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008B5C" w14:textId="46B746E2" w:rsidR="00393761" w:rsidRPr="00B9084B" w:rsidRDefault="00675755" w:rsidP="00B03061">
      <w:pPr>
        <w:pStyle w:val="Tytuinfomacjisygnalnej"/>
        <w:rPr>
          <w:lang w:val="en-GB"/>
        </w:rPr>
      </w:pPr>
      <w:r w:rsidRPr="002D0975">
        <w:rPr>
          <w:b/>
          <w:noProof/>
          <w:color w:val="001D77"/>
          <w:szCs w:val="22"/>
          <w:lang w:eastAsia="pl-PL"/>
        </w:rPr>
        <mc:AlternateContent>
          <mc:Choice Requires="wps">
            <w:drawing>
              <wp:anchor distT="45720" distB="45720" distL="114300" distR="114300" simplePos="0" relativeHeight="251808768" behindDoc="0" locked="0" layoutInCell="1" allowOverlap="1" wp14:anchorId="5B093558" wp14:editId="71E6B6A6">
                <wp:simplePos x="0" y="0"/>
                <wp:positionH relativeFrom="margin">
                  <wp:posOffset>0</wp:posOffset>
                </wp:positionH>
                <wp:positionV relativeFrom="paragraph">
                  <wp:posOffset>1044575</wp:posOffset>
                </wp:positionV>
                <wp:extent cx="2295525" cy="1371600"/>
                <wp:effectExtent l="0" t="0" r="9525" b="0"/>
                <wp:wrapSquare wrapText="bothSides"/>
                <wp:docPr id="6" name="Pole tekstowe 2" descr="Dynamika podmiotów gospodarki narodowej 103,7% r/r" title="Opis wskaźnik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5525" cy="1371600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9DE42A" w14:textId="77777777" w:rsidR="002D0975" w:rsidRPr="00B9084B" w:rsidRDefault="002D0975" w:rsidP="008A02A3">
                            <w:pPr>
                              <w:pStyle w:val="Wartowskanika"/>
                              <w:rPr>
                                <w:lang w:val="en-GB"/>
                              </w:rPr>
                            </w:pPr>
                            <w:r w:rsidRPr="004B4292">
                              <w:rPr>
                                <w:rStyle w:val="IkonawskanikaZnak"/>
                                <w:sz w:val="76"/>
                                <w:szCs w:val="76"/>
                              </w:rPr>
                              <w:sym w:font="Wingdings" w:char="F0F1"/>
                            </w:r>
                            <w:r>
                              <w:rPr>
                                <w:rStyle w:val="WartowskanikaZnak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rStyle w:val="WartowskanikaZnak"/>
                                <w:sz w:val="72"/>
                                <w:szCs w:val="72"/>
                                <w:lang w:val="en-GB"/>
                              </w:rPr>
                              <w:t>103,7</w:t>
                            </w:r>
                            <w:r w:rsidRPr="00B9084B">
                              <w:rPr>
                                <w:rStyle w:val="WartowskanikaZnak"/>
                                <w:sz w:val="72"/>
                                <w:szCs w:val="72"/>
                                <w:lang w:val="en-GB"/>
                              </w:rPr>
                              <w:t>%</w:t>
                            </w:r>
                          </w:p>
                          <w:p w14:paraId="1046FAAC" w14:textId="77777777" w:rsidR="002D0975" w:rsidRPr="00544E60" w:rsidRDefault="002D0975" w:rsidP="008A02A3">
                            <w:pPr>
                              <w:pStyle w:val="Opiswskanika"/>
                            </w:pPr>
                            <w:r>
                              <w:t xml:space="preserve">Dynamika </w:t>
                            </w:r>
                            <w:r w:rsidRPr="00544E60">
                              <w:t>podmiotów</w:t>
                            </w:r>
                            <w:r>
                              <w:t xml:space="preserve"> gospodarki narodowej r/r</w:t>
                            </w:r>
                          </w:p>
                          <w:p w14:paraId="0E0B630B" w14:textId="77777777" w:rsidR="002D0975" w:rsidRPr="007D605C" w:rsidRDefault="002D0975" w:rsidP="002D0975">
                            <w:pPr>
                              <w:pStyle w:val="Opiswskanika"/>
                              <w:rPr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093558" id="Pole tekstowe 2" o:spid="_x0000_s1026" alt="Tytuł: Opis wskaźnika — opis: Dynamika podmiotów gospodarki narodowej 103,7% r/r" style="position:absolute;margin-left:0;margin-top:82.25pt;width:180.75pt;height:108pt;z-index:251808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" fillcolor="#001d77" stroked="f">
                <v:stroke joinstyle="miter"/>
                <v:textbox>
                  <w:txbxContent>
                    <w:p w14:paraId="3C9DE42A" w14:textId="77777777" w:rsidR="002D0975" w:rsidRPr="00B9084B" w:rsidRDefault="002D0975" w:rsidP="008A02A3">
                      <w:pPr>
                        <w:pStyle w:val="Wartowskanika"/>
                        <w:rPr>
                          <w:lang w:val="en-GB"/>
                        </w:rPr>
                      </w:pPr>
                      <w:r w:rsidRPr="004B4292">
                        <w:rPr>
                          <w:rStyle w:val="IkonawskanikaZnak"/>
                          <w:sz w:val="76"/>
                          <w:szCs w:val="76"/>
                        </w:rPr>
                        <w:sym w:font="Wingdings" w:char="F0F1"/>
                      </w:r>
                      <w:r>
                        <w:rPr>
                          <w:rStyle w:val="WartowskanikaZnak"/>
                          <w:lang w:val="en-GB"/>
                        </w:rPr>
                        <w:t xml:space="preserve"> </w:t>
                      </w:r>
                      <w:r>
                        <w:rPr>
                          <w:rStyle w:val="WartowskanikaZnak"/>
                          <w:sz w:val="72"/>
                          <w:szCs w:val="72"/>
                          <w:lang w:val="en-GB"/>
                        </w:rPr>
                        <w:t>103,7</w:t>
                      </w:r>
                      <w:r w:rsidRPr="00B9084B">
                        <w:rPr>
                          <w:rStyle w:val="WartowskanikaZnak"/>
                          <w:sz w:val="72"/>
                          <w:szCs w:val="72"/>
                          <w:lang w:val="en-GB"/>
                        </w:rPr>
                        <w:t>%</w:t>
                      </w:r>
                    </w:p>
                    <w:p w14:paraId="1046FAAC" w14:textId="77777777" w:rsidR="002D0975" w:rsidRPr="00544E60" w:rsidRDefault="002D0975" w:rsidP="008A02A3">
                      <w:pPr>
                        <w:pStyle w:val="Opiswskanika"/>
                      </w:pPr>
                      <w:r>
                        <w:t xml:space="preserve">Dynamika </w:t>
                      </w:r>
                      <w:r w:rsidRPr="00544E60">
                        <w:t>podmiotów</w:t>
                      </w:r>
                      <w:r>
                        <w:t xml:space="preserve"> gospodarki narodowej r/r</w:t>
                      </w:r>
                    </w:p>
                    <w:p w14:paraId="0E0B630B" w14:textId="77777777" w:rsidR="002D0975" w:rsidRPr="007D605C" w:rsidRDefault="002D0975" w:rsidP="002D0975">
                      <w:pPr>
                        <w:pStyle w:val="Opiswskanika"/>
                        <w:rPr>
                          <w:sz w:val="18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EE39F7" w:rsidRPr="00EE39F7">
        <w:rPr>
          <w:lang w:val="en-GB"/>
        </w:rPr>
        <w:t>Podmioty gospodarki narodowej w rejestrze REGON w Warszawie. Stan na koniec 2025 r.</w:t>
      </w:r>
      <w:r w:rsidR="00364AF9" w:rsidRPr="00B9084B">
        <w:rPr>
          <w:sz w:val="32"/>
          <w:lang w:val="en-GB"/>
        </w:rPr>
        <w:tab/>
      </w:r>
    </w:p>
    <w:p w14:paraId="564447A7" w14:textId="3EDD3C54" w:rsidR="007857A9" w:rsidRPr="008A02A3" w:rsidRDefault="00EE39F7" w:rsidP="008A02A3">
      <w:pPr>
        <w:pStyle w:val="Leadobokwskanika"/>
      </w:pPr>
      <w:r w:rsidRPr="008A02A3">
        <w:t xml:space="preserve">W końcu 2025 r. w Warszawie zarejestrowanych było 598951 podmiotów gospodarki narodowej, tj. o 3,7% więcej niż rok wcześniej. W ogólnej liczbie podmiotów </w:t>
      </w:r>
      <w:r w:rsidR="005F36B1">
        <w:t>dominowały osoby fizyczne prowa</w:t>
      </w:r>
      <w:r w:rsidRPr="008A02A3">
        <w:t>dzące działa</w:t>
      </w:r>
      <w:r w:rsidR="00571708">
        <w:t>l</w:t>
      </w:r>
      <w:r w:rsidRPr="008A02A3">
        <w:t xml:space="preserve">ność gospodarczą (54,9%). Najwięcej podmiotów (19,4%) zajmowało się działalnością profesjonalną, naukową </w:t>
      </w:r>
      <w:r w:rsidR="008A02A3" w:rsidRPr="008A02A3">
        <w:t>i t</w:t>
      </w:r>
      <w:r w:rsidRPr="008A02A3">
        <w:t xml:space="preserve">echniczną. Z ogólnej liczby podmiotów zdecydowana większość (90,8%) należała do </w:t>
      </w:r>
      <w:r w:rsidR="00287945">
        <w:t xml:space="preserve"> </w:t>
      </w:r>
      <w:r w:rsidRPr="008A02A3">
        <w:t>sektora prywatnego.</w:t>
      </w:r>
    </w:p>
    <w:p w14:paraId="3DB10F9F" w14:textId="147DA85D" w:rsidR="00E95B8E" w:rsidRPr="007857A9" w:rsidRDefault="000647A9" w:rsidP="007857A9">
      <w:pPr>
        <w:pStyle w:val="PODTYTUYNIEBIESKIE"/>
      </w:pPr>
      <w:r w:rsidRPr="00823593">
        <w:rPr>
          <w:spacing w:val="-2"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6367A9BC" wp14:editId="267EDBDE">
                <wp:simplePos x="0" y="0"/>
                <wp:positionH relativeFrom="column">
                  <wp:posOffset>5276850</wp:posOffset>
                </wp:positionH>
                <wp:positionV relativeFrom="paragraph">
                  <wp:posOffset>387350</wp:posOffset>
                </wp:positionV>
                <wp:extent cx="1725295" cy="790575"/>
                <wp:effectExtent l="0" t="0" r="0" b="0"/>
                <wp:wrapTight wrapText="bothSides">
                  <wp:wrapPolygon edited="0">
                    <wp:start x="715" y="0"/>
                    <wp:lineTo x="715" y="20819"/>
                    <wp:lineTo x="20749" y="20819"/>
                    <wp:lineTo x="20749" y="0"/>
                    <wp:lineTo x="715" y="0"/>
                  </wp:wrapPolygon>
                </wp:wrapTight>
                <wp:docPr id="2" name="Pole tekstowe 2" descr="Podmioty zarejestrowane w Warszawie stanowiły 55,0% ogółu zbiorowości województwa 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790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241F64" w14:textId="0A51EE99" w:rsidR="00EE39F7" w:rsidRPr="00EE39F7" w:rsidRDefault="00D76644" w:rsidP="00D76644">
                            <w:pPr>
                              <w:pStyle w:val="tekstzboku"/>
                            </w:pPr>
                            <w:r w:rsidRPr="00B73591">
                              <w:t>Podmioty zarejestrowane w</w:t>
                            </w:r>
                            <w:r w:rsidR="007055A3">
                              <w:t> </w:t>
                            </w:r>
                            <w:r w:rsidRPr="00B73591">
                              <w:t>Warszawie stanowiły 55,0% ogółu zbiorowości województwa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67A9BC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alt="Tytuł: Istotna informacja — opis: Podmioty zarejestrowane w Warszawie stanowiły 55,0% ogółu zbiorowości województwa " style="position:absolute;margin-left:415.5pt;margin-top:30.5pt;width:135.85pt;height:62.25pt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" filled="f" stroked="f">
                <v:textbox>
                  <w:txbxContent>
                    <w:p w14:paraId="1C241F64" w14:textId="0A51EE99" w:rsidR="00EE39F7" w:rsidRPr="00EE39F7" w:rsidRDefault="00D76644" w:rsidP="00D76644">
                      <w:pPr>
                        <w:pStyle w:val="tekstzboku"/>
                      </w:pPr>
                      <w:r w:rsidRPr="00B73591">
                        <w:t>Podmioty zarejestrowane w</w:t>
                      </w:r>
                      <w:r w:rsidR="007055A3">
                        <w:t> </w:t>
                      </w:r>
                      <w:r w:rsidRPr="00B73591">
                        <w:t>Warszawie stanowiły 55,0% ogółu zbiorowości województwa</w:t>
                      </w:r>
                      <w:r>
                        <w:t xml:space="preserve">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B6AD4" w:rsidRPr="00B9084B">
        <w:rPr>
          <w:shd w:val="clear" w:color="auto" w:fill="FFFFFF"/>
          <w:lang w:val="en-GB"/>
        </w:rPr>
        <w:br/>
      </w:r>
      <w:r w:rsidR="00EE39F7" w:rsidRPr="00EE39F7">
        <w:rPr>
          <w:lang w:val="en-GB"/>
        </w:rPr>
        <w:t xml:space="preserve">Ogólna charakterystyka podmiotów gospodarki narodowej </w:t>
      </w:r>
    </w:p>
    <w:p w14:paraId="03979AEA" w14:textId="052DD7FB" w:rsidR="00EE39F7" w:rsidRPr="00EE39F7" w:rsidRDefault="00EE39F7" w:rsidP="00EE39F7">
      <w:pPr>
        <w:rPr>
          <w:lang w:val="en-GB" w:eastAsia="pl-PL"/>
        </w:rPr>
      </w:pPr>
      <w:r w:rsidRPr="00EE39F7">
        <w:rPr>
          <w:lang w:val="en-GB" w:eastAsia="pl-PL"/>
        </w:rPr>
        <w:t>W m.st. Warszawie w końcu grudnia 2025 r. w rejestrze REGON zarejestrowanych było 598951 podmiotów gospodarki narodowej. Stanowiły on</w:t>
      </w:r>
      <w:r w:rsidR="005F36B1">
        <w:rPr>
          <w:lang w:val="en-GB" w:eastAsia="pl-PL"/>
        </w:rPr>
        <w:t>e 55,0</w:t>
      </w:r>
      <w:r w:rsidR="00550806">
        <w:rPr>
          <w:lang w:val="en-GB" w:eastAsia="pl-PL"/>
        </w:rPr>
        <w:t>% ogółu zbiorowości woje</w:t>
      </w:r>
      <w:r w:rsidRPr="00EE39F7">
        <w:rPr>
          <w:lang w:val="en-GB" w:eastAsia="pl-PL"/>
        </w:rPr>
        <w:t>wództwa oraz 11,0% wszystkich jednostek zarejestrowanych w kraju.</w:t>
      </w:r>
    </w:p>
    <w:p w14:paraId="794F9882" w14:textId="2243F8CC" w:rsidR="000A5AB4" w:rsidRPr="00247881" w:rsidRDefault="00EE39F7" w:rsidP="00B03061">
      <w:pPr>
        <w:rPr>
          <w:lang w:val="en-GB" w:eastAsia="pl-PL"/>
        </w:rPr>
      </w:pPr>
      <w:r w:rsidRPr="00EE39F7">
        <w:rPr>
          <w:lang w:val="en-GB" w:eastAsia="pl-PL"/>
        </w:rPr>
        <w:t xml:space="preserve">W stosunku do roku poprzedniego liczba podmiotów w m.st. Warszawie zwiększyła się </w:t>
      </w:r>
      <w:r w:rsidRPr="00EE39F7">
        <w:rPr>
          <w:rFonts w:eastAsia="Times New Roman" w:cs="Times New Roman"/>
          <w:szCs w:val="19"/>
          <w:lang w:val="en-GB" w:eastAsia="pl-PL"/>
        </w:rPr>
        <w:t>o 3,7%, a w porównaniu z 2015 r. była wyższa o 49,2%. Najwięcej jednostek w stosunku do 2024 r. przybyło w dzielnicach: Ursus (o 7,1%), Włochy (o 5,6%), Wola (o 5,2%). Spadku liczby podmiotów nie odnotowano w żadnej dzielnicy.</w:t>
      </w:r>
      <w:r w:rsidR="00D972F6" w:rsidRPr="00B9084B">
        <w:rPr>
          <w:rFonts w:eastAsia="Times New Roman" w:cs="Times New Roman"/>
          <w:szCs w:val="19"/>
          <w:lang w:val="en-GB" w:eastAsia="pl-PL"/>
        </w:rPr>
        <w:t xml:space="preserve"> </w:t>
      </w:r>
    </w:p>
    <w:p w14:paraId="7C36352D" w14:textId="3070D780" w:rsidR="00E95B8E" w:rsidRPr="000A5AB4" w:rsidRDefault="00EE39F7" w:rsidP="00550806">
      <w:pPr>
        <w:pStyle w:val="TYTUWYKRESUIMAP"/>
        <w:rPr>
          <w:rFonts w:eastAsia="Times New Roman" w:cs="Times New Roman"/>
          <w:szCs w:val="19"/>
          <w:lang w:val="en-GB" w:eastAsia="pl-PL"/>
        </w:rPr>
      </w:pPr>
      <w:r>
        <w:rPr>
          <w:rFonts w:ascii="Fira Sans SemiBold" w:hAnsi="Fira Sans SemiBold"/>
          <w:noProof/>
          <w:color w:val="001D77"/>
          <w:szCs w:val="19"/>
          <w:lang w:eastAsia="pl-PL"/>
        </w:rPr>
        <w:drawing>
          <wp:anchor distT="0" distB="0" distL="114300" distR="114300" simplePos="0" relativeHeight="251771904" behindDoc="0" locked="0" layoutInCell="1" allowOverlap="1" wp14:anchorId="03F8185F" wp14:editId="283AF90A">
            <wp:simplePos x="0" y="0"/>
            <wp:positionH relativeFrom="margin">
              <wp:posOffset>0</wp:posOffset>
            </wp:positionH>
            <wp:positionV relativeFrom="paragraph">
              <wp:posOffset>509905</wp:posOffset>
            </wp:positionV>
            <wp:extent cx="4893945" cy="2476500"/>
            <wp:effectExtent l="0" t="0" r="1905" b="0"/>
            <wp:wrapTopAndBottom/>
            <wp:docPr id="17" name="Obraz 17" descr="Za pomocą kolumn wykresu pokazano liczbę podmiotów gospodarki narodowej i osób fizycznych od 2015 r. do 2025 r. Najwięcej podmiotów i osób fizycznych w rejestrze REGON było w 2025 r. odpowiednio 598951 i 328821, najmniej w 2015 r., podmiotów 401339, osób fizycznych 223905. Dane do wykresu dostępne w załączonym pliku excel." title="Wykres 1. Podmioty gospodarki narodowej i osoby fizyczne w rejestrze REG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394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C6623">
        <w:rPr>
          <w:noProof/>
          <w:lang w:eastAsia="pl-PL"/>
        </w:rPr>
        <w:t>Wykres 1.</w:t>
      </w:r>
      <w:r w:rsidRPr="002C6623">
        <w:rPr>
          <w:noProof/>
          <w:shd w:val="clear" w:color="auto" w:fill="FFFFFF"/>
          <w:lang w:eastAsia="pl-PL"/>
        </w:rPr>
        <w:t xml:space="preserve"> Podmioty gospodarki narodowej i osoby fizyczne w rejestrze REGON</w:t>
      </w:r>
      <w:r w:rsidRPr="00B9084B">
        <w:rPr>
          <w:lang w:val="en-GB"/>
        </w:rPr>
        <w:t xml:space="preserve"> </w:t>
      </w:r>
    </w:p>
    <w:p w14:paraId="746F3FCC" w14:textId="740814F3" w:rsidR="00EE39F7" w:rsidRDefault="000A5AB4" w:rsidP="00F049AB">
      <w:pPr>
        <w:pStyle w:val="Tytutablicy"/>
        <w:rPr>
          <w:lang w:val="en-GB"/>
        </w:rPr>
      </w:pPr>
      <w:r w:rsidRPr="000A5AB4">
        <w:rPr>
          <w:rFonts w:ascii="Fira Sans SemiBold" w:eastAsiaTheme="minorHAnsi" w:hAnsi="Fira Sans SemiBold" w:cstheme="minorBidi"/>
          <w:b w:val="0"/>
          <w:bCs w:val="0"/>
          <w:noProof/>
          <w:color w:val="001D77"/>
        </w:rPr>
        <mc:AlternateContent>
          <mc:Choice Requires="wps">
            <w:drawing>
              <wp:anchor distT="45720" distB="45720" distL="114300" distR="114300" simplePos="0" relativeHeight="251773952" behindDoc="1" locked="0" layoutInCell="1" allowOverlap="1" wp14:anchorId="012AC67A" wp14:editId="22039951">
                <wp:simplePos x="0" y="0"/>
                <wp:positionH relativeFrom="page">
                  <wp:posOffset>5734050</wp:posOffset>
                </wp:positionH>
                <wp:positionV relativeFrom="paragraph">
                  <wp:posOffset>2877185</wp:posOffset>
                </wp:positionV>
                <wp:extent cx="1725295" cy="885825"/>
                <wp:effectExtent l="0" t="0" r="0" b="0"/>
                <wp:wrapTopAndBottom/>
                <wp:docPr id="47" name="Pole tekstowe 47" descr="Najwięcej jednostek zarejestrowanych było w dzielnicy Śródmieście, zaś najmniej w dzielnicy Rembertów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49A37C" w14:textId="77777777" w:rsidR="000A5AB4" w:rsidRPr="00550806" w:rsidRDefault="000A5AB4" w:rsidP="00550806">
                            <w:pPr>
                              <w:pStyle w:val="tekstzboku"/>
                            </w:pPr>
                            <w:r w:rsidRPr="00550806">
                              <w:t>Najwięcej jednostek zarejestrowanych było w dzielnicy Śródmieście, zaś najmniej w dzielnicy Rembertów</w:t>
                            </w:r>
                          </w:p>
                          <w:p w14:paraId="57119C12" w14:textId="77777777" w:rsidR="000A5AB4" w:rsidRPr="00D616D2" w:rsidRDefault="000A5AB4" w:rsidP="000A5AB4">
                            <w:pPr>
                              <w:spacing w:after="0"/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2AC67A" id="Pole tekstowe 47" o:spid="_x0000_s1028" type="#_x0000_t202" alt="Tytuł: Istotna informcja — opis: Najwięcej jednostek zarejestrowanych było w dzielnicy Śródmieście, zaś najmniej w dzielnicy Rembertów" style="position:absolute;margin-left:451.5pt;margin-top:226.55pt;width:135.85pt;height:69.75pt;z-index:-2515425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" filled="f" stroked="f">
                <v:textbox>
                  <w:txbxContent>
                    <w:p w14:paraId="4F49A37C" w14:textId="77777777" w:rsidR="000A5AB4" w:rsidRPr="00550806" w:rsidRDefault="000A5AB4" w:rsidP="00550806">
                      <w:pPr>
                        <w:pStyle w:val="tekstzboku"/>
                      </w:pPr>
                      <w:r w:rsidRPr="00550806">
                        <w:t>Najwięcej jednostek zarejestrowanych było w dzielnicy Śródmieście, zaś najmniej w dzielnicy Rembertów</w:t>
                      </w:r>
                    </w:p>
                    <w:p w14:paraId="57119C12" w14:textId="77777777" w:rsidR="000A5AB4" w:rsidRPr="00D616D2" w:rsidRDefault="000A5AB4" w:rsidP="000A5AB4">
                      <w:pPr>
                        <w:spacing w:after="0"/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FB3B043" w14:textId="4AC3685D" w:rsidR="000A5AB4" w:rsidRPr="005F36B1" w:rsidRDefault="000A5AB4" w:rsidP="00550806">
      <w:pPr>
        <w:rPr>
          <w:shd w:val="clear" w:color="auto" w:fill="FFFFFF"/>
        </w:rPr>
      </w:pPr>
      <w:r w:rsidRPr="000A5AB4">
        <w:rPr>
          <w:shd w:val="clear" w:color="auto" w:fill="FFFFFF"/>
        </w:rPr>
        <w:t xml:space="preserve">Spośród dzielnic m.st. Warszawy najwięcej podmiotów gospodarki narodowej zlokalizowanych było w Śródmieściu (15,1%), na Mokotowie (13,3%) oraz Woli (10,8%). Najmniej jednostek miało swoją siedzibę w dzielnicach Rembertów (0,9%) i Wesoła (1,1%). </w:t>
      </w:r>
      <w:r w:rsidRPr="000A5AB4">
        <w:rPr>
          <w:color w:val="000000" w:themeColor="text1"/>
          <w:shd w:val="clear" w:color="auto" w:fill="FFFFFF"/>
        </w:rPr>
        <w:t>Zdecydowana większość 90,8% ogólnej liczby podmiotów należała do sektora prywatnego, natomiast w sektorze publicznym było 5345 podmiotów gospodarki narodowej.</w:t>
      </w:r>
    </w:p>
    <w:p w14:paraId="18337F86" w14:textId="77777777" w:rsidR="000A5AB4" w:rsidRDefault="000A5AB4" w:rsidP="000A5AB4">
      <w:pPr>
        <w:pStyle w:val="TYTUWYKRESUIMAP"/>
        <w:rPr>
          <w:noProof/>
          <w:lang w:eastAsia="pl-PL"/>
        </w:rPr>
      </w:pPr>
    </w:p>
    <w:p w14:paraId="349D78E4" w14:textId="6C7A9E4C" w:rsidR="000A5AB4" w:rsidRDefault="005F36B1" w:rsidP="00550806">
      <w:pPr>
        <w:pStyle w:val="TYTUWYKRESUIMAP"/>
        <w:rPr>
          <w:rFonts w:ascii="Fira Sans SemiBold" w:hAnsi="Fira Sans SemiBold"/>
          <w:noProof/>
          <w:shd w:val="clear" w:color="auto" w:fill="FFFFFF"/>
          <w:lang w:eastAsia="pl-PL"/>
        </w:rPr>
      </w:pPr>
      <w:r>
        <w:rPr>
          <w:rFonts w:ascii="Fira Sans SemiBold" w:hAnsi="Fira Sans SemiBold"/>
          <w:noProof/>
          <w:shd w:val="clear" w:color="auto" w:fill="FFFFFF"/>
          <w:lang w:eastAsia="pl-PL"/>
        </w:rPr>
        <w:lastRenderedPageBreak/>
        <w:drawing>
          <wp:anchor distT="0" distB="0" distL="114300" distR="114300" simplePos="0" relativeHeight="251776000" behindDoc="0" locked="0" layoutInCell="1" allowOverlap="1" wp14:anchorId="1A7748DD" wp14:editId="6C38AE0D">
            <wp:simplePos x="0" y="0"/>
            <wp:positionH relativeFrom="margin">
              <wp:posOffset>457200</wp:posOffset>
            </wp:positionH>
            <wp:positionV relativeFrom="paragraph">
              <wp:posOffset>406400</wp:posOffset>
            </wp:positionV>
            <wp:extent cx="4201160" cy="4914900"/>
            <wp:effectExtent l="0" t="0" r="8890" b="0"/>
            <wp:wrapTopAndBottom/>
            <wp:docPr id="18" name="Obraz 18" descr="Na wykresie słupkowym zaprezentowano podmioty gospodarki narodowej (słupek granatowy), w tym osoby fizyczne (słupek jasnoniebieski) według dzielnic m.st. Warszawy w 2025 r. Najwięcej podmiotów zarejestrowanych było w dzielnicy Śródmieście, a osób fizycznych w dzielnicy Mokotów. Dane do wykresu dostępne w załączonym pliku excel." title="Wykres 2. Podmioty gospodarki narodowej według dzielnic m.st. Warszawy w 2025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1160" cy="4914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5AB4" w:rsidRPr="00E23A96">
        <w:rPr>
          <w:noProof/>
          <w:lang w:eastAsia="pl-PL"/>
        </w:rPr>
        <w:t>Wykres 2.</w:t>
      </w:r>
      <w:r w:rsidR="000A5AB4" w:rsidRPr="00E23A96">
        <w:rPr>
          <w:noProof/>
          <w:shd w:val="clear" w:color="auto" w:fill="FFFFFF"/>
          <w:lang w:eastAsia="pl-PL"/>
        </w:rPr>
        <w:t xml:space="preserve"> Podmioty gospodarki narodowej wedłu</w:t>
      </w:r>
      <w:r w:rsidR="000A5AB4">
        <w:rPr>
          <w:noProof/>
          <w:shd w:val="clear" w:color="auto" w:fill="FFFFFF"/>
          <w:lang w:eastAsia="pl-PL"/>
        </w:rPr>
        <w:t>g dzielnic m.st. Warszawy w 2025</w:t>
      </w:r>
      <w:r w:rsidR="000A5AB4" w:rsidRPr="00E23A96">
        <w:rPr>
          <w:noProof/>
          <w:shd w:val="clear" w:color="auto" w:fill="FFFFFF"/>
          <w:lang w:eastAsia="pl-PL"/>
        </w:rPr>
        <w:t xml:space="preserve"> r</w:t>
      </w:r>
      <w:r w:rsidR="000A5AB4" w:rsidRPr="00E23A96">
        <w:rPr>
          <w:rFonts w:ascii="Fira Sans SemiBold" w:hAnsi="Fira Sans SemiBold"/>
          <w:noProof/>
          <w:shd w:val="clear" w:color="auto" w:fill="FFFFFF"/>
          <w:lang w:eastAsia="pl-PL"/>
        </w:rPr>
        <w:t>.</w:t>
      </w:r>
    </w:p>
    <w:p w14:paraId="6DECE76A" w14:textId="094D1065" w:rsidR="000A5AB4" w:rsidRPr="00B9084B" w:rsidRDefault="000A5AB4" w:rsidP="00F049AB">
      <w:pPr>
        <w:pStyle w:val="Tytutablicy"/>
        <w:rPr>
          <w:lang w:val="en-GB"/>
        </w:rPr>
      </w:pPr>
    </w:p>
    <w:p w14:paraId="4EA77F1D" w14:textId="77777777" w:rsidR="000A5AB4" w:rsidRDefault="000A5AB4" w:rsidP="008A02A3">
      <w:pPr>
        <w:pStyle w:val="PODTYTUYNIEBIESKIE"/>
      </w:pPr>
      <w:r w:rsidRPr="000A5AB4">
        <mc:AlternateContent>
          <mc:Choice Requires="wps">
            <w:drawing>
              <wp:anchor distT="45720" distB="45720" distL="114300" distR="114300" simplePos="0" relativeHeight="251778048" behindDoc="1" locked="0" layoutInCell="1" allowOverlap="1" wp14:anchorId="0AC448CA" wp14:editId="287DFD02">
                <wp:simplePos x="0" y="0"/>
                <wp:positionH relativeFrom="page">
                  <wp:posOffset>5734050</wp:posOffset>
                </wp:positionH>
                <wp:positionV relativeFrom="margin">
                  <wp:posOffset>5883275</wp:posOffset>
                </wp:positionV>
                <wp:extent cx="1717481" cy="914400"/>
                <wp:effectExtent l="0" t="0" r="0" b="0"/>
                <wp:wrapNone/>
                <wp:docPr id="19" name="Pole tekstowe 19" descr="Największy wzrost liczby osób fizycznych w stosunku do roku poprzedniego odnotowano w dzielnicy Ursus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7481" cy="914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6170E8" w14:textId="77777777" w:rsidR="000A5AB4" w:rsidRPr="00D616D2" w:rsidRDefault="000A5AB4" w:rsidP="000A5AB4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 w:rsidRPr="007D44E9">
                              <w:t>Na</w:t>
                            </w:r>
                            <w:r>
                              <w:t xml:space="preserve">jwiększy </w:t>
                            </w:r>
                            <w:r w:rsidRPr="00D650B6">
                              <w:t>wzrost liczby osób fizyczn</w:t>
                            </w:r>
                            <w:r>
                              <w:t>ych w stosunku do roku poprzedniego odnotowano w dzielnicy Ursus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C448CA" id="Pole tekstowe 19" o:spid="_x0000_s1029" type="#_x0000_t202" alt="Tytuł: Istotna informcja — opis: Największy wzrost liczby osób fizycznych w stosunku do roku poprzedniego odnotowano w dzielnicy Ursus" style="position:absolute;margin-left:451.5pt;margin-top:463.25pt;width:135.25pt;height:1in;z-index:-2515384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" filled="f" stroked="f">
                <v:textbox>
                  <w:txbxContent>
                    <w:p w14:paraId="2A6170E8" w14:textId="77777777" w:rsidR="000A5AB4" w:rsidRPr="00D616D2" w:rsidRDefault="000A5AB4" w:rsidP="000A5AB4">
                      <w:pPr>
                        <w:pStyle w:val="tekstzboku"/>
                        <w:rPr>
                          <w:bCs w:val="0"/>
                        </w:rPr>
                      </w:pPr>
                      <w:r w:rsidRPr="007D44E9">
                        <w:t>Na</w:t>
                      </w:r>
                      <w:r>
                        <w:t xml:space="preserve">jwiększy </w:t>
                      </w:r>
                      <w:r w:rsidRPr="00D650B6">
                        <w:t>wzrost liczby osób fizyczn</w:t>
                      </w:r>
                      <w:r>
                        <w:t>ych w stosunku do roku poprzedniego odnotowano w dzielnicy Ursus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Pr="000A5AB4">
        <w:t>Podmioty gospodarki narodowej według form prawnych</w:t>
      </w:r>
    </w:p>
    <w:p w14:paraId="539F44D2" w14:textId="39241AC8" w:rsidR="000A5AB4" w:rsidRPr="000A5AB4" w:rsidRDefault="000A5AB4" w:rsidP="00550806">
      <w:pPr>
        <w:rPr>
          <w:shd w:val="clear" w:color="auto" w:fill="FFFFFF"/>
        </w:rPr>
      </w:pPr>
      <w:r w:rsidRPr="000A5AB4">
        <w:rPr>
          <w:shd w:val="clear" w:color="auto" w:fill="FFFFFF"/>
        </w:rPr>
        <w:t>W m.st. Warszawie dominującą formą organizacyjną zarejestrowanych podmiotów były osoby fizyczne prowadzące działalność gospodarczą. Według stanu w dniu 31 grudnia 2025 r. ich liczba wyniosła 328821, tj. o 3,9% więcej niż przed rokiem. Największy wzrost odnotowano</w:t>
      </w:r>
      <w:r w:rsidRPr="000A5AB4">
        <w:rPr>
          <w:shd w:val="clear" w:color="auto" w:fill="FFFFFF"/>
        </w:rPr>
        <w:br/>
        <w:t>w dzielnicac</w:t>
      </w:r>
      <w:r w:rsidR="00D76644">
        <w:rPr>
          <w:shd w:val="clear" w:color="auto" w:fill="FFFFFF"/>
        </w:rPr>
        <w:t>h: Ursus (o 8,3%), Włochy (o 7,3</w:t>
      </w:r>
      <w:r w:rsidRPr="000A5AB4">
        <w:rPr>
          <w:shd w:val="clear" w:color="auto" w:fill="FFFFFF"/>
        </w:rPr>
        <w:t>%), Białołęka (o 5,6%). W żadnej dzielnicy nie odnotowano spadku. Największy udział osób fizycznych w ogólnej licz</w:t>
      </w:r>
      <w:r w:rsidR="00D76644">
        <w:rPr>
          <w:shd w:val="clear" w:color="auto" w:fill="FFFFFF"/>
        </w:rPr>
        <w:t xml:space="preserve">bie podmiotów cechował dzielnice Ursus (75,6%) oraz </w:t>
      </w:r>
      <w:r w:rsidRPr="000A5AB4">
        <w:rPr>
          <w:shd w:val="clear" w:color="auto" w:fill="FFFFFF"/>
        </w:rPr>
        <w:t>Bemowo i Białołęka (po 75,3%), zaś najmniejszy Śródmieście (23,1%).</w:t>
      </w:r>
    </w:p>
    <w:p w14:paraId="202012F1" w14:textId="48FF70A7" w:rsidR="000A5AB4" w:rsidRPr="000A5AB4" w:rsidRDefault="000A5AB4" w:rsidP="00550806">
      <w:pPr>
        <w:rPr>
          <w:shd w:val="clear" w:color="auto" w:fill="FFFFFF"/>
        </w:rPr>
      </w:pPr>
      <w:r w:rsidRPr="000A5AB4">
        <w:rPr>
          <w:shd w:val="clear" w:color="auto" w:fill="FFFFFF"/>
        </w:rPr>
        <w:t xml:space="preserve">Liczba zarejestrowanych spółek handlowych wyniosła 195674 i stanowiła 79,2% wszystkich spółek handlowych zarejestrowanych w województwie mazowieckim. Na przestrzeni roku ich liczba w stolicy zwiększyła się o 4,3%. </w:t>
      </w:r>
      <w:r w:rsidR="00D76644">
        <w:rPr>
          <w:shd w:val="clear" w:color="auto" w:fill="FFFFFF"/>
        </w:rPr>
        <w:t>Największy w</w:t>
      </w:r>
      <w:r w:rsidRPr="000A5AB4">
        <w:rPr>
          <w:shd w:val="clear" w:color="auto" w:fill="FFFFFF"/>
        </w:rPr>
        <w:t>zrost odnotowano w dzielnicy Wola (o</w:t>
      </w:r>
      <w:r w:rsidR="007055A3">
        <w:rPr>
          <w:shd w:val="clear" w:color="auto" w:fill="FFFFFF"/>
        </w:rPr>
        <w:t> </w:t>
      </w:r>
      <w:r w:rsidRPr="000A5AB4">
        <w:rPr>
          <w:shd w:val="clear" w:color="auto" w:fill="FFFFFF"/>
        </w:rPr>
        <w:t>6,9%), a największy s</w:t>
      </w:r>
      <w:r w:rsidR="005F36B1">
        <w:rPr>
          <w:shd w:val="clear" w:color="auto" w:fill="FFFFFF"/>
        </w:rPr>
        <w:t xml:space="preserve">padek nastąpił na </w:t>
      </w:r>
      <w:r w:rsidR="00D76644">
        <w:rPr>
          <w:shd w:val="clear" w:color="auto" w:fill="FFFFFF"/>
        </w:rPr>
        <w:t>Pradze-Północ</w:t>
      </w:r>
      <w:r w:rsidRPr="000A5AB4">
        <w:rPr>
          <w:shd w:val="clear" w:color="auto" w:fill="FFFFFF"/>
        </w:rPr>
        <w:t xml:space="preserve"> (o 3,8%).</w:t>
      </w:r>
    </w:p>
    <w:p w14:paraId="09837B8D" w14:textId="77777777" w:rsidR="000A5AB4" w:rsidRPr="000A5AB4" w:rsidRDefault="000A5AB4" w:rsidP="001975DC">
      <w:pPr>
        <w:rPr>
          <w:szCs w:val="19"/>
          <w:shd w:val="clear" w:color="auto" w:fill="FFFFFF"/>
        </w:rPr>
      </w:pPr>
      <w:r w:rsidRPr="000A5AB4">
        <w:rPr>
          <w:shd w:val="clear" w:color="auto" w:fill="FFFFFF"/>
        </w:rPr>
        <w:t xml:space="preserve">Wśród spółek handlowych dominowały spółki kapitałowe (93,6%) i były to głównie spółki </w:t>
      </w:r>
      <w:r w:rsidRPr="000A5AB4">
        <w:rPr>
          <w:shd w:val="clear" w:color="auto" w:fill="FFFFFF"/>
        </w:rPr>
        <w:br/>
        <w:t>z ograniczoną odpowiedzialnością (91,3%). W grupie spółek handlowych osobowych (6,4%), przeważały spółki komandytowe (3,8% ogółu spółek handlowych) oraz jawne (1,7%).</w:t>
      </w:r>
    </w:p>
    <w:p w14:paraId="67F59698" w14:textId="74F75C21" w:rsidR="000A5AB4" w:rsidRDefault="000A5AB4" w:rsidP="00550806">
      <w:pPr>
        <w:pStyle w:val="TYTUWYKRESUIMAP"/>
        <w:rPr>
          <w:noProof/>
          <w:shd w:val="clear" w:color="auto" w:fill="FFFFFF"/>
          <w:lang w:eastAsia="pl-PL"/>
        </w:rPr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780096" behindDoc="0" locked="0" layoutInCell="1" allowOverlap="1" wp14:anchorId="16CA1783" wp14:editId="5C98359A">
            <wp:simplePos x="0" y="0"/>
            <wp:positionH relativeFrom="column">
              <wp:posOffset>476250</wp:posOffset>
            </wp:positionH>
            <wp:positionV relativeFrom="paragraph">
              <wp:posOffset>339725</wp:posOffset>
            </wp:positionV>
            <wp:extent cx="4056380" cy="2638425"/>
            <wp:effectExtent l="0" t="0" r="1270" b="9525"/>
            <wp:wrapTopAndBottom/>
            <wp:docPr id="20" name="Obraz 20" descr="Wykres kołowy pokazuje strukturę podmiotów gospodarki narodowej według form prawnych w 2025 r. Największy odsetek podmiotów według formy prawnej stanowiły osoby fizyczne 54,9%, najniższy spółdzielnie 0,1%. Dane do wykresu dostępne w załączonym pliku excel." title="Wykres 3. Struktura podmiotów gospodarki narodowej według form prawnych w 2025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3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6380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23A96">
        <w:rPr>
          <w:noProof/>
          <w:lang w:eastAsia="pl-PL"/>
        </w:rPr>
        <w:t>Wykres 3.</w:t>
      </w:r>
      <w:r w:rsidRPr="00E23A96">
        <w:rPr>
          <w:noProof/>
          <w:shd w:val="clear" w:color="auto" w:fill="FFFFFF"/>
          <w:lang w:eastAsia="pl-PL"/>
        </w:rPr>
        <w:t xml:space="preserve"> Struktura podmiotów gospodarki narod</w:t>
      </w:r>
      <w:r>
        <w:rPr>
          <w:noProof/>
          <w:shd w:val="clear" w:color="auto" w:fill="FFFFFF"/>
          <w:lang w:eastAsia="pl-PL"/>
        </w:rPr>
        <w:t>owej według form prawnych w 2025</w:t>
      </w:r>
      <w:r w:rsidRPr="00E23A96">
        <w:rPr>
          <w:noProof/>
          <w:shd w:val="clear" w:color="auto" w:fill="FFFFFF"/>
          <w:lang w:eastAsia="pl-PL"/>
        </w:rPr>
        <w:t xml:space="preserve"> r.</w:t>
      </w:r>
    </w:p>
    <w:p w14:paraId="6A96C766" w14:textId="3773EA7C" w:rsidR="000A5AB4" w:rsidRDefault="000A5AB4" w:rsidP="000A5AB4">
      <w:pPr>
        <w:keepNext/>
        <w:spacing w:before="360" w:line="240" w:lineRule="auto"/>
        <w:outlineLvl w:val="0"/>
        <w:rPr>
          <w:rFonts w:eastAsia="Times New Roman" w:cs="Times New Roman"/>
          <w:b/>
          <w:bCs/>
          <w:noProof/>
          <w:color w:val="001D77"/>
          <w:szCs w:val="24"/>
          <w:shd w:val="clear" w:color="auto" w:fill="FFFFFF"/>
          <w:lang w:eastAsia="pl-PL"/>
        </w:rPr>
      </w:pPr>
    </w:p>
    <w:p w14:paraId="77FB886E" w14:textId="77777777" w:rsidR="000A5AB4" w:rsidRDefault="000A5AB4" w:rsidP="000A5AB4">
      <w:pPr>
        <w:pStyle w:val="Przypisnotkaa"/>
        <w:rPr>
          <w:lang w:val="pl-PL"/>
        </w:rPr>
      </w:pPr>
      <w:r w:rsidRPr="00125144">
        <w:rPr>
          <w:lang w:val="pl-PL"/>
        </w:rPr>
        <w:t>a W tym przedsiębiorstwa państwowe.</w:t>
      </w:r>
    </w:p>
    <w:p w14:paraId="7CFA3551" w14:textId="77777777" w:rsidR="00550806" w:rsidRPr="00125144" w:rsidRDefault="00550806" w:rsidP="000A5AB4">
      <w:pPr>
        <w:pStyle w:val="Przypisnotkaa"/>
        <w:rPr>
          <w:lang w:val="pl-PL"/>
        </w:rPr>
      </w:pPr>
    </w:p>
    <w:p w14:paraId="11B935DE" w14:textId="27079842" w:rsidR="000A5AB4" w:rsidRPr="00D76644" w:rsidRDefault="000A5AB4" w:rsidP="00D76644">
      <w:r w:rsidRPr="000A5AB4">
        <w:rPr>
          <w:shd w:val="clear" w:color="auto" w:fill="FFFFFF"/>
        </w:rPr>
        <w:t xml:space="preserve">W końcu grudnia 2025 r. liczba zarejestrowanych spółek cywilnych wyniosła 33220, tj. o 0,4% mniej niż przed rokiem. Największy spadek wystąpił w dzielnicach: </w:t>
      </w:r>
      <w:r w:rsidR="00D76644">
        <w:t xml:space="preserve">Bemowo (o 3,2%), Wesoła (o 1,1%), Ochota (o 0,8%) i Praga-Południe (o 0,7%). </w:t>
      </w:r>
      <w:r w:rsidR="00D76644">
        <w:rPr>
          <w:shd w:val="clear" w:color="auto" w:fill="FFFFFF"/>
        </w:rPr>
        <w:t>N</w:t>
      </w:r>
      <w:r w:rsidRPr="000A5AB4">
        <w:rPr>
          <w:shd w:val="clear" w:color="auto" w:fill="FFFFFF"/>
        </w:rPr>
        <w:t xml:space="preserve">ajwiększy </w:t>
      </w:r>
      <w:r w:rsidR="00D76644">
        <w:rPr>
          <w:shd w:val="clear" w:color="auto" w:fill="FFFFFF"/>
        </w:rPr>
        <w:t>wzrost odnotowano w dzielnicach</w:t>
      </w:r>
      <w:r w:rsidRPr="000A5AB4">
        <w:rPr>
          <w:shd w:val="clear" w:color="auto" w:fill="FFFFFF"/>
        </w:rPr>
        <w:t xml:space="preserve"> Białołęka i Bielany (odpowiednio o 1,2% i o 0,6%).</w:t>
      </w:r>
    </w:p>
    <w:p w14:paraId="09542ECA" w14:textId="2F691289" w:rsidR="000A5AB4" w:rsidRPr="000A5AB4" w:rsidRDefault="000A5AB4" w:rsidP="00D76644">
      <w:pPr>
        <w:rPr>
          <w:shd w:val="clear" w:color="auto" w:fill="FFFFFF"/>
        </w:rPr>
      </w:pPr>
      <w:r w:rsidRPr="000A5AB4">
        <w:rPr>
          <w:shd w:val="clear" w:color="auto" w:fill="FFFFFF"/>
        </w:rPr>
        <w:t>Liczba zarejestrowanych stowarzyszeń i organizacji społecznych wyniosła 8701, co oznacza wzrost o 2,6% w stosunku do roku ubiegłego. Najwięcej jednostek przybyło w dzielnica</w:t>
      </w:r>
      <w:r w:rsidR="00D76644">
        <w:rPr>
          <w:shd w:val="clear" w:color="auto" w:fill="FFFFFF"/>
        </w:rPr>
        <w:t>ch</w:t>
      </w:r>
      <w:r w:rsidRPr="000A5AB4">
        <w:rPr>
          <w:shd w:val="clear" w:color="auto" w:fill="FFFFFF"/>
        </w:rPr>
        <w:t>: Rembertów (o 8,5%), Ochota, Ursus i Wola</w:t>
      </w:r>
      <w:r w:rsidR="00D76644">
        <w:rPr>
          <w:shd w:val="clear" w:color="auto" w:fill="FFFFFF"/>
        </w:rPr>
        <w:t xml:space="preserve"> (po 4,5%). Spadek odnotowano tylko w j</w:t>
      </w:r>
      <w:r w:rsidRPr="000A5AB4">
        <w:rPr>
          <w:shd w:val="clear" w:color="auto" w:fill="FFFFFF"/>
        </w:rPr>
        <w:t>ednej dzielnicy Wesoła (o 1,2%).</w:t>
      </w:r>
    </w:p>
    <w:p w14:paraId="7D93A424" w14:textId="52ED6964" w:rsidR="000A5AB4" w:rsidRPr="000A5AB4" w:rsidRDefault="00D76644" w:rsidP="007055A3">
      <w:pPr>
        <w:rPr>
          <w:shd w:val="clear" w:color="auto" w:fill="FFFFFF"/>
        </w:rPr>
      </w:pPr>
      <w:r>
        <w:rPr>
          <w:shd w:val="clear" w:color="auto" w:fill="FFFFFF"/>
        </w:rPr>
        <w:t>W m.st. Warszawie zarejestrowanych było 9326 fundacji</w:t>
      </w:r>
      <w:r w:rsidR="000A5AB4" w:rsidRPr="000A5AB4">
        <w:rPr>
          <w:shd w:val="clear" w:color="auto" w:fill="FFFFFF"/>
        </w:rPr>
        <w:t xml:space="preserve">, tj. o 4,3% więcej niż w grudniu 2024 r. Największy wzrost wystąpił w dzielnicach: Rembertów (o 10,9%), Ursus (o 8,5%), Bemowo (o 8,3%). Spadek nie wystąpił w żadnej dzielnicy. </w:t>
      </w:r>
    </w:p>
    <w:p w14:paraId="240CF217" w14:textId="77777777" w:rsidR="000A5AB4" w:rsidRPr="000A5AB4" w:rsidRDefault="000A5AB4" w:rsidP="007055A3">
      <w:pPr>
        <w:rPr>
          <w:shd w:val="clear" w:color="auto" w:fill="FFFFFF"/>
        </w:rPr>
      </w:pPr>
      <w:r w:rsidRPr="000A5AB4">
        <w:rPr>
          <w:shd w:val="clear" w:color="auto" w:fill="FFFFFF"/>
        </w:rPr>
        <w:t>Na koniec 2025 r. w rejestrze REGON było 825 spółdzielni i był to spadek w stosunku do ubiegłym roku (o 0,5%).</w:t>
      </w:r>
    </w:p>
    <w:p w14:paraId="1FB01D52" w14:textId="77777777" w:rsidR="000A5AB4" w:rsidRPr="000A5AB4" w:rsidRDefault="000A5AB4" w:rsidP="00550806">
      <w:pPr>
        <w:rPr>
          <w:shd w:val="clear" w:color="auto" w:fill="FFFFFF"/>
        </w:rPr>
      </w:pPr>
      <w:r w:rsidRPr="000A5AB4">
        <w:rPr>
          <w:shd w:val="clear" w:color="auto" w:fill="FFFFFF"/>
        </w:rPr>
        <w:t>Liczba przedsiębiorstw państwowych w stosunku do roku ubiegłego pozostała taka sama, i w końcu grudnia 2025 r. wyniosła 3 jednostki.</w:t>
      </w:r>
    </w:p>
    <w:p w14:paraId="31EB7324" w14:textId="4887D178" w:rsidR="00DA331D" w:rsidRPr="00B9084B" w:rsidRDefault="000A5AB4" w:rsidP="007857A9">
      <w:pPr>
        <w:pStyle w:val="PODTYTUYNIEBIESKIE"/>
        <w:rPr>
          <w:lang w:val="en-GB"/>
        </w:rPr>
      </w:pPr>
      <w:r w:rsidRPr="00966C9A">
        <mc:AlternateContent>
          <mc:Choice Requires="wps">
            <w:drawing>
              <wp:anchor distT="45720" distB="45720" distL="114300" distR="114300" simplePos="0" relativeHeight="251748352" behindDoc="1" locked="0" layoutInCell="1" allowOverlap="1" wp14:anchorId="08FDD048" wp14:editId="290784BC">
                <wp:simplePos x="0" y="0"/>
                <wp:positionH relativeFrom="column">
                  <wp:posOffset>5305425</wp:posOffset>
                </wp:positionH>
                <wp:positionV relativeFrom="paragraph">
                  <wp:posOffset>325755</wp:posOffset>
                </wp:positionV>
                <wp:extent cx="1725295" cy="1038225"/>
                <wp:effectExtent l="0" t="0" r="0" b="0"/>
                <wp:wrapTight wrapText="bothSides">
                  <wp:wrapPolygon edited="0">
                    <wp:start x="715" y="0"/>
                    <wp:lineTo x="715" y="21006"/>
                    <wp:lineTo x="20749" y="21006"/>
                    <wp:lineTo x="20749" y="0"/>
                    <wp:lineTo x="715" y="0"/>
                  </wp:wrapPolygon>
                </wp:wrapTight>
                <wp:docPr id="4" name="Pole tekstowe 4" descr="Najliczniejszą grupę podmiotów według rodzaju prowadzonej działalności stanowiły jednostki zajmujące się działalnością profesjonalną, naukową i techniczną 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038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4D4126" w14:textId="77777777" w:rsidR="000A5AB4" w:rsidRPr="000A5AB4" w:rsidRDefault="000A5AB4" w:rsidP="000A5AB4">
                            <w:pPr>
                              <w:spacing w:before="0" w:after="0"/>
                              <w:rPr>
                                <w:rFonts w:eastAsia="Times New Roman" w:cs="Times New Roman"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  <w:r w:rsidRPr="000A5AB4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Najliczniejszą grupę podmiotów według rodzaju prowadzonej działalności stanowiły jednostki zajmujące się działalnością profesjonalną, naukową i techniczną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FDD048" id="Pole tekstowe 4" o:spid="_x0000_s1030" type="#_x0000_t202" alt="Tytuł: Istotna informacja — opis: Najliczniejszą grupę podmiotów według rodzaju prowadzonej działalności stanowiły jednostki zajmujące się działalnością profesjonalną, naukową i techniczną " style="position:absolute;margin-left:417.75pt;margin-top:25.65pt;width:135.85pt;height:81.75pt;z-index:-251568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" filled="f" stroked="f">
                <v:textbox>
                  <w:txbxContent>
                    <w:p w14:paraId="624D4126" w14:textId="77777777" w:rsidR="000A5AB4" w:rsidRPr="000A5AB4" w:rsidRDefault="000A5AB4" w:rsidP="000A5AB4">
                      <w:pPr>
                        <w:spacing w:before="0" w:after="0"/>
                        <w:rPr>
                          <w:rFonts w:eastAsia="Times New Roman" w:cs="Times New Roman"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  <w:r w:rsidRPr="000A5AB4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Najliczniejszą grupę podmiotów według rodzaju prowadzonej działalności stanowiły jednostki zajmujące się działalnością profesjonalną, naukową i techniczną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0A5AB4">
        <w:rPr>
          <w:lang w:val="en-GB"/>
        </w:rPr>
        <w:t xml:space="preserve">Podmioty gospodarki narodowej według rodzaju prowadzonej działalności </w:t>
      </w:r>
    </w:p>
    <w:p w14:paraId="1FF18C18" w14:textId="77777777" w:rsidR="007055A3" w:rsidRDefault="000A5AB4" w:rsidP="001975DC">
      <w:pPr>
        <w:rPr>
          <w:shd w:val="clear" w:color="auto" w:fill="FFFFFF"/>
        </w:rPr>
      </w:pPr>
      <w:r w:rsidRPr="000A5AB4">
        <w:rPr>
          <w:shd w:val="clear" w:color="auto" w:fill="FFFFFF"/>
        </w:rPr>
        <w:t xml:space="preserve">W końcu grudnia 2025 r. najliczniejszą grupę podmiotów stanowiły jednostki zajmujące się: działalnością profesjonalną, naukową i techniczną (19,4%), handlem; naprawą pojazdów samochodowych (15,8%), informacją i komunikacją (13,0%). </w:t>
      </w:r>
    </w:p>
    <w:p w14:paraId="628140C0" w14:textId="399695E9" w:rsidR="000A5AB4" w:rsidRPr="000A5AB4" w:rsidRDefault="000A5AB4" w:rsidP="001975DC">
      <w:pPr>
        <w:rPr>
          <w:shd w:val="clear" w:color="auto" w:fill="FFFFFF"/>
        </w:rPr>
      </w:pPr>
      <w:r w:rsidRPr="000A5AB4">
        <w:rPr>
          <w:shd w:val="clear" w:color="auto" w:fill="FFFFFF"/>
        </w:rPr>
        <w:t xml:space="preserve">Podmioty zarejestrowane w sekcji działalność profesjonalna, naukowa i techniczna przeważały w 15 </w:t>
      </w:r>
      <w:r w:rsidR="0053183F">
        <w:rPr>
          <w:shd w:val="clear" w:color="auto" w:fill="FFFFFF"/>
        </w:rPr>
        <w:t xml:space="preserve">spośród 18 dzielnic. </w:t>
      </w:r>
      <w:r w:rsidRPr="000A5AB4">
        <w:rPr>
          <w:shd w:val="clear" w:color="auto" w:fill="FFFFFF"/>
        </w:rPr>
        <w:t xml:space="preserve">Natomiast jednostki prowadzące działalność w sekcji handel; naprawa pojazdów samochodowych dominowały w dzielnicach: Rembertów, Targówek, Włochy. </w:t>
      </w:r>
    </w:p>
    <w:p w14:paraId="5C81706E" w14:textId="62EDEBB4" w:rsidR="00D76644" w:rsidRPr="00D76644" w:rsidRDefault="000A5AB4" w:rsidP="00D76644">
      <w:pPr>
        <w:rPr>
          <w:color w:val="000000" w:themeColor="text1"/>
          <w:shd w:val="clear" w:color="auto" w:fill="FFFFFF"/>
        </w:rPr>
      </w:pPr>
      <w:r w:rsidRPr="000A5AB4">
        <w:rPr>
          <w:shd w:val="clear" w:color="auto" w:fill="FFFFFF"/>
        </w:rPr>
        <w:t xml:space="preserve">W porównaniu z 2024 rokiem liczba podmiotów gospodarki narodowej wzrosła m.in. w sekcjach: administrowanie i działalność wspierająca, (o 10,3%), </w:t>
      </w:r>
      <w:r w:rsidR="00D76644" w:rsidRPr="00D76644">
        <w:rPr>
          <w:color w:val="000000" w:themeColor="text1"/>
          <w:shd w:val="clear" w:color="auto" w:fill="FFFFFF"/>
        </w:rPr>
        <w:t>wytwarzanie i zaopatrywanie w</w:t>
      </w:r>
      <w:r w:rsidR="004914B7">
        <w:rPr>
          <w:color w:val="000000" w:themeColor="text1"/>
          <w:shd w:val="clear" w:color="auto" w:fill="FFFFFF"/>
        </w:rPr>
        <w:t> </w:t>
      </w:r>
      <w:r w:rsidR="00D76644" w:rsidRPr="00D76644">
        <w:rPr>
          <w:color w:val="000000" w:themeColor="text1"/>
          <w:shd w:val="clear" w:color="auto" w:fill="FFFFFF"/>
        </w:rPr>
        <w:t xml:space="preserve">energię elektryczną, gaz, parę wodną i gorącą wodę (o 7,0%), </w:t>
      </w:r>
      <w:r w:rsidRPr="00D76644">
        <w:rPr>
          <w:color w:val="000000" w:themeColor="text1"/>
          <w:shd w:val="clear" w:color="auto" w:fill="FFFFFF"/>
        </w:rPr>
        <w:t xml:space="preserve">opieka zdrowotna i pomoc </w:t>
      </w:r>
      <w:r w:rsidR="005F513B">
        <w:rPr>
          <w:color w:val="000000" w:themeColor="text1"/>
          <w:shd w:val="clear" w:color="auto" w:fill="FFFFFF"/>
        </w:rPr>
        <w:t xml:space="preserve">społeczna </w:t>
      </w:r>
      <w:r w:rsidRPr="00D76644">
        <w:rPr>
          <w:color w:val="000000" w:themeColor="text1"/>
          <w:shd w:val="clear" w:color="auto" w:fill="FFFFFF"/>
        </w:rPr>
        <w:t>(o</w:t>
      </w:r>
      <w:r w:rsidR="004914B7">
        <w:rPr>
          <w:color w:val="000000" w:themeColor="text1"/>
          <w:shd w:val="clear" w:color="auto" w:fill="FFFFFF"/>
        </w:rPr>
        <w:t> </w:t>
      </w:r>
      <w:r w:rsidRPr="00D76644">
        <w:rPr>
          <w:color w:val="000000" w:themeColor="text1"/>
          <w:shd w:val="clear" w:color="auto" w:fill="FFFFFF"/>
        </w:rPr>
        <w:t>6,9%), edukacja</w:t>
      </w:r>
      <w:r w:rsidR="00D76644" w:rsidRPr="00D76644">
        <w:rPr>
          <w:color w:val="000000" w:themeColor="text1"/>
          <w:shd w:val="clear" w:color="auto" w:fill="FFFFFF"/>
        </w:rPr>
        <w:t xml:space="preserve"> (o 6,3%), budownictwo (o 5,6%), informacja i komunikacja (o</w:t>
      </w:r>
      <w:r w:rsidR="005F513B">
        <w:rPr>
          <w:color w:val="000000" w:themeColor="text1"/>
          <w:shd w:val="clear" w:color="auto" w:fill="FFFFFF"/>
        </w:rPr>
        <w:t> </w:t>
      </w:r>
      <w:r w:rsidR="00D76644" w:rsidRPr="00D76644">
        <w:rPr>
          <w:color w:val="000000" w:themeColor="text1"/>
          <w:shd w:val="clear" w:color="auto" w:fill="FFFFFF"/>
        </w:rPr>
        <w:t>4,8%).</w:t>
      </w:r>
    </w:p>
    <w:p w14:paraId="7232C162" w14:textId="60133913" w:rsidR="000A5AB4" w:rsidRDefault="000A5AB4" w:rsidP="00D76644">
      <w:pPr>
        <w:rPr>
          <w:b/>
          <w:noProof/>
          <w:color w:val="000000" w:themeColor="text1"/>
          <w:spacing w:val="-2"/>
          <w:lang w:eastAsia="pl-PL"/>
        </w:rPr>
      </w:pPr>
    </w:p>
    <w:p w14:paraId="30B38645" w14:textId="1B1E952F" w:rsidR="000A5AB4" w:rsidRPr="000A5AB4" w:rsidRDefault="000A5AB4" w:rsidP="00550806">
      <w:pPr>
        <w:pStyle w:val="TYTUWYKRESUIMAP"/>
        <w:rPr>
          <w:rFonts w:ascii="Fira Sans SemiBold" w:hAnsi="Fira Sans SemiBold"/>
          <w:noProof/>
          <w:shd w:val="clear" w:color="auto" w:fill="FFFFFF"/>
          <w:lang w:eastAsia="pl-PL"/>
        </w:rPr>
      </w:pPr>
      <w:r>
        <w:rPr>
          <w:noProof/>
          <w:sz w:val="18"/>
          <w:lang w:eastAsia="pl-PL"/>
        </w:rPr>
        <w:lastRenderedPageBreak/>
        <w:drawing>
          <wp:anchor distT="0" distB="0" distL="114300" distR="114300" simplePos="0" relativeHeight="251781120" behindDoc="0" locked="0" layoutInCell="1" allowOverlap="1" wp14:anchorId="7359114A" wp14:editId="65FDAEBF">
            <wp:simplePos x="0" y="0"/>
            <wp:positionH relativeFrom="column">
              <wp:posOffset>47625</wp:posOffset>
            </wp:positionH>
            <wp:positionV relativeFrom="paragraph">
              <wp:posOffset>361950</wp:posOffset>
            </wp:positionV>
            <wp:extent cx="5078095" cy="2828925"/>
            <wp:effectExtent l="0" t="0" r="8255" b="9525"/>
            <wp:wrapTopAndBottom/>
            <wp:docPr id="24" name="Obraz 24" descr="Wykres przestawia strukturę podmiotów gospodarki narodowej według sekcji PKD. W końcu grudnia 2025 r. najliczniejszą grupę podmiotów stanowiły jednostki zajmujące się: działalnością profesjonalną, naukową i techniczną 19,4%. Dane do wykresu dostępne w załączonym pliku excel." title="Wykres 4. Struktura podmiotów gospodarki narodowej według sekcji PKD w 2025 r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8095" cy="2828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0A5AB4">
        <w:rPr>
          <w:noProof/>
          <w:lang w:eastAsia="pl-PL"/>
        </w:rPr>
        <w:t>Wykres 4.</w:t>
      </w:r>
      <w:r w:rsidRPr="000A5AB4">
        <w:rPr>
          <w:noProof/>
          <w:shd w:val="clear" w:color="auto" w:fill="FFFFFF"/>
          <w:lang w:eastAsia="pl-PL"/>
        </w:rPr>
        <w:t xml:space="preserve"> Struktura podmiotów gospodarki narodowej według sekcji PKD w 2025 r</w:t>
      </w:r>
      <w:r w:rsidRPr="000A5AB4">
        <w:rPr>
          <w:rFonts w:ascii="Fira Sans SemiBold" w:hAnsi="Fira Sans SemiBold"/>
          <w:noProof/>
          <w:shd w:val="clear" w:color="auto" w:fill="FFFFFF"/>
          <w:lang w:eastAsia="pl-PL"/>
        </w:rPr>
        <w:t xml:space="preserve">. </w:t>
      </w:r>
    </w:p>
    <w:p w14:paraId="72DB7A99" w14:textId="77777777" w:rsidR="00550806" w:rsidRDefault="00550806" w:rsidP="00550806">
      <w:pPr>
        <w:pStyle w:val="PODTYTUYNIEBIESKIE"/>
      </w:pPr>
    </w:p>
    <w:p w14:paraId="39404017" w14:textId="77777777" w:rsidR="000A5AB4" w:rsidRPr="00E23A96" w:rsidRDefault="000A5AB4" w:rsidP="00550806">
      <w:pPr>
        <w:pStyle w:val="PODTYTUYNIEBIESKIE"/>
      </w:pPr>
      <w:r w:rsidRPr="009831A3">
        <w:t>Podmioty gospodarki narodowej według liczby pracujących</w:t>
      </w:r>
    </w:p>
    <w:p w14:paraId="25410DBF" w14:textId="77777777" w:rsidR="000A5AB4" w:rsidRPr="000A5AB4" w:rsidRDefault="000A5AB4" w:rsidP="00550806">
      <w:pPr>
        <w:rPr>
          <w:shd w:val="clear" w:color="auto" w:fill="FFFFFF"/>
        </w:rPr>
      </w:pPr>
      <w:r w:rsidRPr="000A5AB4">
        <w:rPr>
          <w:shd w:val="clear" w:color="auto" w:fill="FFFFFF"/>
        </w:rPr>
        <w:t xml:space="preserve">W m.st. Warszawie zdecydowana większość podmiotów należała do jednostek z grupy mikroprzedsiębiorstw, tj. o przewidywanej liczbie pracujących do 9 osób, które stanowiły 97,4% ogółu zarejestrowanych jednostek. </w:t>
      </w:r>
    </w:p>
    <w:p w14:paraId="4D7AB04A" w14:textId="4C14B5D5" w:rsidR="00550806" w:rsidRPr="000A5AB4" w:rsidRDefault="000A5AB4" w:rsidP="00550806">
      <w:pPr>
        <w:rPr>
          <w:shd w:val="clear" w:color="auto" w:fill="FFFFFF"/>
        </w:rPr>
      </w:pPr>
      <w:r w:rsidRPr="000A5AB4">
        <w:rPr>
          <w:shd w:val="clear" w:color="auto" w:fill="FFFFFF"/>
        </w:rPr>
        <w:t xml:space="preserve">Udział podmiotów małych (o liczbie pracujących 10–49 osób) wyniósł 2,0%, a podmiotów średnich (50–249 osób) i dużych (250 osób i więcej) odpowiednio 0,5% i 0,1%. </w:t>
      </w:r>
    </w:p>
    <w:p w14:paraId="258AB4D2" w14:textId="6129B80B" w:rsidR="000A5AB4" w:rsidRPr="000A5AB4" w:rsidRDefault="000A5AB4" w:rsidP="00550806">
      <w:pPr>
        <w:pStyle w:val="TYTUWYKRESUIMAP"/>
      </w:pPr>
      <w:r w:rsidRPr="000A5AB4">
        <w:t>Tablica 1. Podmioty gospodarki narodowej według przewidywanej liczby pracujących</w:t>
      </w:r>
    </w:p>
    <w:tbl>
      <w:tblPr>
        <w:tblpPr w:leftFromText="141" w:rightFromText="141" w:vertAnchor="text" w:horzAnchor="margin" w:tblpXSpec="center" w:tblpY="83"/>
        <w:tblW w:w="7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Tablica 1. Podmioty gospodarki narodowej według przewidywanej liczby pracujących"/>
        <w:tblDescription w:val="W tablicy zamieszczono liczbę podmiotów gospodarki narodowej według przewidywanej liczbie pracujących, wyszczególnione według grup: 9 i mniej, 10-49, 50-249, 250 i więcej. Zaprezentowane lata to: 2024 i 2025."/>
      </w:tblPr>
      <w:tblGrid>
        <w:gridCol w:w="2902"/>
        <w:gridCol w:w="2488"/>
        <w:gridCol w:w="2324"/>
      </w:tblGrid>
      <w:tr w:rsidR="000A5AB4" w:rsidRPr="000A5AB4" w14:paraId="553E0C2E" w14:textId="77777777" w:rsidTr="006C490E">
        <w:trPr>
          <w:trHeight w:val="5"/>
        </w:trPr>
        <w:tc>
          <w:tcPr>
            <w:tcW w:w="2902" w:type="dxa"/>
            <w:tcBorders>
              <w:top w:val="single" w:sz="4" w:space="0" w:color="001D77"/>
              <w:right w:val="single" w:sz="4" w:space="0" w:color="001D77"/>
            </w:tcBorders>
            <w:noWrap/>
            <w:vAlign w:val="center"/>
            <w:hideMark/>
          </w:tcPr>
          <w:p w14:paraId="5F548657" w14:textId="77777777" w:rsidR="000A5AB4" w:rsidRPr="000A5AB4" w:rsidRDefault="000A5AB4" w:rsidP="000A5AB4">
            <w:pPr>
              <w:spacing w:line="288" w:lineRule="auto"/>
              <w:ind w:left="720" w:hanging="720"/>
              <w:contextualSpacing/>
              <w:jc w:val="center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0A5AB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Wyszczególnienie</w:t>
            </w:r>
          </w:p>
        </w:tc>
        <w:tc>
          <w:tcPr>
            <w:tcW w:w="2488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vAlign w:val="center"/>
            <w:hideMark/>
          </w:tcPr>
          <w:p w14:paraId="48B2B329" w14:textId="77777777" w:rsidR="000A5AB4" w:rsidRPr="000A5AB4" w:rsidRDefault="000A5AB4" w:rsidP="000A5AB4">
            <w:pPr>
              <w:spacing w:line="288" w:lineRule="auto"/>
              <w:jc w:val="center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0A5AB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2024</w:t>
            </w:r>
          </w:p>
        </w:tc>
        <w:tc>
          <w:tcPr>
            <w:tcW w:w="2324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14:paraId="0A9019E5" w14:textId="77777777" w:rsidR="000A5AB4" w:rsidRPr="000A5AB4" w:rsidRDefault="000A5AB4" w:rsidP="000A5AB4">
            <w:pPr>
              <w:spacing w:line="288" w:lineRule="auto"/>
              <w:jc w:val="center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0A5AB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2025</w:t>
            </w:r>
          </w:p>
        </w:tc>
      </w:tr>
      <w:tr w:rsidR="000A5AB4" w:rsidRPr="000A5AB4" w14:paraId="1E23A1E3" w14:textId="77777777" w:rsidTr="006C490E">
        <w:trPr>
          <w:trHeight w:val="5"/>
        </w:trPr>
        <w:tc>
          <w:tcPr>
            <w:tcW w:w="2902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noWrap/>
            <w:vAlign w:val="bottom"/>
          </w:tcPr>
          <w:p w14:paraId="48661E12" w14:textId="77777777" w:rsidR="000A5AB4" w:rsidRPr="000A5AB4" w:rsidRDefault="000A5AB4" w:rsidP="000A5AB4">
            <w:pPr>
              <w:spacing w:line="288" w:lineRule="auto"/>
              <w:rPr>
                <w:rFonts w:eastAsia="Times New Roman" w:cs="Calibri"/>
                <w:b/>
                <w:color w:val="000000" w:themeColor="text1"/>
                <w:szCs w:val="19"/>
                <w:lang w:eastAsia="pl-PL"/>
              </w:rPr>
            </w:pPr>
            <w:r w:rsidRPr="000A5AB4">
              <w:rPr>
                <w:rFonts w:eastAsia="Times New Roman" w:cs="Calibri"/>
                <w:b/>
                <w:color w:val="000000" w:themeColor="text1"/>
                <w:szCs w:val="19"/>
                <w:lang w:eastAsia="pl-PL"/>
              </w:rPr>
              <w:t>Ogółem</w:t>
            </w:r>
          </w:p>
        </w:tc>
        <w:tc>
          <w:tcPr>
            <w:tcW w:w="2488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14:paraId="109C7ED2" w14:textId="77777777" w:rsidR="000A5AB4" w:rsidRPr="000A5AB4" w:rsidRDefault="000A5AB4" w:rsidP="000A5AB4">
            <w:pPr>
              <w:spacing w:line="288" w:lineRule="auto"/>
              <w:jc w:val="right"/>
              <w:rPr>
                <w:rFonts w:eastAsia="Times New Roman" w:cs="Calibri"/>
                <w:b/>
                <w:color w:val="000000" w:themeColor="text1"/>
                <w:szCs w:val="19"/>
                <w:lang w:eastAsia="pl-PL"/>
              </w:rPr>
            </w:pPr>
            <w:r w:rsidRPr="000A5AB4">
              <w:rPr>
                <w:rFonts w:eastAsia="Times New Roman" w:cs="Calibri"/>
                <w:b/>
                <w:color w:val="000000" w:themeColor="text1"/>
                <w:szCs w:val="19"/>
                <w:lang w:eastAsia="pl-PL"/>
              </w:rPr>
              <w:t>577380</w:t>
            </w:r>
          </w:p>
        </w:tc>
        <w:tc>
          <w:tcPr>
            <w:tcW w:w="2324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14:paraId="5EB9EF71" w14:textId="77777777" w:rsidR="000A5AB4" w:rsidRPr="000A5AB4" w:rsidRDefault="000A5AB4" w:rsidP="000A5AB4">
            <w:pPr>
              <w:spacing w:line="288" w:lineRule="auto"/>
              <w:jc w:val="right"/>
              <w:rPr>
                <w:rFonts w:eastAsia="Times New Roman" w:cs="Calibri"/>
                <w:b/>
                <w:color w:val="000000" w:themeColor="text1"/>
                <w:szCs w:val="19"/>
                <w:lang w:eastAsia="pl-PL"/>
              </w:rPr>
            </w:pPr>
            <w:r w:rsidRPr="000A5AB4">
              <w:rPr>
                <w:rFonts w:eastAsia="Times New Roman" w:cs="Calibri"/>
                <w:b/>
                <w:color w:val="000000" w:themeColor="text1"/>
                <w:szCs w:val="19"/>
                <w:lang w:eastAsia="pl-PL"/>
              </w:rPr>
              <w:t>598951</w:t>
            </w:r>
          </w:p>
        </w:tc>
      </w:tr>
      <w:tr w:rsidR="000A5AB4" w:rsidRPr="000A5AB4" w14:paraId="6FE29D5C" w14:textId="77777777" w:rsidTr="006C490E">
        <w:trPr>
          <w:trHeight w:val="5"/>
        </w:trPr>
        <w:tc>
          <w:tcPr>
            <w:tcW w:w="2902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noWrap/>
          </w:tcPr>
          <w:p w14:paraId="58064127" w14:textId="77777777" w:rsidR="000A5AB4" w:rsidRPr="000A5AB4" w:rsidRDefault="000A5AB4" w:rsidP="000A5AB4">
            <w:pPr>
              <w:spacing w:line="288" w:lineRule="auto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0A5AB4">
              <w:rPr>
                <w:color w:val="000000" w:themeColor="text1"/>
                <w:szCs w:val="19"/>
              </w:rPr>
              <w:t>9 i mniej</w:t>
            </w:r>
          </w:p>
        </w:tc>
        <w:tc>
          <w:tcPr>
            <w:tcW w:w="2488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14:paraId="02FE5E26" w14:textId="77777777" w:rsidR="000A5AB4" w:rsidRPr="000A5AB4" w:rsidRDefault="000A5AB4" w:rsidP="000A5AB4">
            <w:pPr>
              <w:spacing w:line="288" w:lineRule="auto"/>
              <w:jc w:val="right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0A5AB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561726</w:t>
            </w:r>
          </w:p>
        </w:tc>
        <w:tc>
          <w:tcPr>
            <w:tcW w:w="2324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14:paraId="736E7746" w14:textId="5763AE30" w:rsidR="000A5AB4" w:rsidRPr="000A5AB4" w:rsidRDefault="004914B7" w:rsidP="000A5AB4">
            <w:pPr>
              <w:spacing w:line="288" w:lineRule="auto"/>
              <w:jc w:val="right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583510</w:t>
            </w:r>
          </w:p>
        </w:tc>
      </w:tr>
      <w:tr w:rsidR="000A5AB4" w:rsidRPr="000A5AB4" w14:paraId="3C0E96C8" w14:textId="77777777" w:rsidTr="006C490E">
        <w:trPr>
          <w:trHeight w:val="5"/>
        </w:trPr>
        <w:tc>
          <w:tcPr>
            <w:tcW w:w="2902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noWrap/>
          </w:tcPr>
          <w:p w14:paraId="63BBB699" w14:textId="77777777" w:rsidR="000A5AB4" w:rsidRPr="000A5AB4" w:rsidRDefault="000A5AB4" w:rsidP="000A5AB4">
            <w:pPr>
              <w:spacing w:line="288" w:lineRule="auto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0A5AB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10-49</w:t>
            </w:r>
          </w:p>
        </w:tc>
        <w:tc>
          <w:tcPr>
            <w:tcW w:w="2488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14:paraId="3359063E" w14:textId="77777777" w:rsidR="000A5AB4" w:rsidRPr="000A5AB4" w:rsidRDefault="000A5AB4" w:rsidP="000A5AB4">
            <w:pPr>
              <w:spacing w:line="288" w:lineRule="auto"/>
              <w:jc w:val="right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0A5AB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12119</w:t>
            </w:r>
          </w:p>
        </w:tc>
        <w:tc>
          <w:tcPr>
            <w:tcW w:w="2324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14:paraId="79513942" w14:textId="77777777" w:rsidR="000A5AB4" w:rsidRPr="000A5AB4" w:rsidRDefault="000A5AB4" w:rsidP="000A5AB4">
            <w:pPr>
              <w:spacing w:line="288" w:lineRule="auto"/>
              <w:jc w:val="right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0A5AB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11925</w:t>
            </w:r>
          </w:p>
        </w:tc>
      </w:tr>
      <w:tr w:rsidR="000A5AB4" w:rsidRPr="000A5AB4" w14:paraId="43D243A6" w14:textId="77777777" w:rsidTr="006C490E">
        <w:trPr>
          <w:trHeight w:val="5"/>
        </w:trPr>
        <w:tc>
          <w:tcPr>
            <w:tcW w:w="2902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noWrap/>
          </w:tcPr>
          <w:p w14:paraId="16BB4F99" w14:textId="77777777" w:rsidR="000A5AB4" w:rsidRPr="000A5AB4" w:rsidRDefault="000A5AB4" w:rsidP="000A5AB4">
            <w:pPr>
              <w:spacing w:line="288" w:lineRule="auto"/>
              <w:rPr>
                <w:color w:val="000000" w:themeColor="text1"/>
                <w:szCs w:val="19"/>
              </w:rPr>
            </w:pPr>
            <w:r w:rsidRPr="000A5AB4">
              <w:rPr>
                <w:color w:val="000000" w:themeColor="text1"/>
                <w:szCs w:val="19"/>
              </w:rPr>
              <w:t>50-249</w:t>
            </w:r>
          </w:p>
        </w:tc>
        <w:tc>
          <w:tcPr>
            <w:tcW w:w="2488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14:paraId="2AE96B5D" w14:textId="77777777" w:rsidR="000A5AB4" w:rsidRPr="000A5AB4" w:rsidRDefault="000A5AB4" w:rsidP="000A5AB4">
            <w:pPr>
              <w:spacing w:line="288" w:lineRule="auto"/>
              <w:jc w:val="right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0A5AB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2757</w:t>
            </w:r>
          </w:p>
        </w:tc>
        <w:tc>
          <w:tcPr>
            <w:tcW w:w="2324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14:paraId="57C88CE6" w14:textId="77777777" w:rsidR="000A5AB4" w:rsidRPr="000A5AB4" w:rsidRDefault="000A5AB4" w:rsidP="000A5AB4">
            <w:pPr>
              <w:spacing w:line="288" w:lineRule="auto"/>
              <w:jc w:val="right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0A5AB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2738</w:t>
            </w:r>
          </w:p>
        </w:tc>
      </w:tr>
      <w:tr w:rsidR="000A5AB4" w:rsidRPr="000A5AB4" w14:paraId="16EE9D7E" w14:textId="77777777" w:rsidTr="006C490E">
        <w:trPr>
          <w:trHeight w:val="5"/>
        </w:trPr>
        <w:tc>
          <w:tcPr>
            <w:tcW w:w="2902" w:type="dxa"/>
            <w:tcBorders>
              <w:top w:val="single" w:sz="4" w:space="0" w:color="001D77"/>
              <w:right w:val="single" w:sz="4" w:space="0" w:color="001D77"/>
            </w:tcBorders>
            <w:noWrap/>
            <w:vAlign w:val="bottom"/>
            <w:hideMark/>
          </w:tcPr>
          <w:p w14:paraId="747A06F3" w14:textId="77777777" w:rsidR="000A5AB4" w:rsidRPr="000A5AB4" w:rsidRDefault="000A5AB4" w:rsidP="000A5AB4">
            <w:pPr>
              <w:spacing w:line="288" w:lineRule="auto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0A5AB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250 i więcej</w:t>
            </w:r>
          </w:p>
        </w:tc>
        <w:tc>
          <w:tcPr>
            <w:tcW w:w="2488" w:type="dxa"/>
            <w:tcBorders>
              <w:top w:val="single" w:sz="4" w:space="0" w:color="001D77"/>
              <w:left w:val="single" w:sz="4" w:space="0" w:color="001D77"/>
            </w:tcBorders>
            <w:vAlign w:val="center"/>
            <w:hideMark/>
          </w:tcPr>
          <w:p w14:paraId="08699BB5" w14:textId="77777777" w:rsidR="000A5AB4" w:rsidRPr="000A5AB4" w:rsidRDefault="000A5AB4" w:rsidP="000A5AB4">
            <w:pPr>
              <w:spacing w:line="288" w:lineRule="auto"/>
              <w:jc w:val="right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0A5AB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778</w:t>
            </w:r>
          </w:p>
        </w:tc>
        <w:tc>
          <w:tcPr>
            <w:tcW w:w="2324" w:type="dxa"/>
            <w:tcBorders>
              <w:top w:val="single" w:sz="4" w:space="0" w:color="001D77"/>
              <w:left w:val="single" w:sz="4" w:space="0" w:color="001D77"/>
            </w:tcBorders>
            <w:vAlign w:val="center"/>
          </w:tcPr>
          <w:p w14:paraId="568712F1" w14:textId="77777777" w:rsidR="000A5AB4" w:rsidRPr="000A5AB4" w:rsidRDefault="000A5AB4" w:rsidP="000A5AB4">
            <w:pPr>
              <w:spacing w:line="288" w:lineRule="auto"/>
              <w:jc w:val="right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0A5AB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778</w:t>
            </w:r>
          </w:p>
        </w:tc>
      </w:tr>
    </w:tbl>
    <w:p w14:paraId="4211B600" w14:textId="18866A0C" w:rsidR="000A5AB4" w:rsidRDefault="00B74194" w:rsidP="000A5AB4">
      <w:pPr>
        <w:spacing w:line="288" w:lineRule="auto"/>
        <w:rPr>
          <w:color w:val="000000" w:themeColor="text1"/>
          <w:shd w:val="clear" w:color="auto" w:fill="FFFFFF"/>
        </w:rPr>
      </w:pPr>
      <w:r w:rsidRPr="000A5AB4">
        <w:rPr>
          <w:b/>
          <w:noProof/>
          <w:color w:val="000000" w:themeColor="text1"/>
          <w:spacing w:val="-2"/>
          <w:lang w:eastAsia="pl-PL"/>
        </w:rPr>
        <mc:AlternateContent>
          <mc:Choice Requires="wps">
            <w:drawing>
              <wp:anchor distT="45720" distB="45720" distL="114300" distR="114300" simplePos="0" relativeHeight="251783168" behindDoc="1" locked="0" layoutInCell="1" allowOverlap="1" wp14:anchorId="3BDD9C96" wp14:editId="4E024103">
                <wp:simplePos x="0" y="0"/>
                <wp:positionH relativeFrom="page">
                  <wp:posOffset>5753100</wp:posOffset>
                </wp:positionH>
                <wp:positionV relativeFrom="paragraph">
                  <wp:posOffset>2200910</wp:posOffset>
                </wp:positionV>
                <wp:extent cx="1638300" cy="695325"/>
                <wp:effectExtent l="0" t="0" r="0" b="0"/>
                <wp:wrapTopAndBottom/>
                <wp:docPr id="36" name="Pole tekstowe 36" descr="Spośród wszystkich podmiotów mikroprzedsiębiorstwa stanowiły ponad 97%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695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65A318" w14:textId="061B979E" w:rsidR="000A5AB4" w:rsidRPr="00550806" w:rsidRDefault="00B74194" w:rsidP="00550806">
                            <w:pPr>
                              <w:pStyle w:val="tekstzboku"/>
                            </w:pPr>
                            <w:r>
                              <w:t xml:space="preserve">Spośród </w:t>
                            </w:r>
                            <w:r w:rsidR="000A5AB4" w:rsidRPr="00550806">
                              <w:t xml:space="preserve">wszystkich podmiotów </w:t>
                            </w:r>
                            <w:r>
                              <w:t xml:space="preserve">mikroprzedsiębiorstwa </w:t>
                            </w:r>
                            <w:r w:rsidR="000A5AB4" w:rsidRPr="00550806">
                              <w:t xml:space="preserve">stanowiły </w:t>
                            </w:r>
                            <w:r w:rsidR="004914B7">
                              <w:t xml:space="preserve">ponad </w:t>
                            </w:r>
                            <w:r>
                              <w:t>97%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D9C96" id="Pole tekstowe 36" o:spid="_x0000_s1031" type="#_x0000_t202" alt="Tytuł: Istotna informcja — opis: Spośród wszystkich podmiotów mikroprzedsiębiorstwa stanowiły ponad 97%" style="position:absolute;margin-left:453pt;margin-top:173.3pt;width:129pt;height:54.75pt;z-index:-251533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" filled="f" stroked="f">
                <v:textbox>
                  <w:txbxContent>
                    <w:p w14:paraId="5265A318" w14:textId="061B979E" w:rsidR="000A5AB4" w:rsidRPr="00550806" w:rsidRDefault="00B74194" w:rsidP="00550806">
                      <w:pPr>
                        <w:pStyle w:val="tekstzboku"/>
                      </w:pPr>
                      <w:r>
                        <w:t xml:space="preserve">Spośród </w:t>
                      </w:r>
                      <w:r w:rsidR="000A5AB4" w:rsidRPr="00550806">
                        <w:t xml:space="preserve">wszystkich podmiotów </w:t>
                      </w:r>
                      <w:r>
                        <w:t xml:space="preserve">mikroprzedsiębiorstwa </w:t>
                      </w:r>
                      <w:r w:rsidR="000A5AB4" w:rsidRPr="00550806">
                        <w:t xml:space="preserve">stanowiły </w:t>
                      </w:r>
                      <w:r w:rsidR="004914B7">
                        <w:t xml:space="preserve">ponad </w:t>
                      </w:r>
                      <w:r>
                        <w:t>97%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5AFF9DE" w14:textId="731BAD20" w:rsidR="000A5AB4" w:rsidRPr="000A5AB4" w:rsidRDefault="000A5AB4" w:rsidP="00550806">
      <w:pPr>
        <w:rPr>
          <w:shd w:val="clear" w:color="auto" w:fill="FFFFFF"/>
        </w:rPr>
      </w:pPr>
      <w:r w:rsidRPr="000A5AB4">
        <w:rPr>
          <w:shd w:val="clear" w:color="auto" w:fill="FFFFFF"/>
        </w:rPr>
        <w:t xml:space="preserve">Mikroprzedsiębiorstwa najczęściej prowadziły działalność w sekcjach: działalność profesjonalna, naukowa i techniczna, handel; naprawa pojazdów samochodowych, informacja i komunikacja oraz budownictwo. </w:t>
      </w:r>
    </w:p>
    <w:p w14:paraId="2B11ABB1" w14:textId="77777777" w:rsidR="000A5AB4" w:rsidRPr="000A5AB4" w:rsidRDefault="000A5AB4" w:rsidP="00550806">
      <w:pPr>
        <w:rPr>
          <w:shd w:val="clear" w:color="auto" w:fill="FFFFFF"/>
        </w:rPr>
      </w:pPr>
      <w:r w:rsidRPr="000A5AB4">
        <w:rPr>
          <w:shd w:val="clear" w:color="auto" w:fill="FFFFFF"/>
        </w:rPr>
        <w:t xml:space="preserve">W grupie podmiotów małych, oprócz handlu; naprawy pojazdów samochodowych, dominowały również jednostki zajmujące się budownictwem, przemysłem oraz edukacją. </w:t>
      </w:r>
    </w:p>
    <w:p w14:paraId="5FF48150" w14:textId="77777777" w:rsidR="000A5AB4" w:rsidRDefault="000A5AB4" w:rsidP="00550806">
      <w:pPr>
        <w:rPr>
          <w:shd w:val="clear" w:color="auto" w:fill="FFFFFF"/>
        </w:rPr>
      </w:pPr>
      <w:r w:rsidRPr="000A5AB4">
        <w:rPr>
          <w:shd w:val="clear" w:color="auto" w:fill="FFFFFF"/>
        </w:rPr>
        <w:t xml:space="preserve">Wśród podmiotów średnich przeważały sekcje: edukacja, handel; naprawa pojazdów samochodowych oraz przemysł. </w:t>
      </w:r>
    </w:p>
    <w:p w14:paraId="57855F27" w14:textId="77777777" w:rsidR="000A5AB4" w:rsidRPr="000A5AB4" w:rsidRDefault="000A5AB4" w:rsidP="00550806">
      <w:pPr>
        <w:rPr>
          <w:shd w:val="clear" w:color="auto" w:fill="FFFFFF"/>
        </w:rPr>
      </w:pPr>
      <w:r w:rsidRPr="000A5AB4">
        <w:rPr>
          <w:shd w:val="clear" w:color="auto" w:fill="FFFFFF"/>
        </w:rPr>
        <w:t>Jednostki duże prowadziły swoją działalność głównie w sekcjach: przemysł, handel; naprawa pojazdów samochodowych, administracja publiczna i obrona narodowa; obowiązkowe zabezpieczenia społeczne oraz działalność profesjonalna, naukowa i techniczna.</w:t>
      </w:r>
    </w:p>
    <w:p w14:paraId="4899CE54" w14:textId="142C536F" w:rsidR="000A5AB4" w:rsidRDefault="00B03061" w:rsidP="00550806">
      <w:pPr>
        <w:pStyle w:val="PODTYTUYNIEBIESKIE"/>
      </w:pPr>
      <w:r w:rsidRPr="00B03061">
        <w:rPr>
          <w:color w:val="000000" w:themeColor="text1"/>
        </w:rPr>
        <w:lastRenderedPageBreak/>
        <mc:AlternateContent>
          <mc:Choice Requires="wps">
            <w:drawing>
              <wp:anchor distT="45720" distB="45720" distL="114300" distR="114300" simplePos="0" relativeHeight="251785216" behindDoc="1" locked="0" layoutInCell="1" allowOverlap="1" wp14:anchorId="64EB4FC9" wp14:editId="5E6865B4">
                <wp:simplePos x="0" y="0"/>
                <wp:positionH relativeFrom="page">
                  <wp:posOffset>5723890</wp:posOffset>
                </wp:positionH>
                <wp:positionV relativeFrom="paragraph">
                  <wp:posOffset>34925</wp:posOffset>
                </wp:positionV>
                <wp:extent cx="1824355" cy="1228725"/>
                <wp:effectExtent l="0" t="0" r="0" b="0"/>
                <wp:wrapTopAndBottom/>
                <wp:docPr id="49" name="Pole tekstowe 49" descr="Na każde 100 nowo zarejestrowane podmioty &#10;w 2025 r. przypadało 47 zlikwidowanych jednostek, co oznacza pozytywne zjawisko - czyli wzrost liczby firm&#10;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4355" cy="1228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6490F4" w14:textId="4AD2D1BD" w:rsidR="00B03061" w:rsidRPr="00212796" w:rsidRDefault="00B03061" w:rsidP="00B03061">
                            <w:pPr>
                              <w:pStyle w:val="tekstzboku"/>
                            </w:pPr>
                            <w:r w:rsidRPr="00212796">
                              <w:t>Na każde 100 nowo zarejestrowane p</w:t>
                            </w:r>
                            <w:r w:rsidR="0053183F">
                              <w:t xml:space="preserve">odmioty </w:t>
                            </w:r>
                            <w:r>
                              <w:t>w 2025 r. przypadało 47</w:t>
                            </w:r>
                            <w:r w:rsidRPr="00212796">
                              <w:t xml:space="preserve"> zlikwidowanych jednostek</w:t>
                            </w:r>
                            <w:r w:rsidR="0053183F">
                              <w:t>, co oznacza pozytywne zjawisko - czyli wzrost liczby firm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EB4FC9" id="Pole tekstowe 49" o:spid="_x0000_s1032" type="#_x0000_t202" alt="Tytuł: Istotna informcja — opis: Na każde 100 nowo zarejestrowane podmioty &#10;w 2025 r. przypadało 47 zlikwidowanych jednostek, co oznacza pozytywne zjawisko - czyli wzrost liczby firm&#10;" style="position:absolute;margin-left:450.7pt;margin-top:2.75pt;width:143.65pt;height:96.75pt;z-index:-251531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" filled="f" stroked="f">
                <v:textbox>
                  <w:txbxContent>
                    <w:p w14:paraId="3C6490F4" w14:textId="4AD2D1BD" w:rsidR="00B03061" w:rsidRPr="00212796" w:rsidRDefault="00B03061" w:rsidP="00B03061">
                      <w:pPr>
                        <w:pStyle w:val="tekstzboku"/>
                      </w:pPr>
                      <w:r w:rsidRPr="00212796">
                        <w:t>Na każde 100 nowo zarejestrowane p</w:t>
                      </w:r>
                      <w:r w:rsidR="0053183F">
                        <w:t xml:space="preserve">odmioty </w:t>
                      </w:r>
                      <w:r>
                        <w:t>w 2025 r. przypadało 47</w:t>
                      </w:r>
                      <w:r w:rsidRPr="00212796">
                        <w:t xml:space="preserve"> zlikwidowanych jednostek</w:t>
                      </w:r>
                      <w:r w:rsidR="0053183F">
                        <w:t>, co oznacza pozytywne zjawisko - czyli wzrost liczby firm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0A5AB4" w:rsidRPr="009831A3">
        <w:t>Podmioty gospodarki narodowej nowo zarejestrowane i wyrejestrowane</w:t>
      </w:r>
    </w:p>
    <w:p w14:paraId="045DACC8" w14:textId="1F9A25D8" w:rsidR="000A5AB4" w:rsidRPr="000A5AB4" w:rsidRDefault="000A5AB4" w:rsidP="00550806">
      <w:pPr>
        <w:rPr>
          <w:shd w:val="clear" w:color="auto" w:fill="FFFFFF"/>
        </w:rPr>
      </w:pPr>
      <w:r w:rsidRPr="000A5AB4">
        <w:rPr>
          <w:shd w:val="clear" w:color="auto" w:fill="FFFFFF"/>
        </w:rPr>
        <w:t>Na przestrzeni 2025 r. w rejestrze R</w:t>
      </w:r>
      <w:r w:rsidR="004914B7">
        <w:rPr>
          <w:shd w:val="clear" w:color="auto" w:fill="FFFFFF"/>
        </w:rPr>
        <w:t>EGON zarejestrowano 43083 nowe podmioty</w:t>
      </w:r>
      <w:r w:rsidRPr="000A5AB4">
        <w:rPr>
          <w:shd w:val="clear" w:color="auto" w:fill="FFFFFF"/>
        </w:rPr>
        <w:t xml:space="preserve"> gospodarki narodowej, tj. o 3,7% mniej niż przed rokiem. Wśród nich 27072 to osoby fizyczne prowadzące działalność gospodarczą. </w:t>
      </w:r>
    </w:p>
    <w:p w14:paraId="18BA1660" w14:textId="2E8D84EC" w:rsidR="000A5AB4" w:rsidRPr="000A5AB4" w:rsidRDefault="0053183F" w:rsidP="00550806">
      <w:pPr>
        <w:rPr>
          <w:shd w:val="clear" w:color="auto" w:fill="FFFFFF"/>
        </w:rPr>
      </w:pPr>
      <w:r>
        <w:rPr>
          <w:shd w:val="clear" w:color="auto" w:fill="FFFFFF"/>
        </w:rPr>
        <w:t>Najwięcej nowych rejestracji</w:t>
      </w:r>
      <w:r w:rsidR="000A5AB4" w:rsidRPr="005F513B">
        <w:rPr>
          <w:shd w:val="clear" w:color="auto" w:fill="FFFFFF"/>
        </w:rPr>
        <w:t xml:space="preserve"> było w sekcjach: działalność profesjon</w:t>
      </w:r>
      <w:r w:rsidR="004914B7" w:rsidRPr="005F513B">
        <w:rPr>
          <w:shd w:val="clear" w:color="auto" w:fill="FFFFFF"/>
        </w:rPr>
        <w:t>alna, naukowa i techniczna (8682</w:t>
      </w:r>
      <w:r w:rsidR="000A5AB4" w:rsidRPr="005F513B">
        <w:rPr>
          <w:shd w:val="clear" w:color="auto" w:fill="FFFFFF"/>
        </w:rPr>
        <w:t>)</w:t>
      </w:r>
      <w:r w:rsidR="004914B7" w:rsidRPr="005F513B">
        <w:rPr>
          <w:shd w:val="clear" w:color="auto" w:fill="FFFFFF"/>
        </w:rPr>
        <w:t>, informacja i komunikacja (6493</w:t>
      </w:r>
      <w:r w:rsidR="000A5AB4" w:rsidRPr="005F513B">
        <w:rPr>
          <w:shd w:val="clear" w:color="auto" w:fill="FFFFFF"/>
        </w:rPr>
        <w:t>), handel; napr</w:t>
      </w:r>
      <w:r w:rsidR="004914B7" w:rsidRPr="005F513B">
        <w:rPr>
          <w:shd w:val="clear" w:color="auto" w:fill="FFFFFF"/>
        </w:rPr>
        <w:t>awa pojazdów samochodowych (4129</w:t>
      </w:r>
      <w:r w:rsidR="000A5AB4" w:rsidRPr="005F513B">
        <w:rPr>
          <w:shd w:val="clear" w:color="auto" w:fill="FFFFFF"/>
        </w:rPr>
        <w:t xml:space="preserve">) oraz </w:t>
      </w:r>
      <w:r w:rsidR="004914B7" w:rsidRPr="005F513B">
        <w:rPr>
          <w:shd w:val="clear" w:color="auto" w:fill="FFFFFF"/>
        </w:rPr>
        <w:t>budownictwo (3936</w:t>
      </w:r>
      <w:r w:rsidR="000A5AB4" w:rsidRPr="005F513B">
        <w:rPr>
          <w:shd w:val="clear" w:color="auto" w:fill="FFFFFF"/>
        </w:rPr>
        <w:t>).</w:t>
      </w:r>
    </w:p>
    <w:p w14:paraId="35F930AD" w14:textId="2AECDCB0" w:rsidR="000A5AB4" w:rsidRPr="000A5AB4" w:rsidRDefault="000A5AB4" w:rsidP="00A91ED4">
      <w:pPr>
        <w:rPr>
          <w:shd w:val="clear" w:color="auto" w:fill="FFFFFF"/>
        </w:rPr>
      </w:pPr>
      <w:r w:rsidRPr="000A5AB4">
        <w:rPr>
          <w:shd w:val="clear" w:color="auto" w:fill="FFFFFF"/>
        </w:rPr>
        <w:t xml:space="preserve">W porównaniu z 2024 r. zwiększyła się liczba podmiotów wykreślonych z rejestru (o 8,2%) </w:t>
      </w:r>
      <w:r w:rsidRPr="000A5AB4">
        <w:rPr>
          <w:shd w:val="clear" w:color="auto" w:fill="FFFFFF"/>
        </w:rPr>
        <w:br/>
        <w:t xml:space="preserve">i wyniosła 20413 jednostek, w tym 13719 to osoby fizyczne prowadzące działalność gospodarczą. </w:t>
      </w:r>
    </w:p>
    <w:p w14:paraId="33CD217C" w14:textId="4FF7093F" w:rsidR="000A5AB4" w:rsidRPr="000A5AB4" w:rsidRDefault="000A5AB4" w:rsidP="00550806">
      <w:pPr>
        <w:rPr>
          <w:shd w:val="clear" w:color="auto" w:fill="FFFFFF"/>
        </w:rPr>
      </w:pPr>
      <w:r w:rsidRPr="000A5AB4">
        <w:rPr>
          <w:shd w:val="clear" w:color="auto" w:fill="FFFFFF"/>
        </w:rPr>
        <w:t xml:space="preserve">Najwięcej wyrejestrowań odnotowano w sekcjach: działalność profesjonalna, naukowa i techniczna (3710), handel; naprawa pojazdów samochodowych (3522), informacja i komunikacja (2429), budownictwo (1650) oraz administrowanie i działalność wspierająca (1567). </w:t>
      </w:r>
    </w:p>
    <w:p w14:paraId="306A9833" w14:textId="3041BFF6" w:rsidR="000A5AB4" w:rsidRPr="00B9084B" w:rsidRDefault="00B03061" w:rsidP="00550806">
      <w:pPr>
        <w:pStyle w:val="TYTUWYKRESUIMAP"/>
        <w:rPr>
          <w:sz w:val="18"/>
          <w:lang w:val="en-GB"/>
        </w:rPr>
      </w:pPr>
      <w:r>
        <w:rPr>
          <w:noProof/>
          <w:sz w:val="18"/>
          <w:lang w:eastAsia="pl-PL"/>
        </w:rPr>
        <w:drawing>
          <wp:anchor distT="0" distB="0" distL="114300" distR="114300" simplePos="0" relativeHeight="251786240" behindDoc="0" locked="0" layoutInCell="1" allowOverlap="1" wp14:anchorId="4107C83A" wp14:editId="75D9758D">
            <wp:simplePos x="0" y="0"/>
            <wp:positionH relativeFrom="column">
              <wp:posOffset>0</wp:posOffset>
            </wp:positionH>
            <wp:positionV relativeFrom="paragraph">
              <wp:posOffset>499745</wp:posOffset>
            </wp:positionV>
            <wp:extent cx="4972050" cy="2207260"/>
            <wp:effectExtent l="0" t="0" r="0" b="2540"/>
            <wp:wrapTopAndBottom/>
            <wp:docPr id="25" name="Obraz 25" descr="Na wykresie liniowym zaprezentowano za pomocą linii podmioty nowo zarejestrowane (kolor granatowy)&#10;i wyrejestrowane (kolor jasnoniebieski) w latach od 2015 do 2025. W 2025 r. zostały zarejestrowane 43083 nowe podmioty, a wyrejestrowano 20413. Dane do wykresu dostępne w załączonym pliku excel.&#10;" title="Wykres 5. Podmioty gospodarki narodowej nowo zarejestrowane oraz wyrejestrowa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2207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E23A96">
        <w:rPr>
          <w:noProof/>
          <w:lang w:eastAsia="pl-PL"/>
        </w:rPr>
        <w:t>Wykres 5.</w:t>
      </w:r>
      <w:r w:rsidRPr="00E23A96">
        <w:rPr>
          <w:noProof/>
          <w:shd w:val="clear" w:color="auto" w:fill="FFFFFF"/>
          <w:lang w:eastAsia="pl-PL"/>
        </w:rPr>
        <w:t xml:space="preserve"> Podmioty gospodarki narodowej nowo zarejestrowane oraz wyrejestrowane</w:t>
      </w:r>
    </w:p>
    <w:p w14:paraId="63DCDCBE" w14:textId="77777777" w:rsidR="00B03061" w:rsidRDefault="00B03061" w:rsidP="00B03061">
      <w:pPr>
        <w:rPr>
          <w:color w:val="000000" w:themeColor="text1"/>
          <w:sz w:val="16"/>
          <w:szCs w:val="19"/>
          <w:shd w:val="clear" w:color="auto" w:fill="FFFFFF"/>
        </w:rPr>
      </w:pPr>
    </w:p>
    <w:p w14:paraId="3C0340E1" w14:textId="77777777" w:rsidR="00B03061" w:rsidRPr="00B03061" w:rsidRDefault="00B03061" w:rsidP="00B03061">
      <w:pPr>
        <w:rPr>
          <w:color w:val="000000" w:themeColor="text1"/>
          <w:sz w:val="16"/>
          <w:szCs w:val="19"/>
          <w:shd w:val="clear" w:color="auto" w:fill="FFFFFF"/>
        </w:rPr>
      </w:pPr>
      <w:r w:rsidRPr="00B03061">
        <w:rPr>
          <w:color w:val="000000" w:themeColor="text1"/>
          <w:sz w:val="16"/>
          <w:szCs w:val="19"/>
          <w:shd w:val="clear" w:color="auto" w:fill="FFFFFF"/>
        </w:rPr>
        <w:t>a Na wzrost liczby podmiotów wyrejestrowanych w 2018 r. wpływ miała aktualizacja rejestru</w:t>
      </w:r>
      <w:r w:rsidRPr="00B03061">
        <w:rPr>
          <w:color w:val="000000" w:themeColor="text1"/>
          <w:sz w:val="16"/>
          <w:szCs w:val="19"/>
          <w:shd w:val="clear" w:color="auto" w:fill="FFFFFF"/>
        </w:rPr>
        <w:br/>
        <w:t>REGON w oparciu o informacje o osobach zmarłych uzyskane z rejestru PESEL oraz aktualizacja w oparciu</w:t>
      </w:r>
      <w:r w:rsidRPr="00B03061">
        <w:rPr>
          <w:color w:val="000000" w:themeColor="text1"/>
          <w:sz w:val="16"/>
          <w:szCs w:val="19"/>
          <w:shd w:val="clear" w:color="auto" w:fill="FFFFFF"/>
        </w:rPr>
        <w:br/>
        <w:t>o informacje z Krajowego Rejestru Sądowego o podmiotach wykreślonych z KRS.</w:t>
      </w:r>
    </w:p>
    <w:p w14:paraId="370ECC00" w14:textId="77777777" w:rsidR="00B03061" w:rsidRPr="009831A3" w:rsidRDefault="00B03061" w:rsidP="00B03061">
      <w:pPr>
        <w:pStyle w:val="PODTYTUYNIEBIESKIE"/>
        <w:rPr>
          <w:shd w:val="clear" w:color="auto" w:fill="FFFFFF"/>
        </w:rPr>
      </w:pPr>
      <w:r w:rsidRPr="009831A3">
        <w:t>Podmioty gospodarki narodowej z zawieszoną działalnością</w:t>
      </w:r>
    </w:p>
    <w:p w14:paraId="10C19367" w14:textId="419B47AF" w:rsidR="00B03061" w:rsidRPr="00B03061" w:rsidRDefault="00B03061" w:rsidP="00550806">
      <w:pPr>
        <w:rPr>
          <w:shd w:val="clear" w:color="auto" w:fill="FFFFFF"/>
        </w:rPr>
      </w:pPr>
      <w:r w:rsidRPr="00B03061">
        <w:rPr>
          <w:shd w:val="clear" w:color="auto" w:fill="FFFFFF"/>
        </w:rPr>
        <w:t xml:space="preserve">W końcu grudnia 2025 r. liczba podmiotów z zawieszoną działalnością w skali roku była większa o 1,4% i wyniosła 72575. Najczęściej zawieszały swoją działalność jednostki zajmujące się działalnością profesjonalną, naukową i techniczną (18054), a następnie </w:t>
      </w:r>
      <w:r w:rsidR="004914B7" w:rsidRPr="00B03061">
        <w:rPr>
          <w:shd w:val="clear" w:color="auto" w:fill="FFFFFF"/>
        </w:rPr>
        <w:t>in</w:t>
      </w:r>
      <w:r w:rsidR="004914B7">
        <w:rPr>
          <w:shd w:val="clear" w:color="auto" w:fill="FFFFFF"/>
        </w:rPr>
        <w:t xml:space="preserve">formacją i komunikacją (10981) oraz </w:t>
      </w:r>
      <w:r w:rsidRPr="00B03061">
        <w:rPr>
          <w:shd w:val="clear" w:color="auto" w:fill="FFFFFF"/>
        </w:rPr>
        <w:t>handlem; naprawą po</w:t>
      </w:r>
      <w:r w:rsidR="004914B7">
        <w:rPr>
          <w:shd w:val="clear" w:color="auto" w:fill="FFFFFF"/>
        </w:rPr>
        <w:t>jazdów samochodowych (9351).</w:t>
      </w:r>
      <w:r w:rsidRPr="00B03061">
        <w:rPr>
          <w:shd w:val="clear" w:color="auto" w:fill="FFFFFF"/>
        </w:rPr>
        <w:t xml:space="preserve"> </w:t>
      </w:r>
    </w:p>
    <w:p w14:paraId="6D4087B8" w14:textId="77777777" w:rsidR="00B03061" w:rsidRPr="00B03061" w:rsidRDefault="00B03061" w:rsidP="00550806">
      <w:pPr>
        <w:rPr>
          <w:shd w:val="clear" w:color="auto" w:fill="FFFFFF"/>
        </w:rPr>
      </w:pPr>
      <w:r w:rsidRPr="00B03061">
        <w:rPr>
          <w:shd w:val="clear" w:color="auto" w:fill="FFFFFF"/>
        </w:rPr>
        <w:t xml:space="preserve">Wśród zawieszonych podmiotów według formy prawnej, zdecydowaną większość (91,0%) stanowiły osoby fizyczne. Znaczna cześć zawieszonych podmiotów wśród osób fizycznych, należała do krajowych osób fizycznych (59405), a następnie do zagranicznych osób fizycznych (6668). </w:t>
      </w:r>
    </w:p>
    <w:p w14:paraId="5FA38B9D" w14:textId="77777777" w:rsidR="00B03061" w:rsidRPr="00B03061" w:rsidRDefault="00B03061" w:rsidP="00550806">
      <w:pPr>
        <w:rPr>
          <w:shd w:val="clear" w:color="auto" w:fill="FFFFFF"/>
        </w:rPr>
      </w:pPr>
      <w:r w:rsidRPr="00B03061">
        <w:rPr>
          <w:spacing w:val="-2"/>
          <w:shd w:val="clear" w:color="auto" w:fill="FFFFFF"/>
        </w:rPr>
        <w:t xml:space="preserve">Krajowe osoby fizyczne, najczęściej zawieszały swoją działalność w sekcjach: </w:t>
      </w:r>
      <w:r w:rsidRPr="00B03061">
        <w:rPr>
          <w:shd w:val="clear" w:color="auto" w:fill="FFFFFF"/>
        </w:rPr>
        <w:t>działalność profesjonalna, naukowa i techniczna (16081), informacja i komunikacja (8712) oraz handel; naprawa pojazdów samochodowych (7105).</w:t>
      </w:r>
    </w:p>
    <w:p w14:paraId="68479F10" w14:textId="7777E345" w:rsidR="00B03061" w:rsidRPr="00B03061" w:rsidRDefault="00B03061" w:rsidP="00550806">
      <w:pPr>
        <w:rPr>
          <w:shd w:val="clear" w:color="auto" w:fill="FFFFFF"/>
        </w:rPr>
      </w:pPr>
      <w:r w:rsidRPr="00B03061">
        <w:rPr>
          <w:shd w:val="clear" w:color="auto" w:fill="FFFFFF"/>
        </w:rPr>
        <w:t xml:space="preserve">Wśród zagranicznych osób fizycznych najczęściej </w:t>
      </w:r>
      <w:r w:rsidR="004914B7">
        <w:rPr>
          <w:shd w:val="clear" w:color="auto" w:fill="FFFFFF"/>
        </w:rPr>
        <w:t xml:space="preserve">zawieszano działalność w sekcjach: </w:t>
      </w:r>
      <w:r w:rsidRPr="00B03061">
        <w:rPr>
          <w:shd w:val="clear" w:color="auto" w:fill="FFFFFF"/>
        </w:rPr>
        <w:t>informacja i komunikacja (1561 jednostek), działalność profesjonalna, naukowa i techniczna (891) oraz budownictwo (843).</w:t>
      </w:r>
    </w:p>
    <w:p w14:paraId="0BF1946D" w14:textId="1A970FB1" w:rsidR="00042531" w:rsidRPr="00B9084B" w:rsidRDefault="00042531" w:rsidP="00DA331D">
      <w:pPr>
        <w:spacing w:before="360"/>
        <w:rPr>
          <w:sz w:val="18"/>
          <w:lang w:val="en-GB"/>
        </w:rPr>
      </w:pPr>
    </w:p>
    <w:p w14:paraId="5331F5A9" w14:textId="22D4ABD1" w:rsidR="00B03061" w:rsidRPr="00B03061" w:rsidRDefault="00B03061" w:rsidP="00550806">
      <w:pPr>
        <w:pStyle w:val="TYTUWYKRESUIMAP"/>
        <w:rPr>
          <w:szCs w:val="19"/>
        </w:rPr>
      </w:pPr>
      <w:r w:rsidRPr="00B03061">
        <w:rPr>
          <w:noProof/>
          <w:szCs w:val="19"/>
          <w:lang w:eastAsia="pl-PL"/>
        </w:rPr>
        <w:lastRenderedPageBreak/>
        <w:drawing>
          <wp:anchor distT="0" distB="0" distL="114300" distR="114300" simplePos="0" relativeHeight="251788288" behindDoc="0" locked="0" layoutInCell="1" allowOverlap="1" wp14:anchorId="5C460B37" wp14:editId="4852B6C8">
            <wp:simplePos x="0" y="0"/>
            <wp:positionH relativeFrom="margin">
              <wp:align>left</wp:align>
            </wp:positionH>
            <wp:positionV relativeFrom="paragraph">
              <wp:posOffset>478155</wp:posOffset>
            </wp:positionV>
            <wp:extent cx="4936490" cy="3381375"/>
            <wp:effectExtent l="0" t="0" r="0" b="9525"/>
            <wp:wrapTopAndBottom/>
            <wp:docPr id="26" name="Obraz 26" descr="Na dwóch mapach przedstawiono podmioty gospodarki narodowej i osoby fizyczne w przeliczeniu na 10 tys. ludności w 2025 r.; na jednej zaprezentowano dane dla podmiotów gospodarki narodowej, a na drugiej osoby fizyczne dla Warszawy według dzielnic. Dane do wykresu dostępne w załączonym pliku excel." title="Mapa 1. Podmioty gospodarki narodowej i osoby fizyczne na 10 tys. ludności w 2025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1 2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6490" cy="3381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03061">
        <w:rPr>
          <w:shd w:val="clear" w:color="auto" w:fill="FFFFFF"/>
        </w:rPr>
        <w:t>Mapa 1. Podmioty gospodarki narodowej i osoby fizyczne na 10 tys. ludności w 2025 r.</w:t>
      </w:r>
      <w:r w:rsidRPr="00B03061">
        <w:rPr>
          <w:noProof/>
        </w:rPr>
        <w:t xml:space="preserve"> </w:t>
      </w:r>
    </w:p>
    <w:p w14:paraId="3C222B0C" w14:textId="53D02C58" w:rsidR="00B03061" w:rsidRDefault="00494340" w:rsidP="00342076">
      <w:pPr>
        <w:spacing w:line="288" w:lineRule="auto"/>
        <w:rPr>
          <w:rFonts w:eastAsia="Times New Roman" w:cs="Times New Roman"/>
          <w:color w:val="FF0000"/>
          <w:szCs w:val="19"/>
          <w:lang w:eastAsia="pl-PL"/>
        </w:rPr>
      </w:pPr>
      <w:r w:rsidRPr="00B03061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789312" behindDoc="1" locked="0" layoutInCell="1" allowOverlap="1" wp14:anchorId="3EAA2EC2" wp14:editId="4784F385">
                <wp:simplePos x="0" y="0"/>
                <wp:positionH relativeFrom="page">
                  <wp:posOffset>5771515</wp:posOffset>
                </wp:positionH>
                <wp:positionV relativeFrom="paragraph">
                  <wp:posOffset>1176020</wp:posOffset>
                </wp:positionV>
                <wp:extent cx="1685925" cy="1028700"/>
                <wp:effectExtent l="0" t="0" r="0" b="0"/>
                <wp:wrapSquare wrapText="bothSides"/>
                <wp:docPr id="39" name="Pole tekstowe 39" descr="W przeliczeniu na 10 tys. ludności liczba zarejestrowanych podmiotów w Warszawie wyniosła 3213, a osób fizycznych 1764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9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2957D3" w14:textId="77777777" w:rsidR="00B03061" w:rsidRPr="00550806" w:rsidRDefault="00B03061" w:rsidP="00550806">
                            <w:pPr>
                              <w:pStyle w:val="tekstzboku"/>
                            </w:pPr>
                            <w:r w:rsidRPr="00550806">
                              <w:t>W przeliczeniu na 10 tys. ludności liczba zarejestrowanych podmiotów w Warszawie wyniosła 3213, a osób fizycznych 1764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A2EC2" id="Pole tekstowe 39" o:spid="_x0000_s1033" type="#_x0000_t202" alt="Tytuł: Istotna informacja — opis: W przeliczeniu na 10 tys. ludności liczba zarejestrowanych podmiotów w Warszawie wyniosła 3213, a osób fizycznych 1764" style="position:absolute;margin-left:454.45pt;margin-top:92.6pt;width:132.75pt;height:81pt;z-index:-2515271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" filled="f" stroked="f">
                <v:textbox>
                  <w:txbxContent>
                    <w:p w14:paraId="302957D3" w14:textId="77777777" w:rsidR="00B03061" w:rsidRPr="00550806" w:rsidRDefault="00B03061" w:rsidP="00550806">
                      <w:pPr>
                        <w:pStyle w:val="tekstzboku"/>
                      </w:pPr>
                      <w:r w:rsidRPr="00550806">
                        <w:t>W przeliczeniu na 10 tys. ludności liczba zarejestrowanych podmiotów w Warszawie wyniosła 3213, a osób fizycznych 1764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151886C1" w14:textId="77777777" w:rsidR="00B03061" w:rsidRDefault="00B03061" w:rsidP="00B03061">
      <w:pPr>
        <w:jc w:val="right"/>
        <w:rPr>
          <w:rFonts w:eastAsia="Times New Roman" w:cs="Times New Roman"/>
          <w:szCs w:val="19"/>
          <w:lang w:eastAsia="pl-PL"/>
        </w:rPr>
      </w:pPr>
    </w:p>
    <w:p w14:paraId="7E18ACCE" w14:textId="536963D1" w:rsidR="00B03061" w:rsidRPr="004914B7" w:rsidRDefault="00B03061" w:rsidP="005F36B1">
      <w:r w:rsidRPr="00B03061">
        <w:rPr>
          <w:shd w:val="clear" w:color="auto" w:fill="FFFFFF"/>
        </w:rPr>
        <w:t>W Warszawie na 10 tys. mieszkańców (stan ludności na 30 czerwca 2025 r.) przypadało 3213 podmiotów gospodarki narodowej zarejestrowanych w rejestrze REGON, wobec 3100 w roku poprzednim. Liczba osób fizycznych prowadzących działal</w:t>
      </w:r>
      <w:r w:rsidR="004914B7">
        <w:rPr>
          <w:shd w:val="clear" w:color="auto" w:fill="FFFFFF"/>
        </w:rPr>
        <w:t xml:space="preserve">ność gospodarczą wyniosła 1754 </w:t>
      </w:r>
      <w:r w:rsidR="005F36B1">
        <w:rPr>
          <w:shd w:val="clear" w:color="auto" w:fill="FFFFFF"/>
        </w:rPr>
        <w:t>–</w:t>
      </w:r>
      <w:r w:rsidR="004914B7">
        <w:rPr>
          <w:shd w:val="clear" w:color="auto" w:fill="FFFFFF"/>
        </w:rPr>
        <w:t xml:space="preserve"> </w:t>
      </w:r>
      <w:r w:rsidR="004914B7">
        <w:t>o</w:t>
      </w:r>
      <w:r w:rsidR="005F36B1">
        <w:t> </w:t>
      </w:r>
      <w:r w:rsidR="004914B7">
        <w:t>54 więcej niż rok wcześniej.</w:t>
      </w:r>
    </w:p>
    <w:p w14:paraId="13AA5EDD" w14:textId="77777777" w:rsidR="00B03061" w:rsidRPr="00B03061" w:rsidRDefault="00B03061" w:rsidP="00550806">
      <w:pPr>
        <w:rPr>
          <w:color w:val="000000" w:themeColor="text1"/>
          <w:shd w:val="clear" w:color="auto" w:fill="FFFFFF"/>
        </w:rPr>
      </w:pPr>
      <w:r w:rsidRPr="00B03061">
        <w:rPr>
          <w:color w:val="000000" w:themeColor="text1"/>
          <w:shd w:val="clear" w:color="auto" w:fill="FFFFFF"/>
        </w:rPr>
        <w:t>Najwyższy poziom wskaźnika liczby podmiotów na 10 tys. ludności odnotowano w dzielnicy Śródmieście (9459). Najniższe wartości wystąpiły w dzielnicach: Białołęka (1982), Ursus (2067), Targówek (2069) oraz Rembertów (2112).</w:t>
      </w:r>
    </w:p>
    <w:p w14:paraId="0A05F9DD" w14:textId="77777777" w:rsidR="00B03061" w:rsidRPr="00B03061" w:rsidRDefault="00B03061" w:rsidP="00550806">
      <w:pPr>
        <w:rPr>
          <w:color w:val="000000" w:themeColor="text1"/>
          <w:shd w:val="clear" w:color="auto" w:fill="FFFFFF"/>
        </w:rPr>
      </w:pPr>
      <w:r w:rsidRPr="00B03061">
        <w:rPr>
          <w:color w:val="000000" w:themeColor="text1"/>
          <w:shd w:val="clear" w:color="auto" w:fill="FFFFFF"/>
        </w:rPr>
        <w:t>W przypadku osób fizycznych prowadzących działalność gospodarczą najwyższe wartości wskaźnika w przeliczeniu na 10 tys. mieszkańców zaobserwowano w Wilanowie i Śródmieściu (odpowiednio 2208 i 2183). Najniższy poziom odnotowano w Rembertowie, gdzie wyniósł on 1430.</w:t>
      </w:r>
    </w:p>
    <w:p w14:paraId="4D9F94B4" w14:textId="77777777" w:rsidR="00B03061" w:rsidRPr="00B03061" w:rsidRDefault="00B03061" w:rsidP="00B03061">
      <w:pPr>
        <w:jc w:val="right"/>
        <w:rPr>
          <w:rFonts w:eastAsia="Times New Roman" w:cs="Times New Roman"/>
          <w:szCs w:val="19"/>
          <w:lang w:eastAsia="pl-PL"/>
        </w:rPr>
      </w:pPr>
    </w:p>
    <w:p w14:paraId="5021BC74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0791C15C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6F65CFBD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2CE5C39F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4396A6C1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4D72CBD8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32F0993A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6C2DD5E0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10E8C21B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4A3383AA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2E34B0A5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07A11077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512866C8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7D05411B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7F66ACCA" w14:textId="15FBEECF" w:rsidR="00DA331D" w:rsidRPr="00B03061" w:rsidRDefault="00DA331D" w:rsidP="00B03061">
      <w:pPr>
        <w:rPr>
          <w:rFonts w:eastAsia="Times New Roman" w:cs="Times New Roman"/>
          <w:szCs w:val="19"/>
          <w:lang w:eastAsia="pl-PL"/>
        </w:rPr>
        <w:sectPr w:rsidR="00DA331D" w:rsidRPr="00B03061" w:rsidSect="003B18B6">
          <w:headerReference w:type="default" r:id="rId17"/>
          <w:footerReference w:type="default" r:id="rId18"/>
          <w:headerReference w:type="first" r:id="rId19"/>
          <w:footerReference w:type="first" r:id="rId20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DE2400" w14:paraId="196D0BDA" w14:textId="77777777" w:rsidTr="00BA2BA7">
        <w:trPr>
          <w:trHeight w:val="1626"/>
        </w:trPr>
        <w:tc>
          <w:tcPr>
            <w:tcW w:w="4926" w:type="dxa"/>
          </w:tcPr>
          <w:p w14:paraId="05DA311F" w14:textId="77777777" w:rsidR="00DE2400" w:rsidRPr="004A1D19" w:rsidRDefault="00DE2400" w:rsidP="00DE2400">
            <w:pPr>
              <w:spacing w:before="0" w:after="0" w:line="276" w:lineRule="auto"/>
              <w:rPr>
                <w:rFonts w:cs="Arial"/>
                <w:sz w:val="20"/>
              </w:rPr>
            </w:pPr>
            <w:r w:rsidRPr="004A1D19">
              <w:rPr>
                <w:rFonts w:cs="Arial"/>
                <w:sz w:val="20"/>
              </w:rPr>
              <w:lastRenderedPageBreak/>
              <w:t>Opracowanie merytoryczne:</w:t>
            </w:r>
          </w:p>
          <w:p w14:paraId="540B618B" w14:textId="77777777" w:rsidR="00B03061" w:rsidRPr="00B03061" w:rsidRDefault="00B03061" w:rsidP="00B03061">
            <w:pPr>
              <w:spacing w:before="0" w:line="276" w:lineRule="auto"/>
              <w:rPr>
                <w:rFonts w:cs="Arial"/>
                <w:b/>
                <w:color w:val="000000" w:themeColor="text1"/>
                <w:sz w:val="20"/>
              </w:rPr>
            </w:pPr>
            <w:r w:rsidRPr="00B03061">
              <w:rPr>
                <w:rFonts w:cs="Arial"/>
                <w:b/>
                <w:sz w:val="20"/>
              </w:rPr>
              <w:t>Urząd Statystyczny w Warszawie</w:t>
            </w:r>
          </w:p>
          <w:p w14:paraId="446BE384" w14:textId="77777777" w:rsidR="00B03061" w:rsidRPr="00B03061" w:rsidRDefault="00B03061" w:rsidP="00B03061">
            <w:pPr>
              <w:spacing w:before="0" w:after="0" w:line="276" w:lineRule="auto"/>
              <w:rPr>
                <w:b/>
                <w:sz w:val="20"/>
                <w:szCs w:val="20"/>
                <w:lang w:val="fi-FI"/>
              </w:rPr>
            </w:pPr>
            <w:r w:rsidRPr="00B03061">
              <w:rPr>
                <w:b/>
                <w:sz w:val="20"/>
                <w:szCs w:val="20"/>
                <w:lang w:val="fi-FI"/>
              </w:rPr>
              <w:t>Dyrektor</w:t>
            </w:r>
            <w:r w:rsidRPr="00B03061">
              <w:rPr>
                <w:b/>
                <w:color w:val="000000"/>
                <w:sz w:val="20"/>
                <w:szCs w:val="20"/>
                <w:lang w:val="fi-FI"/>
              </w:rPr>
              <w:t xml:space="preserve"> </w:t>
            </w:r>
            <w:r w:rsidRPr="00B03061">
              <w:rPr>
                <w:b/>
                <w:sz w:val="20"/>
                <w:szCs w:val="20"/>
                <w:lang w:val="fi-FI"/>
              </w:rPr>
              <w:t>Agnieszka Ajdyn</w:t>
            </w:r>
          </w:p>
          <w:p w14:paraId="7A042108" w14:textId="77777777" w:rsidR="00B03061" w:rsidRPr="009D08F4" w:rsidRDefault="00B03061" w:rsidP="00B03061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</w:pPr>
            <w:r w:rsidRPr="009D08F4"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>Tel: 22 464 23 15</w:t>
            </w:r>
          </w:p>
          <w:p w14:paraId="5425F0B4" w14:textId="0B742732" w:rsidR="00DE2400" w:rsidRPr="00AB24E4" w:rsidRDefault="00DE2400" w:rsidP="00935D17">
            <w:pPr>
              <w:pStyle w:val="Nagwek3"/>
              <w:spacing w:before="0" w:after="120" w:line="276" w:lineRule="auto"/>
              <w:rPr>
                <w:rFonts w:ascii="Fira Sans" w:hAnsi="Fira Sans" w:cs="Arial"/>
                <w:color w:val="000000" w:themeColor="text1"/>
                <w:sz w:val="20"/>
                <w:lang w:val="fi-FI"/>
              </w:rPr>
            </w:pPr>
          </w:p>
        </w:tc>
        <w:tc>
          <w:tcPr>
            <w:tcW w:w="4927" w:type="dxa"/>
          </w:tcPr>
          <w:p w14:paraId="5DBE78D2" w14:textId="34004AA4" w:rsidR="00B03061" w:rsidRDefault="00B03061" w:rsidP="003B20E2">
            <w:pPr>
              <w:spacing w:before="0" w:line="276" w:lineRule="auto"/>
              <w:rPr>
                <w:rFonts w:cs="Arial"/>
                <w:b/>
                <w:sz w:val="20"/>
              </w:rPr>
            </w:pPr>
            <w:r w:rsidRPr="00B03061">
              <w:rPr>
                <w:rFonts w:cs="Arial"/>
                <w:sz w:val="20"/>
              </w:rPr>
              <w:t>Rozpowszechnianie:</w:t>
            </w:r>
            <w:r w:rsidRPr="00B03061">
              <w:rPr>
                <w:rFonts w:cs="Arial"/>
                <w:sz w:val="20"/>
              </w:rPr>
              <w:br/>
            </w:r>
            <w:r w:rsidR="003B20E2">
              <w:rPr>
                <w:rFonts w:cs="Arial"/>
                <w:b/>
                <w:sz w:val="20"/>
              </w:rPr>
              <w:t>Mazowiecki Ośrodek Badań Regionalnych</w:t>
            </w:r>
          </w:p>
          <w:p w14:paraId="14D1C85C" w14:textId="77777777" w:rsidR="003B20E2" w:rsidRPr="007F0300" w:rsidRDefault="003B20E2" w:rsidP="003B20E2">
            <w:pPr>
              <w:keepNext/>
              <w:keepLines/>
              <w:spacing w:before="0" w:after="0" w:line="276" w:lineRule="auto"/>
              <w:outlineLvl w:val="2"/>
              <w:rPr>
                <w:rFonts w:eastAsiaTheme="majorEastAsia" w:cs="Arial"/>
                <w:b/>
                <w:sz w:val="20"/>
                <w:szCs w:val="28"/>
              </w:rPr>
            </w:pPr>
            <w:r>
              <w:rPr>
                <w:rFonts w:cs="Arial"/>
                <w:b/>
                <w:sz w:val="20"/>
                <w:szCs w:val="28"/>
              </w:rPr>
              <w:t>Informatorium Statystyczne</w:t>
            </w:r>
          </w:p>
          <w:p w14:paraId="6F2DF4FD" w14:textId="77777777" w:rsidR="00B03061" w:rsidRPr="00B03061" w:rsidRDefault="00B03061" w:rsidP="00B03061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</w:pPr>
            <w:r w:rsidRPr="00B03061">
              <w:rPr>
                <w:rFonts w:eastAsiaTheme="majorEastAsia" w:cs="Arial"/>
                <w:sz w:val="20"/>
                <w:szCs w:val="24"/>
                <w:lang w:val="fi-FI"/>
              </w:rPr>
              <w:t>Tel.: 783 940 141</w:t>
            </w:r>
          </w:p>
          <w:p w14:paraId="3CC62B04" w14:textId="77777777" w:rsidR="00DE2400" w:rsidRDefault="00DE2400" w:rsidP="00B03061">
            <w:pPr>
              <w:pStyle w:val="Nagwek3"/>
              <w:spacing w:before="0" w:after="120" w:line="276" w:lineRule="auto"/>
              <w:rPr>
                <w:sz w:val="18"/>
              </w:rPr>
            </w:pPr>
          </w:p>
        </w:tc>
      </w:tr>
      <w:tr w:rsidR="005F36B1" w14:paraId="28647E7C" w14:textId="77777777" w:rsidTr="00BA2BA7">
        <w:trPr>
          <w:trHeight w:val="418"/>
        </w:trPr>
        <w:tc>
          <w:tcPr>
            <w:tcW w:w="4926" w:type="dxa"/>
            <w:vMerge w:val="restart"/>
          </w:tcPr>
          <w:p w14:paraId="04DA06B9" w14:textId="77777777" w:rsidR="005F36B1" w:rsidRPr="00845BD6" w:rsidRDefault="005F36B1" w:rsidP="005F36B1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Osoba do kontaktu z mediami w Urzędzie Statystycznym</w:t>
            </w:r>
            <w:r w:rsidRPr="00C91687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w</w:t>
            </w:r>
            <w:r w:rsidRPr="00845BD6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Warszawie</w:t>
            </w:r>
          </w:p>
          <w:p w14:paraId="3B40A21A" w14:textId="77777777" w:rsidR="005F36B1" w:rsidRPr="00BD571D" w:rsidRDefault="005F36B1" w:rsidP="005F36B1">
            <w:pPr>
              <w:spacing w:before="0" w:after="0"/>
              <w:rPr>
                <w:sz w:val="20"/>
                <w:lang w:val="en-US"/>
              </w:rPr>
            </w:pPr>
            <w:r w:rsidRPr="00F84DC1">
              <w:rPr>
                <w:rFonts w:eastAsiaTheme="majorEastAsia" w:cs="Arial"/>
                <w:sz w:val="20"/>
                <w:szCs w:val="24"/>
                <w:lang w:val="fi-FI"/>
              </w:rPr>
              <w:t>Tel</w:t>
            </w:r>
            <w:r>
              <w:rPr>
                <w:rFonts w:eastAsiaTheme="majorEastAsia" w:cs="Arial"/>
                <w:sz w:val="20"/>
                <w:szCs w:val="24"/>
                <w:lang w:val="fi-FI"/>
              </w:rPr>
              <w:t>.</w:t>
            </w:r>
            <w:r w:rsidRPr="00F84DC1">
              <w:rPr>
                <w:rFonts w:eastAsiaTheme="majorEastAsia" w:cs="Arial"/>
                <w:sz w:val="20"/>
                <w:szCs w:val="24"/>
                <w:lang w:val="fi-FI"/>
              </w:rPr>
              <w:t xml:space="preserve">: </w:t>
            </w:r>
            <w:r>
              <w:rPr>
                <w:rFonts w:eastAsiaTheme="majorEastAsia" w:cs="Arial"/>
                <w:sz w:val="20"/>
                <w:szCs w:val="24"/>
                <w:lang w:val="fi-FI"/>
              </w:rPr>
              <w:t>783 940 141</w:t>
            </w:r>
          </w:p>
          <w:p w14:paraId="07C73DA1" w14:textId="39979072" w:rsidR="005F36B1" w:rsidRPr="00974789" w:rsidRDefault="005F36B1" w:rsidP="005F36B1">
            <w:pPr>
              <w:rPr>
                <w:sz w:val="18"/>
                <w:lang w:val="en-US"/>
              </w:rPr>
            </w:pPr>
            <w:r w:rsidRPr="00401DA9">
              <w:rPr>
                <w:b/>
                <w:szCs w:val="20"/>
                <w:lang w:val="en-GB"/>
              </w:rPr>
              <w:t>e-mail:</w:t>
            </w:r>
            <w:r w:rsidRPr="00401DA9">
              <w:rPr>
                <w:szCs w:val="20"/>
                <w:lang w:val="en-GB"/>
              </w:rPr>
              <w:t xml:space="preserve"> </w:t>
            </w:r>
            <w:hyperlink r:id="rId21" w:history="1">
              <w:r w:rsidRPr="00AD32FC">
                <w:rPr>
                  <w:rStyle w:val="Hipercze"/>
                  <w:rFonts w:cstheme="minorBidi"/>
                  <w:b/>
                  <w:color w:val="000000" w:themeColor="text1"/>
                  <w:sz w:val="20"/>
                  <w:szCs w:val="20"/>
                  <w:lang w:val="en-GB"/>
                </w:rPr>
                <w:t>m.kaluski@stat.gov.pl</w:t>
              </w:r>
            </w:hyperlink>
          </w:p>
        </w:tc>
        <w:tc>
          <w:tcPr>
            <w:tcW w:w="4927" w:type="dxa"/>
            <w:vAlign w:val="center"/>
          </w:tcPr>
          <w:p w14:paraId="01941133" w14:textId="068D2675" w:rsidR="005F36B1" w:rsidRDefault="00000000" w:rsidP="005F36B1">
            <w:pPr>
              <w:ind w:firstLine="680"/>
              <w:rPr>
                <w:sz w:val="18"/>
              </w:rPr>
            </w:pPr>
            <w:hyperlink r:id="rId22" w:tooltip="Link do strony Urzędu Statystycznego w Warszawie" w:history="1">
              <w:r w:rsidR="005F36B1" w:rsidRPr="00F84DC1">
                <w:rPr>
                  <w:noProof/>
                  <w:lang w:eastAsia="pl-PL"/>
                </w:rPr>
                <w:drawing>
                  <wp:anchor distT="0" distB="0" distL="114300" distR="114300" simplePos="0" relativeHeight="251813888" behindDoc="0" locked="0" layoutInCell="1" allowOverlap="1" wp14:anchorId="7008FD17" wp14:editId="74C86EE1">
                    <wp:simplePos x="0" y="0"/>
                    <wp:positionH relativeFrom="column">
                      <wp:posOffset>78740</wp:posOffset>
                    </wp:positionH>
                    <wp:positionV relativeFrom="paragraph">
                      <wp:posOffset>21590</wp:posOffset>
                    </wp:positionV>
                    <wp:extent cx="251460" cy="251460"/>
                    <wp:effectExtent l="0" t="0" r="0" b="0"/>
                    <wp:wrapNone/>
                    <wp:docPr id="21" name="Obraz 21" descr="Ikona strony www." title="Ikona strony www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1" name="logo-03.png"/>
                            <pic:cNvPicPr/>
                          </pic:nvPicPr>
                          <pic:blipFill>
                            <a:blip r:embed="rId2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r w:rsidR="005F36B1" w:rsidRPr="00393DF9">
                <w:rPr>
                  <w:sz w:val="20"/>
                  <w:lang w:val="en-US"/>
                </w:rPr>
                <w:t>warszawa.stat.gov.pl</w:t>
              </w:r>
            </w:hyperlink>
          </w:p>
        </w:tc>
      </w:tr>
      <w:tr w:rsidR="005F36B1" w14:paraId="36A99721" w14:textId="77777777" w:rsidTr="00BA2BA7">
        <w:trPr>
          <w:trHeight w:val="418"/>
        </w:trPr>
        <w:tc>
          <w:tcPr>
            <w:tcW w:w="4926" w:type="dxa"/>
            <w:vMerge/>
          </w:tcPr>
          <w:p w14:paraId="3255344A" w14:textId="77777777" w:rsidR="005F36B1" w:rsidRPr="00C91687" w:rsidRDefault="005F36B1" w:rsidP="005F36B1">
            <w:pPr>
              <w:rPr>
                <w:b/>
                <w:sz w:val="20"/>
              </w:rPr>
            </w:pPr>
          </w:p>
        </w:tc>
        <w:tc>
          <w:tcPr>
            <w:tcW w:w="4927" w:type="dxa"/>
            <w:vAlign w:val="center"/>
          </w:tcPr>
          <w:p w14:paraId="09C3C6AD" w14:textId="3B418CE8" w:rsidR="005F36B1" w:rsidRDefault="005F36B1" w:rsidP="005F36B1">
            <w:pPr>
              <w:ind w:firstLine="680"/>
              <w:rPr>
                <w:sz w:val="18"/>
              </w:rPr>
            </w:pPr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814912" behindDoc="0" locked="0" layoutInCell="1" allowOverlap="1" wp14:anchorId="5CC7625E" wp14:editId="0E0BC670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21590</wp:posOffset>
                  </wp:positionV>
                  <wp:extent cx="251460" cy="251460"/>
                  <wp:effectExtent l="0" t="0" r="0" b="0"/>
                  <wp:wrapNone/>
                  <wp:docPr id="22" name="Obraz 22" descr="Ikona serwisu X " title="Ikona serwisu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logo-04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5" w:tooltip="Link do twittera" w:history="1">
              <w:r w:rsidRPr="00497048">
                <w:t>@Warszawa_STAT</w:t>
              </w:r>
            </w:hyperlink>
          </w:p>
        </w:tc>
      </w:tr>
      <w:tr w:rsidR="005F36B1" w14:paraId="549C3B1C" w14:textId="77777777" w:rsidTr="00BA2BA7">
        <w:trPr>
          <w:trHeight w:val="476"/>
        </w:trPr>
        <w:tc>
          <w:tcPr>
            <w:tcW w:w="4926" w:type="dxa"/>
            <w:vMerge/>
          </w:tcPr>
          <w:p w14:paraId="231798A1" w14:textId="77777777" w:rsidR="005F36B1" w:rsidRPr="00C91687" w:rsidRDefault="005F36B1" w:rsidP="005F36B1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5B472D28" w14:textId="1E8C32E0" w:rsidR="005F36B1" w:rsidRDefault="00000000" w:rsidP="005F36B1">
            <w:pPr>
              <w:ind w:firstLine="680"/>
              <w:rPr>
                <w:sz w:val="18"/>
              </w:rPr>
            </w:pPr>
            <w:hyperlink r:id="rId26" w:tooltip="Link do facebooka" w:history="1">
              <w:r w:rsidR="005F36B1" w:rsidRPr="002B45DC">
                <w:rPr>
                  <w:sz w:val="20"/>
                  <w:szCs w:val="20"/>
                </w:rPr>
                <w:t>@UrzadStatystycznywWarszawie</w:t>
              </w:r>
              <w:r w:rsidR="005F36B1" w:rsidRPr="002B45DC">
                <w:rPr>
                  <w:noProof/>
                  <w:sz w:val="20"/>
                  <w:szCs w:val="20"/>
                  <w:lang w:eastAsia="pl-PL"/>
                </w:rPr>
                <w:drawing>
                  <wp:anchor distT="0" distB="0" distL="114300" distR="114300" simplePos="0" relativeHeight="251815936" behindDoc="0" locked="0" layoutInCell="1" allowOverlap="1" wp14:anchorId="038885EF" wp14:editId="4EB19772">
                    <wp:simplePos x="0" y="0"/>
                    <wp:positionH relativeFrom="column">
                      <wp:posOffset>80645</wp:posOffset>
                    </wp:positionH>
                    <wp:positionV relativeFrom="paragraph">
                      <wp:posOffset>13970</wp:posOffset>
                    </wp:positionV>
                    <wp:extent cx="251460" cy="251460"/>
                    <wp:effectExtent l="0" t="0" r="0" b="0"/>
                    <wp:wrapNone/>
                    <wp:docPr id="41" name="Obraz 41" descr="Ikona facebooka." title="Ikona facebooka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3" name="logo-02.png"/>
                            <pic:cNvPicPr/>
                          </pic:nvPicPr>
                          <pic:blipFill>
                            <a:blip r:embed="rId2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</w:hyperlink>
          </w:p>
        </w:tc>
      </w:tr>
      <w:tr w:rsidR="005F36B1" w14:paraId="037BF1E8" w14:textId="77777777" w:rsidTr="00BA2BA7">
        <w:trPr>
          <w:trHeight w:val="476"/>
        </w:trPr>
        <w:tc>
          <w:tcPr>
            <w:tcW w:w="4926" w:type="dxa"/>
          </w:tcPr>
          <w:p w14:paraId="067748D7" w14:textId="77777777" w:rsidR="005F36B1" w:rsidRPr="00C91687" w:rsidRDefault="005F36B1" w:rsidP="005F36B1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2932232B" w14:textId="7927EE5C" w:rsidR="005F36B1" w:rsidRPr="003D5F42" w:rsidRDefault="00000000" w:rsidP="005F36B1">
            <w:pPr>
              <w:ind w:firstLine="680"/>
              <w:rPr>
                <w:sz w:val="20"/>
              </w:rPr>
            </w:pPr>
            <w:hyperlink r:id="rId28" w:tooltip="Link do instagrama" w:history="1">
              <w:r w:rsidR="005F36B1" w:rsidRPr="00C0083F">
                <w:rPr>
                  <w:rStyle w:val="Hipercze"/>
                  <w:rFonts w:cstheme="minorBidi"/>
                  <w:noProof/>
                  <w:color w:val="auto"/>
                  <w:sz w:val="20"/>
                  <w:u w:val="none"/>
                  <w:lang w:eastAsia="pl-PL"/>
                </w:rPr>
                <w:drawing>
                  <wp:anchor distT="0" distB="0" distL="114300" distR="114300" simplePos="0" relativeHeight="251817984" behindDoc="0" locked="0" layoutInCell="1" allowOverlap="1" wp14:anchorId="0BF03450" wp14:editId="0213DA7D">
                    <wp:simplePos x="0" y="0"/>
                    <wp:positionH relativeFrom="column">
                      <wp:posOffset>82550</wp:posOffset>
                    </wp:positionH>
                    <wp:positionV relativeFrom="paragraph">
                      <wp:posOffset>12700</wp:posOffset>
                    </wp:positionV>
                    <wp:extent cx="251460" cy="251460"/>
                    <wp:effectExtent l="0" t="0" r="0" b="0"/>
                    <wp:wrapNone/>
                    <wp:docPr id="42" name="Obraz 42" descr="Ikona instagrama." title="Ikona instagrama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3" name="logo-02.png"/>
                            <pic:cNvPicPr/>
                          </pic:nvPicPr>
                          <pic:blipFill>
                            <a:blip r:embed="rId2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r w:rsidR="005F36B1" w:rsidRPr="00C0083F">
                <w:rPr>
                  <w:rStyle w:val="Hipercze"/>
                  <w:rFonts w:cstheme="minorBidi"/>
                  <w:color w:val="auto"/>
                  <w:sz w:val="20"/>
                  <w:u w:val="none"/>
                  <w:lang w:val="en-US"/>
                </w:rPr>
                <w:t>gus_stat</w:t>
              </w:r>
            </w:hyperlink>
            <w:r w:rsidR="005F36B1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816960" behindDoc="0" locked="0" layoutInCell="1" allowOverlap="1" wp14:anchorId="21472C03" wp14:editId="5F7E0F0A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12700</wp:posOffset>
                  </wp:positionV>
                  <wp:extent cx="251460" cy="251460"/>
                  <wp:effectExtent l="0" t="0" r="0" b="0"/>
                  <wp:wrapNone/>
                  <wp:docPr id="15" name="Obraz 15" descr="Ikonka instagra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F36B1" w14:paraId="72DB7653" w14:textId="77777777" w:rsidTr="00BA2BA7">
        <w:trPr>
          <w:trHeight w:val="476"/>
        </w:trPr>
        <w:tc>
          <w:tcPr>
            <w:tcW w:w="4926" w:type="dxa"/>
          </w:tcPr>
          <w:p w14:paraId="2EC3C9DA" w14:textId="77777777" w:rsidR="005F36B1" w:rsidRPr="00C91687" w:rsidRDefault="005F36B1" w:rsidP="005F36B1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2823720F" w14:textId="6432979A" w:rsidR="005F36B1" w:rsidRPr="003D5F42" w:rsidRDefault="00000000" w:rsidP="005F36B1">
            <w:pPr>
              <w:ind w:firstLine="680"/>
              <w:rPr>
                <w:sz w:val="20"/>
              </w:rPr>
            </w:pPr>
            <w:hyperlink r:id="rId30" w:tooltip="Link do youtube" w:history="1">
              <w:r w:rsidR="005F36B1" w:rsidRPr="002B45DC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glownyurzadstatystycznygus</w:t>
              </w:r>
            </w:hyperlink>
            <w:r w:rsidR="005F36B1" w:rsidRPr="002B45DC"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819008" behindDoc="0" locked="0" layoutInCell="1" allowOverlap="1" wp14:anchorId="03EEE543" wp14:editId="2E968521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13970</wp:posOffset>
                  </wp:positionV>
                  <wp:extent cx="251460" cy="251460"/>
                  <wp:effectExtent l="0" t="0" r="0" b="0"/>
                  <wp:wrapNone/>
                  <wp:docPr id="43" name="Obraz 43" descr="Ikona Youtuba." title="Ikona Youtu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F36B1" w14:paraId="58B7A5A2" w14:textId="77777777" w:rsidTr="00BA2BA7">
        <w:trPr>
          <w:trHeight w:val="953"/>
        </w:trPr>
        <w:tc>
          <w:tcPr>
            <w:tcW w:w="4926" w:type="dxa"/>
          </w:tcPr>
          <w:p w14:paraId="67322A8A" w14:textId="77777777" w:rsidR="005F36B1" w:rsidRPr="00C91687" w:rsidRDefault="005F36B1" w:rsidP="005F36B1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0A96DD62" w14:textId="2208C625" w:rsidR="005F36B1" w:rsidRPr="003D5F42" w:rsidRDefault="00000000" w:rsidP="005F36B1">
            <w:pPr>
              <w:ind w:firstLine="680"/>
              <w:rPr>
                <w:sz w:val="20"/>
              </w:rPr>
            </w:pPr>
            <w:hyperlink r:id="rId32" w:tooltip="Link do linkedin" w:history="1">
              <w:r w:rsidR="005F36B1" w:rsidRPr="002B45DC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glownyurzadstatystyczny</w:t>
              </w:r>
            </w:hyperlink>
            <w:r w:rsidR="005F36B1" w:rsidRPr="002B45DC"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820032" behindDoc="0" locked="0" layoutInCell="1" allowOverlap="1" wp14:anchorId="45A63CA7" wp14:editId="486039CF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15240</wp:posOffset>
                  </wp:positionV>
                  <wp:extent cx="251460" cy="251460"/>
                  <wp:effectExtent l="0" t="0" r="0" b="0"/>
                  <wp:wrapNone/>
                  <wp:docPr id="14" name="Obraz 14" descr="Ikona linkedin." title="Ikona linked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F36B1" w:rsidRPr="00C076EB" w14:paraId="385E56CC" w14:textId="77777777" w:rsidTr="00B03061">
        <w:trPr>
          <w:trHeight w:val="5386"/>
        </w:trPr>
        <w:tc>
          <w:tcPr>
            <w:tcW w:w="9853" w:type="dxa"/>
            <w:gridSpan w:val="2"/>
            <w:shd w:val="clear" w:color="auto" w:fill="D9D9D9" w:themeFill="background1" w:themeFillShade="D9"/>
          </w:tcPr>
          <w:p w14:paraId="4472BD14" w14:textId="77777777" w:rsidR="005F36B1" w:rsidRPr="00B03061" w:rsidRDefault="005F36B1" w:rsidP="005F36B1">
            <w:pPr>
              <w:shd w:val="clear" w:color="auto" w:fill="D9D9D9" w:themeFill="background1" w:themeFillShade="D9"/>
              <w:rPr>
                <w:b/>
                <w:color w:val="000000" w:themeColor="text1"/>
              </w:rPr>
            </w:pPr>
            <w:r w:rsidRPr="00B03061">
              <w:rPr>
                <w:b/>
                <w:color w:val="000000" w:themeColor="text1"/>
              </w:rPr>
              <w:t>Powiązane opracowania</w:t>
            </w:r>
          </w:p>
          <w:p w14:paraId="00CC840F" w14:textId="7BA46E24" w:rsidR="005F36B1" w:rsidRPr="00B03061" w:rsidRDefault="005F36B1" w:rsidP="005F36B1">
            <w:pPr>
              <w:rPr>
                <w:rFonts w:cs="Times New Roman"/>
                <w:color w:val="001D77"/>
                <w:u w:val="single"/>
              </w:rPr>
            </w:pPr>
            <w:r w:rsidRPr="00B03061">
              <w:rPr>
                <w:rFonts w:cs="Times New Roman"/>
                <w:color w:val="001D77"/>
              </w:rPr>
              <w:fldChar w:fldCharType="begin"/>
            </w:r>
            <w:r w:rsidRPr="00B03061">
              <w:rPr>
                <w:rFonts w:cs="Times New Roman"/>
                <w:color w:val="001D77"/>
              </w:rPr>
              <w:instrText>HYPERLINK "https://stat.gov.pl/obszary-tematyczne/podmioty-gospodarcze-wyniki-finansowe/zmiany-strukturalne-grup-podmiotow/zmiany-strukturalne-grup-podmiotow-gospodarki-narodowej-w-rejestrze-regon-2024-r-,1,29.html" \o "Link do publikacji elektronicznej"</w:instrText>
            </w:r>
            <w:r w:rsidRPr="00B03061">
              <w:rPr>
                <w:rFonts w:cs="Times New Roman"/>
                <w:color w:val="001D77"/>
              </w:rPr>
            </w:r>
            <w:r w:rsidRPr="00B03061">
              <w:rPr>
                <w:rFonts w:cs="Times New Roman"/>
                <w:color w:val="001D77"/>
              </w:rPr>
              <w:fldChar w:fldCharType="separate"/>
            </w:r>
            <w:r w:rsidRPr="00B03061">
              <w:rPr>
                <w:rFonts w:cs="Times New Roman"/>
                <w:color w:val="001D77"/>
                <w:u w:val="single"/>
              </w:rPr>
              <w:t xml:space="preserve">Zmiany strukturalne grup podmiotów gospodarki narodowej w rejestrze REGON, 2024 r. </w:t>
            </w:r>
            <w:r w:rsidRPr="00B03061">
              <w:rPr>
                <w:rFonts w:cs="Times New Roman"/>
                <w:color w:val="001D77"/>
                <w:u w:val="single"/>
              </w:rPr>
              <w:br/>
            </w:r>
          </w:p>
          <w:p w14:paraId="40F2D41E" w14:textId="6E225FA0" w:rsidR="005F36B1" w:rsidRPr="00B03061" w:rsidRDefault="005F36B1" w:rsidP="005F36B1">
            <w:pPr>
              <w:spacing w:before="360"/>
              <w:rPr>
                <w:rFonts w:cs="Times New Roman"/>
                <w:color w:val="000000" w:themeColor="text1"/>
              </w:rPr>
            </w:pPr>
            <w:r w:rsidRPr="00B03061">
              <w:rPr>
                <w:b/>
                <w:noProof/>
                <w:color w:val="001D77"/>
                <w:sz w:val="20"/>
                <w:lang w:eastAsia="pl-PL"/>
              </w:rPr>
              <w:drawing>
                <wp:anchor distT="0" distB="0" distL="114300" distR="114300" simplePos="0" relativeHeight="251812864" behindDoc="0" locked="0" layoutInCell="1" allowOverlap="1" wp14:anchorId="33B49C03" wp14:editId="4F46CD25">
                  <wp:simplePos x="0" y="0"/>
                  <wp:positionH relativeFrom="column">
                    <wp:posOffset>4380865</wp:posOffset>
                  </wp:positionH>
                  <wp:positionV relativeFrom="paragraph">
                    <wp:posOffset>163195</wp:posOffset>
                  </wp:positionV>
                  <wp:extent cx="1621790" cy="890270"/>
                  <wp:effectExtent l="0" t="0" r="0" b="5080"/>
                  <wp:wrapNone/>
                  <wp:docPr id="40" name="Obraz 40" descr="Link do ankiety oceniającej opracowanie. Ikonka w kształcie kwadratu składająca się z 25 gwiazdek." title="Znaczek; Oceń opracowa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1790" cy="890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03061">
              <w:rPr>
                <w:rFonts w:cs="Times New Roman"/>
                <w:color w:val="001D77"/>
              </w:rPr>
              <w:fldChar w:fldCharType="end"/>
            </w:r>
            <w:r w:rsidRPr="00B03061">
              <w:rPr>
                <w:b/>
                <w:color w:val="000000" w:themeColor="text1"/>
                <w:szCs w:val="24"/>
              </w:rPr>
              <w:t>Temat dostępny w bazach danych</w:t>
            </w:r>
          </w:p>
          <w:p w14:paraId="3EC0643B" w14:textId="77777777" w:rsidR="005F36B1" w:rsidRPr="00B03061" w:rsidRDefault="005F36B1" w:rsidP="005F36B1">
            <w:pPr>
              <w:spacing w:line="288" w:lineRule="auto"/>
              <w:rPr>
                <w:color w:val="001D77"/>
                <w:u w:val="single"/>
              </w:rPr>
            </w:pPr>
            <w:r w:rsidRPr="00B03061">
              <w:rPr>
                <w:rFonts w:cs="Times New Roman"/>
                <w:color w:val="000000" w:themeColor="text1"/>
              </w:rPr>
              <w:fldChar w:fldCharType="begin"/>
            </w:r>
            <w:r w:rsidRPr="00B03061">
              <w:rPr>
                <w:rFonts w:cs="Times New Roman"/>
                <w:color w:val="000000" w:themeColor="text1"/>
              </w:rPr>
              <w:instrText>HYPERLINK "https://bdl.stat.gov.pl/bdl/start" \o "Link do Banku Danych Lokalnych (BDL) Podmioty "</w:instrText>
            </w:r>
            <w:r w:rsidRPr="00B03061">
              <w:rPr>
                <w:rFonts w:cs="Times New Roman"/>
                <w:color w:val="000000" w:themeColor="text1"/>
              </w:rPr>
            </w:r>
            <w:r w:rsidRPr="00B03061">
              <w:rPr>
                <w:rFonts w:cs="Times New Roman"/>
                <w:color w:val="000000" w:themeColor="text1"/>
              </w:rPr>
              <w:fldChar w:fldCharType="separate"/>
            </w:r>
            <w:r w:rsidRPr="00B03061">
              <w:rPr>
                <w:rFonts w:cs="Times New Roman"/>
                <w:color w:val="001D77"/>
                <w:u w:val="single"/>
              </w:rPr>
              <w:t xml:space="preserve">Bank Danych Lokalnych (BDL) Podmioty  </w:t>
            </w:r>
          </w:p>
          <w:p w14:paraId="75D20EDC" w14:textId="77777777" w:rsidR="005F36B1" w:rsidRPr="00B03061" w:rsidRDefault="005F36B1" w:rsidP="005F36B1">
            <w:pPr>
              <w:spacing w:line="288" w:lineRule="auto"/>
              <w:rPr>
                <w:color w:val="001D77"/>
              </w:rPr>
            </w:pPr>
            <w:r w:rsidRPr="00B03061">
              <w:rPr>
                <w:rFonts w:cs="Times New Roman"/>
                <w:color w:val="000000" w:themeColor="text1"/>
              </w:rPr>
              <w:fldChar w:fldCharType="end"/>
            </w:r>
            <w:hyperlink r:id="rId35" w:tooltip="Link do tablic; Liczba podmiotów w rejestrze REGON" w:history="1">
              <w:r w:rsidRPr="00B03061">
                <w:rPr>
                  <w:rFonts w:cs="Times New Roman"/>
                  <w:color w:val="001D77"/>
                  <w:u w:val="single"/>
                </w:rPr>
                <w:t xml:space="preserve">Liczba podmiotów w rejestrze REGON (tablice)  </w:t>
              </w:r>
            </w:hyperlink>
          </w:p>
          <w:p w14:paraId="16910F8D" w14:textId="77777777" w:rsidR="005F36B1" w:rsidRPr="00B03061" w:rsidRDefault="00000000" w:rsidP="005F36B1">
            <w:pPr>
              <w:rPr>
                <w:color w:val="001D77"/>
              </w:rPr>
            </w:pPr>
            <w:hyperlink r:id="rId36" w:tooltip="Link do opracowania elektronicznego" w:history="1">
              <w:r w:rsidR="005F36B1" w:rsidRPr="00B03061">
                <w:rPr>
                  <w:color w:val="001D77"/>
                  <w:u w:val="single"/>
                </w:rPr>
                <w:t>Podmioty gospodarki narodowej w województwie mazowieckim</w:t>
              </w:r>
            </w:hyperlink>
          </w:p>
          <w:p w14:paraId="560E50FD" w14:textId="77777777" w:rsidR="005F36B1" w:rsidRPr="00B03061" w:rsidRDefault="005F36B1" w:rsidP="005F36B1">
            <w:pPr>
              <w:shd w:val="clear" w:color="auto" w:fill="D9D9D9" w:themeFill="background1" w:themeFillShade="D9"/>
              <w:spacing w:before="360" w:line="240" w:lineRule="atLeast"/>
              <w:rPr>
                <w:b/>
                <w:color w:val="000000" w:themeColor="text1"/>
                <w:szCs w:val="24"/>
              </w:rPr>
            </w:pPr>
            <w:r w:rsidRPr="00B03061">
              <w:rPr>
                <w:b/>
                <w:color w:val="000000" w:themeColor="text1"/>
                <w:szCs w:val="24"/>
              </w:rPr>
              <w:t>Ważniejsze pojęcia dostępne w słowniku</w:t>
            </w:r>
          </w:p>
          <w:p w14:paraId="7E45DFA9" w14:textId="77777777" w:rsidR="005F36B1" w:rsidRPr="00B03061" w:rsidRDefault="00000000" w:rsidP="005F36B1">
            <w:pPr>
              <w:rPr>
                <w:color w:val="001D77"/>
              </w:rPr>
            </w:pPr>
            <w:hyperlink r:id="rId37" w:tooltip="Podmioty gospodarki narodowej " w:history="1">
              <w:r w:rsidR="005F36B1" w:rsidRPr="00B03061">
                <w:rPr>
                  <w:rFonts w:cs="Times New Roman"/>
                  <w:color w:val="001D77"/>
                  <w:u w:val="single"/>
                </w:rPr>
                <w:t xml:space="preserve">Podmioty gospodarki narodowej  </w:t>
              </w:r>
            </w:hyperlink>
          </w:p>
          <w:p w14:paraId="59A249DC" w14:textId="77777777" w:rsidR="005F36B1" w:rsidRPr="00B03061" w:rsidRDefault="005F36B1" w:rsidP="005F36B1">
            <w:pPr>
              <w:rPr>
                <w:color w:val="001D77"/>
                <w:u w:val="single"/>
              </w:rPr>
            </w:pPr>
            <w:r w:rsidRPr="00B03061">
              <w:rPr>
                <w:rFonts w:cs="Times New Roman"/>
                <w:color w:val="001D77"/>
              </w:rPr>
              <w:fldChar w:fldCharType="begin"/>
            </w:r>
            <w:r w:rsidRPr="00B03061">
              <w:rPr>
                <w:rFonts w:cs="Times New Roman"/>
                <w:color w:val="001D77"/>
              </w:rPr>
              <w:instrText>HYPERLINK "https://stat.gov.pl/metainformacje/slownik-pojec/pojecia-stosowane-w-statystyce-publicznej/2962,pojecie.html" \o "Sektor prywatny"</w:instrText>
            </w:r>
            <w:r w:rsidRPr="00B03061">
              <w:rPr>
                <w:rFonts w:cs="Times New Roman"/>
                <w:color w:val="001D77"/>
              </w:rPr>
            </w:r>
            <w:r w:rsidRPr="00B03061">
              <w:rPr>
                <w:rFonts w:cs="Times New Roman"/>
                <w:color w:val="001D77"/>
              </w:rPr>
              <w:fldChar w:fldCharType="separate"/>
            </w:r>
            <w:r w:rsidRPr="00B03061">
              <w:rPr>
                <w:rFonts w:cs="Times New Roman"/>
                <w:color w:val="001D77"/>
                <w:u w:val="single"/>
              </w:rPr>
              <w:t xml:space="preserve">Sektor prywatny  </w:t>
            </w:r>
          </w:p>
          <w:p w14:paraId="41F85350" w14:textId="77777777" w:rsidR="005F36B1" w:rsidRPr="00B03061" w:rsidRDefault="005F36B1" w:rsidP="005F36B1">
            <w:pPr>
              <w:rPr>
                <w:rFonts w:cs="Times New Roman"/>
                <w:color w:val="001D77"/>
              </w:rPr>
            </w:pPr>
            <w:r w:rsidRPr="00B03061">
              <w:rPr>
                <w:rFonts w:cs="Times New Roman"/>
                <w:color w:val="001D77"/>
              </w:rPr>
              <w:fldChar w:fldCharType="end"/>
            </w:r>
            <w:hyperlink r:id="rId38" w:tooltip="Sektor publiczny" w:history="1">
              <w:r w:rsidRPr="00B03061">
                <w:rPr>
                  <w:rFonts w:cs="Times New Roman"/>
                  <w:color w:val="001D77"/>
                  <w:u w:val="single"/>
                </w:rPr>
                <w:t>Sektor publiczny</w:t>
              </w:r>
            </w:hyperlink>
          </w:p>
          <w:p w14:paraId="6EA10E75" w14:textId="77777777" w:rsidR="005F36B1" w:rsidRPr="00B03061" w:rsidRDefault="00000000" w:rsidP="005F36B1">
            <w:pPr>
              <w:rPr>
                <w:rFonts w:cs="Times New Roman"/>
                <w:color w:val="001D77"/>
                <w:u w:val="single"/>
              </w:rPr>
            </w:pPr>
            <w:hyperlink r:id="rId39" w:tooltip="Osoba fizyczna prowadząca działalność gospodarczą" w:history="1">
              <w:r w:rsidR="005F36B1" w:rsidRPr="00B03061">
                <w:rPr>
                  <w:color w:val="001D77"/>
                  <w:u w:val="single"/>
                </w:rPr>
                <w:t>Osoba fizyczna prowadząca działalność gospodarczą</w:t>
              </w:r>
            </w:hyperlink>
          </w:p>
          <w:p w14:paraId="32159E9A" w14:textId="36DA1A7D" w:rsidR="005F36B1" w:rsidRPr="00B9084B" w:rsidRDefault="005F36B1" w:rsidP="005F36B1">
            <w:pPr>
              <w:rPr>
                <w:rStyle w:val="Hipercze"/>
                <w:lang w:val="en-GB"/>
              </w:rPr>
            </w:pPr>
          </w:p>
          <w:p w14:paraId="74120B68" w14:textId="77777777" w:rsidR="005F36B1" w:rsidRDefault="005F36B1" w:rsidP="005F36B1">
            <w:pPr>
              <w:rPr>
                <w:b/>
                <w:color w:val="000000" w:themeColor="text1"/>
                <w:szCs w:val="24"/>
                <w:lang w:val="en-GB"/>
              </w:rPr>
            </w:pPr>
          </w:p>
          <w:p w14:paraId="734C8732" w14:textId="77777777" w:rsidR="005F36B1" w:rsidRDefault="005F36B1" w:rsidP="005F36B1">
            <w:pPr>
              <w:rPr>
                <w:b/>
                <w:color w:val="000000" w:themeColor="text1"/>
                <w:szCs w:val="24"/>
                <w:lang w:val="en-GB"/>
              </w:rPr>
            </w:pPr>
          </w:p>
          <w:p w14:paraId="59EB7117" w14:textId="77777777" w:rsidR="005F36B1" w:rsidRPr="00876479" w:rsidRDefault="005F36B1" w:rsidP="005F36B1">
            <w:pPr>
              <w:rPr>
                <w:b/>
                <w:color w:val="000000" w:themeColor="text1"/>
                <w:szCs w:val="24"/>
                <w:lang w:val="en-GB"/>
              </w:rPr>
            </w:pPr>
          </w:p>
        </w:tc>
      </w:tr>
    </w:tbl>
    <w:p w14:paraId="1634A8FA" w14:textId="20D386CF" w:rsidR="000470AA" w:rsidRPr="00E7550B" w:rsidRDefault="00B03061" w:rsidP="00B03061">
      <w:pPr>
        <w:ind w:left="284" w:right="-2139"/>
        <w:rPr>
          <w:sz w:val="18"/>
          <w:lang w:val="en-GB"/>
        </w:rPr>
      </w:pPr>
      <w:r w:rsidRPr="00E7550B">
        <w:rPr>
          <w:sz w:val="18"/>
          <w:lang w:val="en-GB"/>
        </w:rPr>
        <w:t>W przypadku cytowania danych Głównego Urzędu Statystycznego prosimy o zamieszczenie informacji: „Źródło danych GUS”, a w przypadku publikowania obliczeń dokonanych na danych opublikowanych przez GUS prosimy o zamieszczenie informacji: „Opracowanie własne na podstawie danych GUS”.</w:t>
      </w:r>
    </w:p>
    <w:tbl>
      <w:tblPr>
        <w:tblpPr w:leftFromText="141" w:rightFromText="141" w:vertAnchor="text" w:horzAnchor="margin" w:tblpXSpec="center" w:tblpY="-47"/>
        <w:tblW w:w="0" w:type="auto"/>
        <w:tblLook w:val="04A0" w:firstRow="1" w:lastRow="0" w:firstColumn="1" w:lastColumn="0" w:noHBand="0" w:noVBand="1"/>
      </w:tblPr>
      <w:tblGrid>
        <w:gridCol w:w="4245"/>
        <w:gridCol w:w="3822"/>
      </w:tblGrid>
      <w:tr w:rsidR="000470AA" w:rsidRPr="00C076EB" w14:paraId="366352B6" w14:textId="77777777" w:rsidTr="00E23337">
        <w:trPr>
          <w:trHeight w:val="1912"/>
        </w:trPr>
        <w:tc>
          <w:tcPr>
            <w:tcW w:w="4379" w:type="dxa"/>
          </w:tcPr>
          <w:p w14:paraId="7D4342A1" w14:textId="77777777" w:rsidR="000470AA" w:rsidRPr="004A1D19" w:rsidRDefault="000470AA" w:rsidP="00D00796">
            <w:pPr>
              <w:pStyle w:val="Nagwek3"/>
              <w:spacing w:before="0" w:line="240" w:lineRule="auto"/>
              <w:rPr>
                <w:rFonts w:ascii="Fira Sans" w:hAnsi="Fira Sans"/>
                <w:color w:val="auto"/>
                <w:lang w:val="fi-FI"/>
              </w:rPr>
            </w:pPr>
          </w:p>
        </w:tc>
        <w:tc>
          <w:tcPr>
            <w:tcW w:w="3942" w:type="dxa"/>
          </w:tcPr>
          <w:p w14:paraId="18600317" w14:textId="77777777" w:rsidR="000470AA" w:rsidRPr="004A1D19" w:rsidRDefault="000470AA" w:rsidP="00D00796">
            <w:pPr>
              <w:pStyle w:val="Nagwek3"/>
              <w:spacing w:before="0" w:line="240" w:lineRule="auto"/>
              <w:rPr>
                <w:rFonts w:ascii="Fira Sans" w:hAnsi="Fira Sans" w:cs="Arial"/>
                <w:color w:val="auto"/>
                <w:sz w:val="20"/>
                <w:szCs w:val="20"/>
                <w:lang w:val="en-US"/>
              </w:rPr>
            </w:pPr>
          </w:p>
        </w:tc>
      </w:tr>
    </w:tbl>
    <w:p w14:paraId="1B68E34A" w14:textId="77777777" w:rsidR="000470AA" w:rsidRPr="00B9084B" w:rsidRDefault="000470AA" w:rsidP="000470AA">
      <w:pPr>
        <w:rPr>
          <w:sz w:val="20"/>
          <w:lang w:val="en-GB"/>
        </w:rPr>
      </w:pPr>
    </w:p>
    <w:p w14:paraId="21E45930" w14:textId="77777777" w:rsidR="000470AA" w:rsidRPr="00B9084B" w:rsidRDefault="000470AA" w:rsidP="000470AA">
      <w:pPr>
        <w:rPr>
          <w:sz w:val="18"/>
          <w:lang w:val="en-GB"/>
        </w:rPr>
      </w:pPr>
    </w:p>
    <w:sectPr w:rsidR="000470AA" w:rsidRPr="00B9084B" w:rsidSect="003B18B6">
      <w:headerReference w:type="default" r:id="rId40"/>
      <w:footerReference w:type="default" r:id="rId41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BACBC3" w14:textId="77777777" w:rsidR="004126BC" w:rsidRDefault="004126BC" w:rsidP="000662E2">
      <w:pPr>
        <w:spacing w:after="0" w:line="240" w:lineRule="auto"/>
      </w:pPr>
      <w:r>
        <w:separator/>
      </w:r>
    </w:p>
  </w:endnote>
  <w:endnote w:type="continuationSeparator" w:id="0">
    <w:p w14:paraId="1F13134B" w14:textId="77777777" w:rsidR="004126BC" w:rsidRDefault="004126BC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charset w:val="00"/>
    <w:family w:val="swiss"/>
    <w:pitch w:val="variable"/>
    <w:sig w:usb0="600002FF" w:usb1="00000001" w:usb2="00000000" w:usb3="00000000" w:csb0="0000019F" w:csb1="00000000"/>
    <w:embedRegular r:id="rId1" w:fontKey="{4C1D7122-5AE5-48F3-BDD9-8275985DFDC2}"/>
    <w:embedBold r:id="rId2" w:fontKey="{AED07DA8-2EF0-4B82-9343-A4EB288719B1}"/>
  </w:font>
  <w:font w:name="Fira Sans Light">
    <w:altName w:val="Sans Serif Collection"/>
    <w:charset w:val="00"/>
    <w:family w:val="swiss"/>
    <w:pitch w:val="variable"/>
    <w:sig w:usb0="600002FF" w:usb1="00000001" w:usb2="00000000" w:usb3="00000000" w:csb0="0000019F" w:csb1="00000000"/>
    <w:embedRegular r:id="rId3" w:fontKey="{14D7011A-D647-4302-87E7-BC51092EBBDB}"/>
    <w:embedBold r:id="rId4" w:fontKey="{9D5C3479-C84B-4660-826D-F39CC373B6F4}"/>
  </w:font>
  <w:font w:name="Fira Sans SemiBold">
    <w:altName w:val="Sans Serif Collection"/>
    <w:charset w:val="00"/>
    <w:family w:val="swiss"/>
    <w:pitch w:val="variable"/>
    <w:sig w:usb0="600002FF" w:usb1="00000001" w:usb2="00000000" w:usb3="00000000" w:csb0="0000019F" w:csb1="00000000"/>
    <w:embedRegular r:id="rId5" w:fontKey="{738E3A51-3E0C-4774-882E-291F09E210A3}"/>
    <w:embedBold r:id="rId6" w:fontKey="{0ABE8DF0-0562-4251-9C43-56A60D4CFFDF}"/>
  </w:font>
  <w:font w:name="Fira Sans Medium">
    <w:altName w:val="Z@RD4D.tmp"/>
    <w:charset w:val="00"/>
    <w:family w:val="swiss"/>
    <w:pitch w:val="variable"/>
    <w:sig w:usb0="600002FF" w:usb1="00000001" w:usb2="00000000" w:usb3="00000000" w:csb0="0000019F" w:csb1="00000000"/>
    <w:embedRegular r:id="rId7" w:fontKey="{71A687C9-B6F6-4056-A5B3-B61B9F3539D9}"/>
    <w:embedItalic r:id="rId8" w:fontKey="{D64F16D8-AD66-4A57-8EF0-9F6B6170DD8D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9" w:fontKey="{C884833E-395B-46C2-BB0B-3DA75068E859}"/>
  </w:font>
  <w:font w:name="Fira Sans Extra Condensed SemiB">
    <w:charset w:val="EE"/>
    <w:family w:val="swiss"/>
    <w:pitch w:val="variable"/>
    <w:sig w:usb0="600002FF" w:usb1="00000001" w:usb2="00000000" w:usb3="00000000" w:csb0="0000019F" w:csb1="00000000"/>
    <w:embedRegular r:id="rId10" w:fontKey="{5F757DF3-3208-4C22-956C-82B6503986C9}"/>
    <w:embedBold r:id="rId11" w:fontKey="{56E9187F-64EE-4334-91A6-765F51AA69FA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2" w:fontKey="{24A6C74B-8863-412B-866D-6EA43801F43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10575277"/>
      <w:docPartObj>
        <w:docPartGallery w:val="Page Numbers (Bottom of Page)"/>
        <w:docPartUnique/>
      </w:docPartObj>
    </w:sdtPr>
    <w:sdtContent>
      <w:p w14:paraId="6E91F2FF" w14:textId="77777777" w:rsidR="00EB556D" w:rsidRDefault="00541E6E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7917">
          <w:rPr>
            <w:noProof/>
          </w:rPr>
          <w:t>6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41836088"/>
      <w:docPartObj>
        <w:docPartGallery w:val="Page Numbers (Bottom of Page)"/>
        <w:docPartUnique/>
      </w:docPartObj>
    </w:sdtPr>
    <w:sdtContent>
      <w:p w14:paraId="7A63DCE2" w14:textId="77777777" w:rsidR="00EB556D" w:rsidRDefault="00541E6E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7917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45636839"/>
      <w:docPartObj>
        <w:docPartGallery w:val="Page Numbers (Bottom of Page)"/>
        <w:docPartUnique/>
      </w:docPartObj>
    </w:sdtPr>
    <w:sdtContent>
      <w:p w14:paraId="535B31BF" w14:textId="77777777" w:rsidR="003B18B6" w:rsidRDefault="003B18B6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7917">
          <w:rPr>
            <w:noProof/>
          </w:rPr>
          <w:t>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32D5A7" w14:textId="77777777" w:rsidR="004126BC" w:rsidRDefault="004126BC" w:rsidP="000662E2">
      <w:pPr>
        <w:spacing w:after="0" w:line="240" w:lineRule="auto"/>
      </w:pPr>
      <w:r>
        <w:separator/>
      </w:r>
    </w:p>
  </w:footnote>
  <w:footnote w:type="continuationSeparator" w:id="0">
    <w:p w14:paraId="1359176D" w14:textId="77777777" w:rsidR="004126BC" w:rsidRDefault="004126BC" w:rsidP="00066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BA6DB" w14:textId="72C31978" w:rsidR="000662E2" w:rsidRDefault="00D972F6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2E1D93D8" wp14:editId="7A3166C2">
              <wp:simplePos x="0" y="0"/>
              <wp:positionH relativeFrom="column">
                <wp:posOffset>5222240</wp:posOffset>
              </wp:positionH>
              <wp:positionV relativeFrom="paragraph">
                <wp:posOffset>-4100195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2" name="Prostokąt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FD1633B" id="Prostokąt 12" o:spid="_x0000_s1026" style="position:absolute;margin-left:411.2pt;margin-top:-322.85pt;width:147.4pt;height:1803.5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" fillcolor="#f2f2f2" stroked="f" strokeweight="1pt">
              <w10:wrap type="tight"/>
            </v:rect>
          </w:pict>
        </mc:Fallback>
      </mc:AlternateContent>
    </w:r>
  </w:p>
  <w:p w14:paraId="03DCE83E" w14:textId="77777777" w:rsidR="000662E2" w:rsidRDefault="000662E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94277A" w14:textId="4BC06655" w:rsidR="00F32749" w:rsidRDefault="00247881">
    <w:pPr>
      <w:pStyle w:val="Nagwek"/>
      <w:rPr>
        <w:noProof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CAA771D" wp14:editId="07993055">
              <wp:simplePos x="0" y="0"/>
              <wp:positionH relativeFrom="column">
                <wp:posOffset>5219700</wp:posOffset>
              </wp:positionH>
              <wp:positionV relativeFrom="paragraph">
                <wp:posOffset>558165</wp:posOffset>
              </wp:positionV>
              <wp:extent cx="1871980" cy="22861905"/>
              <wp:effectExtent l="0" t="0" r="0" b="0"/>
              <wp:wrapTight wrapText="bothSides">
                <wp:wrapPolygon edited="0">
                  <wp:start x="0" y="0"/>
                  <wp:lineTo x="0" y="21580"/>
                  <wp:lineTo x="21322" y="21580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86190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A8C03F2" id="Prostokąt 10" o:spid="_x0000_s1026" style="position:absolute;margin-left:411pt;margin-top:43.95pt;width:147.4pt;height:1800.1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" fillcolor="#f2f2f2" stroked="f" strokeweight="1pt">
              <w10:wrap type="tight"/>
            </v:rect>
          </w:pict>
        </mc:Fallback>
      </mc:AlternateContent>
    </w: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65476D37" wp14:editId="02672B6E">
              <wp:simplePos x="0" y="0"/>
              <wp:positionH relativeFrom="column">
                <wp:posOffset>5286375</wp:posOffset>
              </wp:positionH>
              <wp:positionV relativeFrom="paragraph">
                <wp:posOffset>1048385</wp:posOffset>
              </wp:positionV>
              <wp:extent cx="1200150" cy="304800"/>
              <wp:effectExtent l="0" t="0" r="0" b="0"/>
              <wp:wrapTopAndBottom/>
              <wp:docPr id="8" name="Pole tekstowe 2" descr="23.02.2026 r." title="Data publikacji informacji sygnalnej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00150" cy="304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967FEA" w14:textId="082CD9EA" w:rsidR="00F37172" w:rsidRPr="00A01B40" w:rsidRDefault="00E14164" w:rsidP="00247881">
                          <w:pPr>
                            <w:pStyle w:val="Datainformacjisygnalnej"/>
                          </w:pPr>
                          <w:r>
                            <w:t>23</w:t>
                          </w:r>
                          <w:r w:rsidR="00550806">
                            <w:t>.02.2026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476D37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alt="Tytuł: Data publikacji informacji sygnalnej — opis: 23.02.2026 r." style="position:absolute;margin-left:416.25pt;margin-top:82.55pt;width:94.5pt;height:24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" filled="f" stroked="f">
              <v:textbox>
                <w:txbxContent>
                  <w:p w14:paraId="71967FEA" w14:textId="082CD9EA" w:rsidR="00F37172" w:rsidRPr="00A01B40" w:rsidRDefault="00E14164" w:rsidP="00247881">
                    <w:pPr>
                      <w:pStyle w:val="Datainformacjisygnalnej"/>
                    </w:pPr>
                    <w:r>
                      <w:t>23</w:t>
                    </w:r>
                    <w:r w:rsidR="00550806">
                      <w:t>.02.2026 r.</w:t>
                    </w:r>
                  </w:p>
                </w:txbxContent>
              </v:textbox>
              <w10:wrap type="topAndBottom"/>
            </v:shape>
          </w:pict>
        </mc:Fallback>
      </mc:AlternateContent>
    </w:r>
    <w:r w:rsidRPr="00906DC9">
      <w:rPr>
        <w:rFonts w:eastAsia="Calibri" w:cs="Times New Roman"/>
        <w:noProof/>
        <w:sz w:val="18"/>
        <w:szCs w:val="18"/>
        <w:lang w:eastAsia="pl-PL"/>
      </w:rPr>
      <w:drawing>
        <wp:anchor distT="0" distB="0" distL="114300" distR="114300" simplePos="0" relativeHeight="251675648" behindDoc="0" locked="0" layoutInCell="1" allowOverlap="1" wp14:anchorId="50DF3786" wp14:editId="52A314F3">
          <wp:simplePos x="0" y="0"/>
          <wp:positionH relativeFrom="column">
            <wp:posOffset>-142875</wp:posOffset>
          </wp:positionH>
          <wp:positionV relativeFrom="paragraph">
            <wp:posOffset>49530</wp:posOffset>
          </wp:positionV>
          <wp:extent cx="1666875" cy="695325"/>
          <wp:effectExtent l="0" t="0" r="9525" b="9525"/>
          <wp:wrapTopAndBottom/>
          <wp:docPr id="7" name="Obraz 38" descr="W lewy górnym rogu strony, znajduje się logotyp Urzędu Statystycznego w Warszawie przedstawiający dwa koła, jedno koloru zielonego, drugie granatowego, nachodzące na siebie pionowo. Obok znajduje się napis Urząd Statystyczny w Warszawie." title="Logo Urzędu Statystycznego w Warszaw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8" descr="Tytuł: Logo Głównego Urzędu Statystycznego w Warszawie — opis: C:\Users\kazmierczake\Desktop\Logo US w Warszawie wersja podstawowa wariant kolorowy.jp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687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AE2D4B"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39BCBEE3" wp14:editId="4E3846A8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&quot;Informacja sygnalna&quot;" title="Napis 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2915D9C" w14:textId="77777777" w:rsidR="00F37172" w:rsidRPr="003C6C8D" w:rsidRDefault="00F37172" w:rsidP="00F33074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BCBEE3" id="Schemat blokowy: opóźnienie 6" o:spid="_x0000_s1035" alt="Tytuł: Napis  — opis: &quot;Informacja sygnalna&quot;" style="position:absolute;margin-left:396.6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62915D9C" w14:textId="77777777" w:rsidR="00F37172" w:rsidRPr="003C6C8D" w:rsidRDefault="00F37172" w:rsidP="00F33074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 w:rsidR="00EB3333">
      <w:rPr>
        <w:noProof/>
        <w:lang w:eastAsia="pl-PL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480AA" w14:textId="77777777" w:rsidR="00607CC5" w:rsidRDefault="00607CC5">
    <w:pPr>
      <w:pStyle w:val="Nagwek"/>
    </w:pPr>
  </w:p>
  <w:p w14:paraId="0738E4E9" w14:textId="77777777" w:rsidR="00607CC5" w:rsidRDefault="00607C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26pt;height:126pt;visibility:visible;mso-wrap-style:square" o:bullet="t">
        <v:imagedata r:id="rId1" o:title=""/>
      </v:shape>
    </w:pict>
  </w:numPicBullet>
  <w:numPicBullet w:numPicBulletId="1">
    <w:pict>
      <v:shape id="_x0000_i1031" type="#_x0000_t75" style="width:126pt;height:126pt;visibility:visible;mso-wrap-style:square" o:bullet="t">
        <v:imagedata r:id="rId2" o:title=""/>
      </v:shape>
    </w:pict>
  </w:numPicBullet>
  <w:abstractNum w:abstractNumId="0" w15:restartNumberingAfterBreak="0">
    <w:nsid w:val="09814555"/>
    <w:multiLevelType w:val="hybridMultilevel"/>
    <w:tmpl w:val="183E75B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67F332C"/>
    <w:multiLevelType w:val="hybridMultilevel"/>
    <w:tmpl w:val="9670BE8C"/>
    <w:lvl w:ilvl="0" w:tplc="B218E37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4E24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1CF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7EB0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243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4E13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07B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2210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50A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4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B6C5356"/>
    <w:multiLevelType w:val="multilevel"/>
    <w:tmpl w:val="C38C8C98"/>
    <w:lvl w:ilvl="0">
      <w:start w:val="104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num w:numId="1" w16cid:durableId="1739816346">
    <w:abstractNumId w:val="4"/>
  </w:num>
  <w:num w:numId="2" w16cid:durableId="74787109">
    <w:abstractNumId w:val="1"/>
  </w:num>
  <w:num w:numId="3" w16cid:durableId="1590120196">
    <w:abstractNumId w:val="2"/>
  </w:num>
  <w:num w:numId="4" w16cid:durableId="935405904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98595743">
    <w:abstractNumId w:val="5"/>
    <w:lvlOverride w:ilvl="0">
      <w:startOverride w:val="10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043828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/>
  <w:defaultTabStop w:val="708"/>
  <w:autoHyphenation/>
  <w:hyphenationZone w:val="425"/>
  <w:drawingGridHorizontalSpacing w:val="57"/>
  <w:drawingGridVerticalSpacing w:val="5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1C5B"/>
    <w:rsid w:val="00003437"/>
    <w:rsid w:val="0000709F"/>
    <w:rsid w:val="000108B8"/>
    <w:rsid w:val="00011948"/>
    <w:rsid w:val="000152F5"/>
    <w:rsid w:val="00021B89"/>
    <w:rsid w:val="00030B90"/>
    <w:rsid w:val="00042531"/>
    <w:rsid w:val="0004582E"/>
    <w:rsid w:val="000470AA"/>
    <w:rsid w:val="00057CA1"/>
    <w:rsid w:val="000647A9"/>
    <w:rsid w:val="000662E2"/>
    <w:rsid w:val="00066883"/>
    <w:rsid w:val="00071B39"/>
    <w:rsid w:val="00074DD8"/>
    <w:rsid w:val="00075759"/>
    <w:rsid w:val="000806F7"/>
    <w:rsid w:val="00092305"/>
    <w:rsid w:val="00097840"/>
    <w:rsid w:val="000A5AB4"/>
    <w:rsid w:val="000B0727"/>
    <w:rsid w:val="000C135D"/>
    <w:rsid w:val="000D1D43"/>
    <w:rsid w:val="000D225C"/>
    <w:rsid w:val="000D2A5C"/>
    <w:rsid w:val="000D39F0"/>
    <w:rsid w:val="000E0918"/>
    <w:rsid w:val="000E79A9"/>
    <w:rsid w:val="000F60BD"/>
    <w:rsid w:val="001011C3"/>
    <w:rsid w:val="00106DA3"/>
    <w:rsid w:val="00110214"/>
    <w:rsid w:val="00110D87"/>
    <w:rsid w:val="00112399"/>
    <w:rsid w:val="00114DB9"/>
    <w:rsid w:val="00116087"/>
    <w:rsid w:val="00117711"/>
    <w:rsid w:val="00130296"/>
    <w:rsid w:val="00134145"/>
    <w:rsid w:val="00136736"/>
    <w:rsid w:val="00136D67"/>
    <w:rsid w:val="001423B6"/>
    <w:rsid w:val="001448A7"/>
    <w:rsid w:val="00146621"/>
    <w:rsid w:val="00152CCF"/>
    <w:rsid w:val="001617E3"/>
    <w:rsid w:val="00162325"/>
    <w:rsid w:val="001951DA"/>
    <w:rsid w:val="001975DC"/>
    <w:rsid w:val="001B053D"/>
    <w:rsid w:val="001C3269"/>
    <w:rsid w:val="001C54DB"/>
    <w:rsid w:val="001D19B6"/>
    <w:rsid w:val="001D1DB4"/>
    <w:rsid w:val="001D23F1"/>
    <w:rsid w:val="001D25F9"/>
    <w:rsid w:val="001D61ED"/>
    <w:rsid w:val="001E5B2D"/>
    <w:rsid w:val="0020156C"/>
    <w:rsid w:val="00216634"/>
    <w:rsid w:val="00242D31"/>
    <w:rsid w:val="00247881"/>
    <w:rsid w:val="0025481E"/>
    <w:rsid w:val="002574F9"/>
    <w:rsid w:val="00262B61"/>
    <w:rsid w:val="00262CC6"/>
    <w:rsid w:val="00263E08"/>
    <w:rsid w:val="00276811"/>
    <w:rsid w:val="00282699"/>
    <w:rsid w:val="002874C6"/>
    <w:rsid w:val="00287945"/>
    <w:rsid w:val="002926DF"/>
    <w:rsid w:val="00296697"/>
    <w:rsid w:val="002A25AB"/>
    <w:rsid w:val="002A2E23"/>
    <w:rsid w:val="002B0472"/>
    <w:rsid w:val="002B6B12"/>
    <w:rsid w:val="002C21F0"/>
    <w:rsid w:val="002D01DF"/>
    <w:rsid w:val="002D0975"/>
    <w:rsid w:val="002E3EB3"/>
    <w:rsid w:val="002E6140"/>
    <w:rsid w:val="002E6985"/>
    <w:rsid w:val="002E71B6"/>
    <w:rsid w:val="002F35F6"/>
    <w:rsid w:val="002F77C8"/>
    <w:rsid w:val="00304F22"/>
    <w:rsid w:val="00306C7C"/>
    <w:rsid w:val="00314F86"/>
    <w:rsid w:val="00317F4D"/>
    <w:rsid w:val="00322EDD"/>
    <w:rsid w:val="003309FA"/>
    <w:rsid w:val="00332320"/>
    <w:rsid w:val="00342076"/>
    <w:rsid w:val="00347D72"/>
    <w:rsid w:val="00353F45"/>
    <w:rsid w:val="00357611"/>
    <w:rsid w:val="0036432A"/>
    <w:rsid w:val="00364AF9"/>
    <w:rsid w:val="00367237"/>
    <w:rsid w:val="0037077F"/>
    <w:rsid w:val="00371586"/>
    <w:rsid w:val="00372411"/>
    <w:rsid w:val="00373882"/>
    <w:rsid w:val="003843DB"/>
    <w:rsid w:val="00393761"/>
    <w:rsid w:val="00394E26"/>
    <w:rsid w:val="00396691"/>
    <w:rsid w:val="00397D18"/>
    <w:rsid w:val="003A1B36"/>
    <w:rsid w:val="003B1454"/>
    <w:rsid w:val="003B18B6"/>
    <w:rsid w:val="003B20E2"/>
    <w:rsid w:val="003C161B"/>
    <w:rsid w:val="003C59E0"/>
    <w:rsid w:val="003C6C8D"/>
    <w:rsid w:val="003D2656"/>
    <w:rsid w:val="003D4F95"/>
    <w:rsid w:val="003D5F42"/>
    <w:rsid w:val="003D60A9"/>
    <w:rsid w:val="003E76F6"/>
    <w:rsid w:val="003F4C97"/>
    <w:rsid w:val="003F666D"/>
    <w:rsid w:val="003F7FE6"/>
    <w:rsid w:val="00400193"/>
    <w:rsid w:val="00411442"/>
    <w:rsid w:val="004126BC"/>
    <w:rsid w:val="00416EAF"/>
    <w:rsid w:val="004212E7"/>
    <w:rsid w:val="00423C88"/>
    <w:rsid w:val="0042446D"/>
    <w:rsid w:val="00427BF8"/>
    <w:rsid w:val="00431C02"/>
    <w:rsid w:val="00437395"/>
    <w:rsid w:val="00445047"/>
    <w:rsid w:val="00446749"/>
    <w:rsid w:val="00453EB7"/>
    <w:rsid w:val="00457427"/>
    <w:rsid w:val="00463E39"/>
    <w:rsid w:val="004657FC"/>
    <w:rsid w:val="004733F6"/>
    <w:rsid w:val="00474E69"/>
    <w:rsid w:val="00483E9F"/>
    <w:rsid w:val="00485A2C"/>
    <w:rsid w:val="004914B7"/>
    <w:rsid w:val="00494340"/>
    <w:rsid w:val="0049621B"/>
    <w:rsid w:val="004A1D19"/>
    <w:rsid w:val="004C1895"/>
    <w:rsid w:val="004C6D40"/>
    <w:rsid w:val="004D4540"/>
    <w:rsid w:val="004E6AA8"/>
    <w:rsid w:val="004F0C3C"/>
    <w:rsid w:val="004F2280"/>
    <w:rsid w:val="004F23BB"/>
    <w:rsid w:val="004F63FC"/>
    <w:rsid w:val="00505A92"/>
    <w:rsid w:val="005203F1"/>
    <w:rsid w:val="00521BC3"/>
    <w:rsid w:val="0053183F"/>
    <w:rsid w:val="00533632"/>
    <w:rsid w:val="00534013"/>
    <w:rsid w:val="00540C5C"/>
    <w:rsid w:val="00541E6E"/>
    <w:rsid w:val="0054251F"/>
    <w:rsid w:val="00550806"/>
    <w:rsid w:val="00551A62"/>
    <w:rsid w:val="005520D8"/>
    <w:rsid w:val="00555CFB"/>
    <w:rsid w:val="00556CF1"/>
    <w:rsid w:val="00571708"/>
    <w:rsid w:val="005762A7"/>
    <w:rsid w:val="00587032"/>
    <w:rsid w:val="00587CEE"/>
    <w:rsid w:val="005916D7"/>
    <w:rsid w:val="0059427F"/>
    <w:rsid w:val="005A698C"/>
    <w:rsid w:val="005C0CAC"/>
    <w:rsid w:val="005C5BB6"/>
    <w:rsid w:val="005D062E"/>
    <w:rsid w:val="005D13D0"/>
    <w:rsid w:val="005D741E"/>
    <w:rsid w:val="005E0799"/>
    <w:rsid w:val="005E10F9"/>
    <w:rsid w:val="005E1200"/>
    <w:rsid w:val="005F36B1"/>
    <w:rsid w:val="005F45EE"/>
    <w:rsid w:val="005F513B"/>
    <w:rsid w:val="005F5A80"/>
    <w:rsid w:val="006044FF"/>
    <w:rsid w:val="00607CC5"/>
    <w:rsid w:val="0061179B"/>
    <w:rsid w:val="006125F9"/>
    <w:rsid w:val="00633014"/>
    <w:rsid w:val="0063437B"/>
    <w:rsid w:val="0064017E"/>
    <w:rsid w:val="00654BB6"/>
    <w:rsid w:val="006673CA"/>
    <w:rsid w:val="00673C26"/>
    <w:rsid w:val="00674DE5"/>
    <w:rsid w:val="00675755"/>
    <w:rsid w:val="00677ACA"/>
    <w:rsid w:val="006812AF"/>
    <w:rsid w:val="0068327D"/>
    <w:rsid w:val="00691534"/>
    <w:rsid w:val="00693880"/>
    <w:rsid w:val="00694AF0"/>
    <w:rsid w:val="006A10A0"/>
    <w:rsid w:val="006A4686"/>
    <w:rsid w:val="006B0E9E"/>
    <w:rsid w:val="006B486D"/>
    <w:rsid w:val="006B5AE4"/>
    <w:rsid w:val="006B7052"/>
    <w:rsid w:val="006D1507"/>
    <w:rsid w:val="006D4054"/>
    <w:rsid w:val="006E02EC"/>
    <w:rsid w:val="006E3B69"/>
    <w:rsid w:val="006E3C4F"/>
    <w:rsid w:val="006E6F41"/>
    <w:rsid w:val="006E73E6"/>
    <w:rsid w:val="007005DA"/>
    <w:rsid w:val="007055A3"/>
    <w:rsid w:val="007211B1"/>
    <w:rsid w:val="007277DA"/>
    <w:rsid w:val="00731D27"/>
    <w:rsid w:val="00746187"/>
    <w:rsid w:val="0076254F"/>
    <w:rsid w:val="007801F5"/>
    <w:rsid w:val="00783CA4"/>
    <w:rsid w:val="007842FB"/>
    <w:rsid w:val="007857A9"/>
    <w:rsid w:val="00786124"/>
    <w:rsid w:val="00792B98"/>
    <w:rsid w:val="0079514B"/>
    <w:rsid w:val="00795252"/>
    <w:rsid w:val="007A2DC1"/>
    <w:rsid w:val="007D0869"/>
    <w:rsid w:val="007D14C4"/>
    <w:rsid w:val="007D3319"/>
    <w:rsid w:val="007D335D"/>
    <w:rsid w:val="007D4224"/>
    <w:rsid w:val="007D605C"/>
    <w:rsid w:val="007E3314"/>
    <w:rsid w:val="007E3514"/>
    <w:rsid w:val="007E4B03"/>
    <w:rsid w:val="007E7918"/>
    <w:rsid w:val="007F324B"/>
    <w:rsid w:val="007F4760"/>
    <w:rsid w:val="0080553C"/>
    <w:rsid w:val="00805B46"/>
    <w:rsid w:val="00805DB4"/>
    <w:rsid w:val="00823593"/>
    <w:rsid w:val="00825DC2"/>
    <w:rsid w:val="00834AD3"/>
    <w:rsid w:val="00843795"/>
    <w:rsid w:val="00847F0F"/>
    <w:rsid w:val="00852448"/>
    <w:rsid w:val="00863FC3"/>
    <w:rsid w:val="00877F6C"/>
    <w:rsid w:val="0088258A"/>
    <w:rsid w:val="00886332"/>
    <w:rsid w:val="008925F0"/>
    <w:rsid w:val="0089448A"/>
    <w:rsid w:val="00897877"/>
    <w:rsid w:val="008A02A3"/>
    <w:rsid w:val="008A26D9"/>
    <w:rsid w:val="008A7B5B"/>
    <w:rsid w:val="008B12D2"/>
    <w:rsid w:val="008C0C29"/>
    <w:rsid w:val="008D02DA"/>
    <w:rsid w:val="008D76BC"/>
    <w:rsid w:val="008E7DBA"/>
    <w:rsid w:val="008F0829"/>
    <w:rsid w:val="008F3638"/>
    <w:rsid w:val="008F4441"/>
    <w:rsid w:val="008F6B20"/>
    <w:rsid w:val="008F6F31"/>
    <w:rsid w:val="008F74DF"/>
    <w:rsid w:val="00902274"/>
    <w:rsid w:val="009127BA"/>
    <w:rsid w:val="00915E34"/>
    <w:rsid w:val="00920AAE"/>
    <w:rsid w:val="009227A6"/>
    <w:rsid w:val="00933EC1"/>
    <w:rsid w:val="00935D17"/>
    <w:rsid w:val="00942077"/>
    <w:rsid w:val="009446AD"/>
    <w:rsid w:val="009530DB"/>
    <w:rsid w:val="00953676"/>
    <w:rsid w:val="00956F30"/>
    <w:rsid w:val="00966C9A"/>
    <w:rsid w:val="009705EE"/>
    <w:rsid w:val="00974789"/>
    <w:rsid w:val="00977927"/>
    <w:rsid w:val="0098135C"/>
    <w:rsid w:val="0098156A"/>
    <w:rsid w:val="00991BAC"/>
    <w:rsid w:val="009A6EA0"/>
    <w:rsid w:val="009C1335"/>
    <w:rsid w:val="009C1AB2"/>
    <w:rsid w:val="009C7251"/>
    <w:rsid w:val="009D08F4"/>
    <w:rsid w:val="009E2E91"/>
    <w:rsid w:val="00A01B40"/>
    <w:rsid w:val="00A139F5"/>
    <w:rsid w:val="00A32E16"/>
    <w:rsid w:val="00A35D89"/>
    <w:rsid w:val="00A365F4"/>
    <w:rsid w:val="00A47D80"/>
    <w:rsid w:val="00A53132"/>
    <w:rsid w:val="00A563F2"/>
    <w:rsid w:val="00A566E8"/>
    <w:rsid w:val="00A66347"/>
    <w:rsid w:val="00A810F9"/>
    <w:rsid w:val="00A82D31"/>
    <w:rsid w:val="00A85E7E"/>
    <w:rsid w:val="00A86ECC"/>
    <w:rsid w:val="00A86FCC"/>
    <w:rsid w:val="00A90A6D"/>
    <w:rsid w:val="00A91ED4"/>
    <w:rsid w:val="00A971E5"/>
    <w:rsid w:val="00AA710D"/>
    <w:rsid w:val="00AB64F3"/>
    <w:rsid w:val="00AB6D25"/>
    <w:rsid w:val="00AD0796"/>
    <w:rsid w:val="00AD0E56"/>
    <w:rsid w:val="00AD7D81"/>
    <w:rsid w:val="00AE229B"/>
    <w:rsid w:val="00AE2D4B"/>
    <w:rsid w:val="00AE4F99"/>
    <w:rsid w:val="00B03061"/>
    <w:rsid w:val="00B032B5"/>
    <w:rsid w:val="00B05929"/>
    <w:rsid w:val="00B11B69"/>
    <w:rsid w:val="00B14952"/>
    <w:rsid w:val="00B16871"/>
    <w:rsid w:val="00B25B45"/>
    <w:rsid w:val="00B31E5A"/>
    <w:rsid w:val="00B47359"/>
    <w:rsid w:val="00B538C1"/>
    <w:rsid w:val="00B653AB"/>
    <w:rsid w:val="00B65F9E"/>
    <w:rsid w:val="00B66B19"/>
    <w:rsid w:val="00B74194"/>
    <w:rsid w:val="00B9084B"/>
    <w:rsid w:val="00B914E9"/>
    <w:rsid w:val="00B9413D"/>
    <w:rsid w:val="00B956EE"/>
    <w:rsid w:val="00BA2BA1"/>
    <w:rsid w:val="00BA2BA7"/>
    <w:rsid w:val="00BA3447"/>
    <w:rsid w:val="00BA3562"/>
    <w:rsid w:val="00BB4F09"/>
    <w:rsid w:val="00BC0EDF"/>
    <w:rsid w:val="00BC2D48"/>
    <w:rsid w:val="00BD4E33"/>
    <w:rsid w:val="00C00E59"/>
    <w:rsid w:val="00C030DE"/>
    <w:rsid w:val="00C051A8"/>
    <w:rsid w:val="00C076EB"/>
    <w:rsid w:val="00C22105"/>
    <w:rsid w:val="00C244B6"/>
    <w:rsid w:val="00C26FCD"/>
    <w:rsid w:val="00C27BF1"/>
    <w:rsid w:val="00C3702F"/>
    <w:rsid w:val="00C4500A"/>
    <w:rsid w:val="00C54E36"/>
    <w:rsid w:val="00C62238"/>
    <w:rsid w:val="00C64A37"/>
    <w:rsid w:val="00C7158E"/>
    <w:rsid w:val="00C7250B"/>
    <w:rsid w:val="00C7346B"/>
    <w:rsid w:val="00C77C0E"/>
    <w:rsid w:val="00C91687"/>
    <w:rsid w:val="00C924A8"/>
    <w:rsid w:val="00C945FE"/>
    <w:rsid w:val="00C96FAA"/>
    <w:rsid w:val="00C97A04"/>
    <w:rsid w:val="00CA107B"/>
    <w:rsid w:val="00CA484D"/>
    <w:rsid w:val="00CA4FB6"/>
    <w:rsid w:val="00CB2F90"/>
    <w:rsid w:val="00CB6AD4"/>
    <w:rsid w:val="00CC739E"/>
    <w:rsid w:val="00CD1EBB"/>
    <w:rsid w:val="00CD28CF"/>
    <w:rsid w:val="00CD58B7"/>
    <w:rsid w:val="00CD7967"/>
    <w:rsid w:val="00CF18EE"/>
    <w:rsid w:val="00CF30BD"/>
    <w:rsid w:val="00CF4099"/>
    <w:rsid w:val="00D00796"/>
    <w:rsid w:val="00D037AC"/>
    <w:rsid w:val="00D261A2"/>
    <w:rsid w:val="00D34463"/>
    <w:rsid w:val="00D50EF1"/>
    <w:rsid w:val="00D616D2"/>
    <w:rsid w:val="00D63B5F"/>
    <w:rsid w:val="00D70EF7"/>
    <w:rsid w:val="00D76644"/>
    <w:rsid w:val="00D8397C"/>
    <w:rsid w:val="00D94EED"/>
    <w:rsid w:val="00D96026"/>
    <w:rsid w:val="00D972F6"/>
    <w:rsid w:val="00D97917"/>
    <w:rsid w:val="00DA331D"/>
    <w:rsid w:val="00DA7C1C"/>
    <w:rsid w:val="00DB147A"/>
    <w:rsid w:val="00DB1B7A"/>
    <w:rsid w:val="00DB706E"/>
    <w:rsid w:val="00DC6708"/>
    <w:rsid w:val="00DD011A"/>
    <w:rsid w:val="00DD06BA"/>
    <w:rsid w:val="00DE1596"/>
    <w:rsid w:val="00DE2400"/>
    <w:rsid w:val="00DE4537"/>
    <w:rsid w:val="00DE58F1"/>
    <w:rsid w:val="00DE6B58"/>
    <w:rsid w:val="00DF5E32"/>
    <w:rsid w:val="00E01436"/>
    <w:rsid w:val="00E03E79"/>
    <w:rsid w:val="00E045BD"/>
    <w:rsid w:val="00E04D6C"/>
    <w:rsid w:val="00E14164"/>
    <w:rsid w:val="00E17B77"/>
    <w:rsid w:val="00E21171"/>
    <w:rsid w:val="00E231AB"/>
    <w:rsid w:val="00E23337"/>
    <w:rsid w:val="00E259EA"/>
    <w:rsid w:val="00E25D33"/>
    <w:rsid w:val="00E32061"/>
    <w:rsid w:val="00E33F48"/>
    <w:rsid w:val="00E42FF9"/>
    <w:rsid w:val="00E44790"/>
    <w:rsid w:val="00E4714C"/>
    <w:rsid w:val="00E5178D"/>
    <w:rsid w:val="00E51AEB"/>
    <w:rsid w:val="00E522A7"/>
    <w:rsid w:val="00E5349E"/>
    <w:rsid w:val="00E54452"/>
    <w:rsid w:val="00E63B0C"/>
    <w:rsid w:val="00E664C5"/>
    <w:rsid w:val="00E671A2"/>
    <w:rsid w:val="00E7550B"/>
    <w:rsid w:val="00E76D26"/>
    <w:rsid w:val="00E76EE5"/>
    <w:rsid w:val="00E95B8E"/>
    <w:rsid w:val="00EB1390"/>
    <w:rsid w:val="00EB2C71"/>
    <w:rsid w:val="00EB3333"/>
    <w:rsid w:val="00EB4340"/>
    <w:rsid w:val="00EB556D"/>
    <w:rsid w:val="00EB5A7D"/>
    <w:rsid w:val="00EB7ED1"/>
    <w:rsid w:val="00EC0EF1"/>
    <w:rsid w:val="00EC3010"/>
    <w:rsid w:val="00ED3E2E"/>
    <w:rsid w:val="00ED55C0"/>
    <w:rsid w:val="00ED682B"/>
    <w:rsid w:val="00EE39F7"/>
    <w:rsid w:val="00EE41D5"/>
    <w:rsid w:val="00F0166F"/>
    <w:rsid w:val="00F037A4"/>
    <w:rsid w:val="00F049AB"/>
    <w:rsid w:val="00F142DB"/>
    <w:rsid w:val="00F15F2E"/>
    <w:rsid w:val="00F27C8F"/>
    <w:rsid w:val="00F32749"/>
    <w:rsid w:val="00F33074"/>
    <w:rsid w:val="00F37172"/>
    <w:rsid w:val="00F4477E"/>
    <w:rsid w:val="00F46269"/>
    <w:rsid w:val="00F60BA8"/>
    <w:rsid w:val="00F67D8F"/>
    <w:rsid w:val="00F802BE"/>
    <w:rsid w:val="00F80E93"/>
    <w:rsid w:val="00F86024"/>
    <w:rsid w:val="00F8611A"/>
    <w:rsid w:val="00F930F1"/>
    <w:rsid w:val="00FA5128"/>
    <w:rsid w:val="00FB42D4"/>
    <w:rsid w:val="00FB4710"/>
    <w:rsid w:val="00FB5906"/>
    <w:rsid w:val="00FB762F"/>
    <w:rsid w:val="00FC11DC"/>
    <w:rsid w:val="00FC2AED"/>
    <w:rsid w:val="00FD5EA7"/>
    <w:rsid w:val="00FE36CF"/>
    <w:rsid w:val="00FF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7E5C18"/>
  <w15:chartTrackingRefBased/>
  <w15:docId w15:val="{363C9AAA-BD9E-4889-8D2C-517DF6FA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Tekst informacji"/>
    <w:qFormat/>
    <w:rsid w:val="00074DD8"/>
    <w:pPr>
      <w:spacing w:before="120" w:after="120" w:line="240" w:lineRule="exact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CD1EBB"/>
    <w:pPr>
      <w:keepNext/>
      <w:spacing w:before="360" w:line="240" w:lineRule="auto"/>
      <w:outlineLvl w:val="0"/>
    </w:pPr>
    <w:rPr>
      <w:rFonts w:ascii="Fira Sans SemiBold" w:eastAsia="Times New Roman" w:hAnsi="Fira Sans SemiBold" w:cs="Times New Roman"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CD1EBB"/>
    <w:rPr>
      <w:rFonts w:ascii="Fira Sans SemiBold" w:eastAsia="Times New Roman" w:hAnsi="Fira Sans SemiBold" w:cs="Times New Roman"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link w:val="AkapitzlistZnak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link w:val="tytuinformacjiZnak"/>
    <w:rsid w:val="00633014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qFormat/>
    <w:rsid w:val="008F74DF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link w:val="tekstnaniebieskimtleZnak"/>
    <w:qFormat/>
    <w:rsid w:val="00074DD8"/>
    <w:pPr>
      <w:spacing w:before="0" w:after="0" w:line="240" w:lineRule="auto"/>
    </w:pPr>
    <w:rPr>
      <w:sz w:val="20"/>
    </w:rPr>
  </w:style>
  <w:style w:type="character" w:customStyle="1" w:styleId="tytuinformacjiZnak">
    <w:name w:val="tytuł informacji Znak"/>
    <w:basedOn w:val="Domylnaczcionkaakapitu"/>
    <w:link w:val="tytuinformacji"/>
    <w:rsid w:val="007D605C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95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95B8E"/>
    <w:rPr>
      <w:rFonts w:ascii="Fira Sans" w:hAnsi="Fira Sans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5B8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24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2400"/>
    <w:rPr>
      <w:rFonts w:ascii="Fira Sans" w:hAnsi="Fira Sans"/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049AB"/>
    <w:rPr>
      <w:color w:val="605E5C"/>
      <w:shd w:val="clear" w:color="auto" w:fill="E1DFDD"/>
    </w:rPr>
  </w:style>
  <w:style w:type="paragraph" w:customStyle="1" w:styleId="Tytuinfomacjisygnalnej">
    <w:name w:val="Tytuł infomacji sygnalnej"/>
    <w:basedOn w:val="tytuinformacji"/>
    <w:link w:val="TytuinfomacjisygnalnejZnak"/>
    <w:qFormat/>
    <w:rsid w:val="00F049AB"/>
    <w:pPr>
      <w:suppressAutoHyphens/>
      <w:spacing w:after="600"/>
    </w:pPr>
    <w:rPr>
      <w:shd w:val="clear" w:color="auto" w:fill="FFFFFF"/>
    </w:rPr>
  </w:style>
  <w:style w:type="paragraph" w:customStyle="1" w:styleId="Ikonawskanika">
    <w:name w:val="Ikona wskaźnika"/>
    <w:basedOn w:val="Normalny"/>
    <w:link w:val="Ikona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TytuinfomacjisygnalnejZnak">
    <w:name w:val="Tytuł infomacji sygnalnej Znak"/>
    <w:basedOn w:val="tytuinformacjiZnak"/>
    <w:link w:val="Tytuinfomacjisygnalnej"/>
    <w:rsid w:val="00F049AB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Wartowskanika">
    <w:name w:val="Wartość wskaźnika"/>
    <w:basedOn w:val="Normalny"/>
    <w:link w:val="Warto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F049AB"/>
    <w:rPr>
      <w:rFonts w:ascii="Fira Sans SemiBold" w:hAnsi="Fira Sans SemiBold"/>
      <w:color w:val="66AFDE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F049AB"/>
    <w:rPr>
      <w:color w:val="FFFFFF" w:themeColor="background1"/>
    </w:rPr>
  </w:style>
  <w:style w:type="character" w:customStyle="1" w:styleId="WartowskanikaZnak">
    <w:name w:val="Wartość wskaźnika Znak"/>
    <w:basedOn w:val="Domylnaczcionkaakapitu"/>
    <w:link w:val="Wartowskanika"/>
    <w:rsid w:val="00F049AB"/>
    <w:rPr>
      <w:rFonts w:ascii="Fira Sans SemiBold" w:hAnsi="Fira Sans SemiBold"/>
      <w:color w:val="FFFFFF" w:themeColor="background1"/>
      <w:sz w:val="40"/>
      <w:szCs w:val="56"/>
    </w:rPr>
  </w:style>
  <w:style w:type="paragraph" w:customStyle="1" w:styleId="Lead">
    <w:name w:val="Lead"/>
    <w:basedOn w:val="LID"/>
    <w:link w:val="LeadZnak"/>
    <w:qFormat/>
    <w:rsid w:val="00F049AB"/>
    <w:pPr>
      <w:spacing w:before="360"/>
    </w:pPr>
  </w:style>
  <w:style w:type="character" w:customStyle="1" w:styleId="tekstnaniebieskimtleZnak">
    <w:name w:val="tekst na niebieskim tle Znak"/>
    <w:basedOn w:val="Domylnaczcionkaakapitu"/>
    <w:link w:val="tekstnaniebieskimtle"/>
    <w:rsid w:val="00F049AB"/>
    <w:rPr>
      <w:rFonts w:ascii="Fira Sans" w:hAnsi="Fira Sans"/>
      <w:sz w:val="20"/>
    </w:rPr>
  </w:style>
  <w:style w:type="character" w:customStyle="1" w:styleId="OpiswskanikaZnak">
    <w:name w:val="Opis wskaźnika Znak"/>
    <w:basedOn w:val="tekstnaniebieskimtleZnak"/>
    <w:link w:val="Opiswskanika"/>
    <w:rsid w:val="00F049AB"/>
    <w:rPr>
      <w:rFonts w:ascii="Fira Sans" w:hAnsi="Fira Sans"/>
      <w:color w:val="FFFFFF" w:themeColor="background1"/>
      <w:sz w:val="20"/>
    </w:rPr>
  </w:style>
  <w:style w:type="paragraph" w:customStyle="1" w:styleId="Datainformacjisygnalnej">
    <w:name w:val="Data informacji sygnalnej"/>
    <w:basedOn w:val="Normalny"/>
    <w:link w:val="DatainformacjisygnalnejZnak"/>
    <w:qFormat/>
    <w:rsid w:val="00F049AB"/>
    <w:pPr>
      <w:jc w:val="both"/>
    </w:pPr>
    <w:rPr>
      <w:rFonts w:ascii="Fira Sans SemiBold" w:hAnsi="Fira Sans SemiBold"/>
      <w:color w:val="001D77"/>
      <w:sz w:val="20"/>
      <w:szCs w:val="20"/>
    </w:rPr>
  </w:style>
  <w:style w:type="character" w:customStyle="1" w:styleId="LIDZnak">
    <w:name w:val="LID Znak"/>
    <w:basedOn w:val="Domylnaczcionkaakapitu"/>
    <w:link w:val="LID"/>
    <w:rsid w:val="00F049AB"/>
    <w:rPr>
      <w:rFonts w:ascii="Fira Sans" w:hAnsi="Fira Sans"/>
      <w:b/>
      <w:noProof/>
      <w:sz w:val="19"/>
      <w:szCs w:val="19"/>
      <w:lang w:eastAsia="pl-PL"/>
    </w:rPr>
  </w:style>
  <w:style w:type="character" w:customStyle="1" w:styleId="LeadZnak">
    <w:name w:val="Lead Znak"/>
    <w:basedOn w:val="LIDZnak"/>
    <w:link w:val="Lead"/>
    <w:rsid w:val="00F049AB"/>
    <w:rPr>
      <w:rFonts w:ascii="Fira Sans" w:hAnsi="Fira Sans"/>
      <w:b/>
      <w:noProof/>
      <w:sz w:val="19"/>
      <w:szCs w:val="19"/>
      <w:lang w:eastAsia="pl-PL"/>
    </w:rPr>
  </w:style>
  <w:style w:type="paragraph" w:customStyle="1" w:styleId="Tytutablicy">
    <w:name w:val="Tytuł tablicy"/>
    <w:basedOn w:val="Nagwek1"/>
    <w:link w:val="TytutablicyZnak"/>
    <w:qFormat/>
    <w:rsid w:val="00CD1EBB"/>
    <w:rPr>
      <w:rFonts w:ascii="Fira Sans" w:hAnsi="Fira Sans"/>
      <w:b/>
      <w:color w:val="000000" w:themeColor="text1"/>
      <w:szCs w:val="19"/>
    </w:rPr>
  </w:style>
  <w:style w:type="character" w:customStyle="1" w:styleId="DatainformacjisygnalnejZnak">
    <w:name w:val="Data informacji sygnalnej Znak"/>
    <w:basedOn w:val="Domylnaczcionkaakapitu"/>
    <w:link w:val="Datainformacjisygnalnej"/>
    <w:rsid w:val="00F049AB"/>
    <w:rPr>
      <w:rFonts w:ascii="Fira Sans SemiBold" w:hAnsi="Fira Sans SemiBold"/>
      <w:color w:val="001D77"/>
      <w:sz w:val="20"/>
      <w:szCs w:val="20"/>
    </w:rPr>
  </w:style>
  <w:style w:type="paragraph" w:customStyle="1" w:styleId="Tablicagwka">
    <w:name w:val="Tablica główka"/>
    <w:basedOn w:val="Akapitzlist"/>
    <w:link w:val="TablicagwkaZnak"/>
    <w:qFormat/>
    <w:rsid w:val="00F049AB"/>
    <w:rPr>
      <w:rFonts w:eastAsia="Times New Roman" w:cs="Calibri"/>
      <w:szCs w:val="19"/>
      <w:lang w:eastAsia="pl-PL"/>
    </w:rPr>
  </w:style>
  <w:style w:type="character" w:customStyle="1" w:styleId="TytutablicyZnak">
    <w:name w:val="Tytuł tablicy Znak"/>
    <w:basedOn w:val="Nagwek1Znak"/>
    <w:link w:val="Tytutablicy"/>
    <w:rsid w:val="00CD1EBB"/>
    <w:rPr>
      <w:rFonts w:ascii="Fira Sans" w:eastAsia="Times New Roman" w:hAnsi="Fira Sans" w:cs="Times New Roman"/>
      <w:b/>
      <w:bCs/>
      <w:color w:val="000000" w:themeColor="text1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F049AB"/>
    <w:pPr>
      <w:jc w:val="center"/>
    </w:pPr>
    <w:rPr>
      <w:rFonts w:eastAsia="Times New Roman" w:cs="Calibri"/>
      <w:szCs w:val="19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049AB"/>
    <w:rPr>
      <w:rFonts w:ascii="Fira Sans" w:hAnsi="Fira Sans"/>
      <w:sz w:val="19"/>
    </w:rPr>
  </w:style>
  <w:style w:type="character" w:customStyle="1" w:styleId="TablicagwkaZnak">
    <w:name w:val="Tablica główka Znak"/>
    <w:basedOn w:val="AkapitzlistZnak"/>
    <w:link w:val="Tablicagwka"/>
    <w:rsid w:val="00F049AB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danerodek">
    <w:name w:val="Tablica dane środek"/>
    <w:basedOn w:val="Normalny"/>
    <w:link w:val="TablicadanerodekZnak"/>
    <w:qFormat/>
    <w:rsid w:val="00966C9A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F049AB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">
    <w:name w:val="Tablica boczek"/>
    <w:basedOn w:val="Normalny"/>
    <w:link w:val="TablicaboczekZnak"/>
    <w:qFormat/>
    <w:rsid w:val="00966C9A"/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966C9A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966C9A"/>
    <w:pPr>
      <w:ind w:firstLine="176"/>
    </w:pPr>
    <w:rPr>
      <w:szCs w:val="19"/>
    </w:rPr>
  </w:style>
  <w:style w:type="character" w:customStyle="1" w:styleId="TablicaboczekZnak">
    <w:name w:val="Tablica boczek Znak"/>
    <w:basedOn w:val="Domylnaczcionkaakapitu"/>
    <w:link w:val="Tablicaboczek"/>
    <w:rsid w:val="00966C9A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2">
    <w:name w:val="Tablica boczek wcięcie 2"/>
    <w:basedOn w:val="Normalny"/>
    <w:link w:val="Tablicaboczekwcicie2Znak"/>
    <w:qFormat/>
    <w:rsid w:val="00966C9A"/>
    <w:pPr>
      <w:ind w:left="318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966C9A"/>
    <w:rPr>
      <w:rFonts w:ascii="Fira Sans" w:hAnsi="Fira Sans"/>
      <w:sz w:val="19"/>
      <w:szCs w:val="19"/>
    </w:rPr>
  </w:style>
  <w:style w:type="paragraph" w:customStyle="1" w:styleId="Tablicanotka">
    <w:name w:val="Tablica notka"/>
    <w:basedOn w:val="Normalny"/>
    <w:link w:val="TablicanotkaZnak"/>
    <w:qFormat/>
    <w:rsid w:val="00966C9A"/>
    <w:rPr>
      <w:noProof/>
      <w:spacing w:val="-2"/>
      <w:sz w:val="16"/>
      <w:szCs w:val="16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966C9A"/>
    <w:rPr>
      <w:rFonts w:ascii="Fira Sans" w:hAnsi="Fira Sans"/>
      <w:sz w:val="19"/>
      <w:szCs w:val="19"/>
    </w:rPr>
  </w:style>
  <w:style w:type="paragraph" w:customStyle="1" w:styleId="Przypis">
    <w:name w:val="Przypis"/>
    <w:basedOn w:val="Tekstprzypisudolnego"/>
    <w:link w:val="PrzypisZnak"/>
    <w:qFormat/>
    <w:rsid w:val="00966C9A"/>
    <w:rPr>
      <w:sz w:val="19"/>
      <w:szCs w:val="19"/>
      <w:shd w:val="clear" w:color="auto" w:fill="FFFFFF"/>
      <w:lang w:val="en-GB"/>
    </w:rPr>
  </w:style>
  <w:style w:type="character" w:customStyle="1" w:styleId="TablicanotkaZnak">
    <w:name w:val="Tablica notka Znak"/>
    <w:basedOn w:val="Domylnaczcionkaakapitu"/>
    <w:link w:val="Tablicanotka"/>
    <w:rsid w:val="00966C9A"/>
    <w:rPr>
      <w:rFonts w:ascii="Fira Sans" w:hAnsi="Fira Sans"/>
      <w:noProof/>
      <w:spacing w:val="-2"/>
      <w:sz w:val="16"/>
      <w:szCs w:val="16"/>
    </w:rPr>
  </w:style>
  <w:style w:type="paragraph" w:customStyle="1" w:styleId="Tekstwypunktowania">
    <w:name w:val="Tekst wypunktowania"/>
    <w:basedOn w:val="Normalny"/>
    <w:link w:val="TekstwypunktowaniaZnak"/>
    <w:qFormat/>
    <w:rsid w:val="00966C9A"/>
    <w:pPr>
      <w:numPr>
        <w:ilvl w:val="1"/>
        <w:numId w:val="4"/>
      </w:numPr>
      <w:spacing w:after="0" w:line="276" w:lineRule="auto"/>
      <w:ind w:left="425" w:hanging="425"/>
    </w:pPr>
    <w:rPr>
      <w:shd w:val="clear" w:color="auto" w:fill="FFFFFF"/>
      <w:lang w:val="en-GB"/>
    </w:rPr>
  </w:style>
  <w:style w:type="character" w:customStyle="1" w:styleId="PrzypisZnak">
    <w:name w:val="Przypis Znak"/>
    <w:basedOn w:val="TekstprzypisudolnegoZnak"/>
    <w:link w:val="Przypis"/>
    <w:rsid w:val="00966C9A"/>
    <w:rPr>
      <w:rFonts w:ascii="Fira Sans" w:hAnsi="Fira Sans"/>
      <w:sz w:val="19"/>
      <w:szCs w:val="19"/>
      <w:lang w:val="en-GB"/>
    </w:rPr>
  </w:style>
  <w:style w:type="paragraph" w:customStyle="1" w:styleId="Tytuwykresu0">
    <w:name w:val="Tytuł wykresu"/>
    <w:basedOn w:val="Nagwek1"/>
    <w:link w:val="TytuwykresuZnak"/>
    <w:qFormat/>
    <w:rsid w:val="00587032"/>
    <w:rPr>
      <w:rFonts w:ascii="Fira Sans" w:hAnsi="Fira Sans"/>
      <w:b/>
      <w:noProof/>
      <w:color w:val="auto"/>
    </w:rPr>
  </w:style>
  <w:style w:type="character" w:customStyle="1" w:styleId="TekstwypunktowaniaZnak">
    <w:name w:val="Tekst wypunktowania Znak"/>
    <w:basedOn w:val="Domylnaczcionkaakapitu"/>
    <w:link w:val="Tekstwypunktowania"/>
    <w:rsid w:val="00966C9A"/>
    <w:rPr>
      <w:rFonts w:ascii="Fira Sans" w:hAnsi="Fira Sans"/>
      <w:sz w:val="19"/>
      <w:lang w:val="en-GB"/>
    </w:rPr>
  </w:style>
  <w:style w:type="character" w:customStyle="1" w:styleId="TytuwykresuZnak">
    <w:name w:val="Tytuł wykresu Znak"/>
    <w:basedOn w:val="Nagwek1Znak"/>
    <w:link w:val="Tytuwykresu0"/>
    <w:rsid w:val="00587032"/>
    <w:rPr>
      <w:rFonts w:ascii="Fira Sans" w:eastAsia="Times New Roman" w:hAnsi="Fira Sans" w:cs="Times New Roman"/>
      <w:b/>
      <w:bCs/>
      <w:noProof/>
      <w:color w:val="001D77"/>
      <w:sz w:val="19"/>
      <w:szCs w:val="24"/>
      <w:lang w:eastAsia="pl-PL"/>
    </w:rPr>
  </w:style>
  <w:style w:type="paragraph" w:customStyle="1" w:styleId="Leadobokwskanika">
    <w:name w:val="Lead obok wskaźnika"/>
    <w:basedOn w:val="LID"/>
    <w:link w:val="LeadobokwskanikaZnak"/>
    <w:qFormat/>
    <w:rsid w:val="00EE39F7"/>
    <w:pPr>
      <w:spacing w:before="360"/>
    </w:pPr>
    <w:rPr>
      <w:color w:val="000000" w:themeColor="text1"/>
    </w:rPr>
  </w:style>
  <w:style w:type="character" w:customStyle="1" w:styleId="LeadobokwskanikaZnak">
    <w:name w:val="Lead obok wskaźnika Znak"/>
    <w:basedOn w:val="LIDZnak"/>
    <w:link w:val="Leadobokwskanika"/>
    <w:rsid w:val="00EE39F7"/>
    <w:rPr>
      <w:rFonts w:ascii="Fira Sans" w:hAnsi="Fira Sans"/>
      <w:b/>
      <w:noProof/>
      <w:color w:val="000000" w:themeColor="text1"/>
      <w:sz w:val="19"/>
      <w:szCs w:val="19"/>
      <w:lang w:eastAsia="pl-PL"/>
    </w:rPr>
  </w:style>
  <w:style w:type="paragraph" w:customStyle="1" w:styleId="TYTUWYKRESUIMAP">
    <w:name w:val="TYTUŁ WYKRESU I MAP"/>
    <w:basedOn w:val="Normalny"/>
    <w:qFormat/>
    <w:rsid w:val="000A5AB4"/>
    <w:pPr>
      <w:spacing w:before="360" w:line="240" w:lineRule="auto"/>
    </w:pPr>
    <w:rPr>
      <w:b/>
      <w:color w:val="000000" w:themeColor="text1"/>
      <w:spacing w:val="-2"/>
    </w:rPr>
  </w:style>
  <w:style w:type="paragraph" w:customStyle="1" w:styleId="Przypisnotkaa">
    <w:name w:val="Przypis notka a"/>
    <w:basedOn w:val="Tekstprzypisudolnego"/>
    <w:link w:val="PrzypisnotkaaZnak"/>
    <w:qFormat/>
    <w:rsid w:val="000A5AB4"/>
    <w:pPr>
      <w:spacing w:after="120" w:line="240" w:lineRule="exact"/>
    </w:pPr>
    <w:rPr>
      <w:color w:val="000000" w:themeColor="text1"/>
      <w:sz w:val="16"/>
      <w:szCs w:val="19"/>
      <w:shd w:val="clear" w:color="auto" w:fill="FFFFFF"/>
      <w:lang w:val="en-GB"/>
    </w:rPr>
  </w:style>
  <w:style w:type="character" w:customStyle="1" w:styleId="PrzypisnotkaaZnak">
    <w:name w:val="Przypis notka a Znak"/>
    <w:basedOn w:val="TekstprzypisudolnegoZnak"/>
    <w:link w:val="Przypisnotkaa"/>
    <w:rsid w:val="000A5AB4"/>
    <w:rPr>
      <w:rFonts w:ascii="Fira Sans" w:hAnsi="Fira Sans"/>
      <w:color w:val="000000" w:themeColor="text1"/>
      <w:sz w:val="16"/>
      <w:szCs w:val="19"/>
      <w:lang w:val="en-GB"/>
    </w:rPr>
  </w:style>
  <w:style w:type="paragraph" w:customStyle="1" w:styleId="PODTYTUYNIEBIESKIE">
    <w:name w:val="PODTYTUŁY NIEBIESKIE"/>
    <w:basedOn w:val="Nagwek1"/>
    <w:qFormat/>
    <w:rsid w:val="000A5AB4"/>
    <w:rPr>
      <w:rFonts w:ascii="Fira Sans" w:hAnsi="Fira Sans"/>
      <w:b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6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5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26" Type="http://schemas.openxmlformats.org/officeDocument/2006/relationships/hyperlink" Target="https://www.facebook.com/UrzadStatystycznywWarszawie" TargetMode="External"/><Relationship Id="rId39" Type="http://schemas.openxmlformats.org/officeDocument/2006/relationships/hyperlink" Target="https://stat.gov.pl/metainformacje/slownik-pojec/pojecia-stosowane-w-statystyce-publicznej/817,pojecie.html" TargetMode="External"/><Relationship Id="rId21" Type="http://schemas.openxmlformats.org/officeDocument/2006/relationships/hyperlink" Target="mailto:m.kaluski@stat.gov.pl" TargetMode="External"/><Relationship Id="rId34" Type="http://schemas.openxmlformats.org/officeDocument/2006/relationships/image" Target="media/image16.png"/><Relationship Id="rId42" Type="http://schemas.openxmlformats.org/officeDocument/2006/relationships/fontTable" Target="fontTable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oter" Target="footer2.xml"/><Relationship Id="rId29" Type="http://schemas.openxmlformats.org/officeDocument/2006/relationships/image" Target="media/image13.png"/><Relationship Id="rId41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openxmlformats.org/officeDocument/2006/relationships/image" Target="media/image11.png"/><Relationship Id="rId32" Type="http://schemas.openxmlformats.org/officeDocument/2006/relationships/hyperlink" Target="https://www.linkedin.com/company/glownyurzadstatystyczny" TargetMode="External"/><Relationship Id="rId37" Type="http://schemas.openxmlformats.org/officeDocument/2006/relationships/hyperlink" Target="https://stat.gov.pl/metainformacje/slownik-pojec/pojecia-stosowane-w-statystyce-publicznej/814,pojecie.html" TargetMode="External"/><Relationship Id="rId40" Type="http://schemas.openxmlformats.org/officeDocument/2006/relationships/header" Target="header3.xm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image" Target="media/image10.png"/><Relationship Id="rId28" Type="http://schemas.openxmlformats.org/officeDocument/2006/relationships/hyperlink" Target="https://www.instagram.com/gus_stat/" TargetMode="External"/><Relationship Id="rId36" Type="http://schemas.openxmlformats.org/officeDocument/2006/relationships/hyperlink" Target="https://obserwujmazowsze.stat.gov.pl/podmioty/maps-1.php" TargetMode="External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31" Type="http://schemas.openxmlformats.org/officeDocument/2006/relationships/image" Target="media/image14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hyperlink" Target="https://warszawa.stat.gov.pl/" TargetMode="External"/><Relationship Id="rId27" Type="http://schemas.openxmlformats.org/officeDocument/2006/relationships/image" Target="media/image12.png"/><Relationship Id="rId30" Type="http://schemas.openxmlformats.org/officeDocument/2006/relationships/hyperlink" Target="https://www.youtube.com/channel/UC0wiQMElFgYszpAoYgTnXtg/featured" TargetMode="External"/><Relationship Id="rId35" Type="http://schemas.openxmlformats.org/officeDocument/2006/relationships/hyperlink" Target="https://bip.stat.gov.pl/dzialalnosc-statystyki-publicznej/rejestr-regon/" TargetMode="External"/><Relationship Id="rId43" Type="http://schemas.openxmlformats.org/officeDocument/2006/relationships/theme" Target="theme/theme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4.png"/><Relationship Id="rId17" Type="http://schemas.openxmlformats.org/officeDocument/2006/relationships/header" Target="header1.xml"/><Relationship Id="rId25" Type="http://schemas.openxmlformats.org/officeDocument/2006/relationships/hyperlink" Target="https://twitter.com/Warszawa_STAT" TargetMode="External"/><Relationship Id="rId33" Type="http://schemas.openxmlformats.org/officeDocument/2006/relationships/image" Target="media/image15.png"/><Relationship Id="rId38" Type="http://schemas.openxmlformats.org/officeDocument/2006/relationships/hyperlink" Target="https://stat.gov.pl/metainformacje/slownik-pojec/pojecia-stosowane-w-statystyce-publicznej/2961,pojecie.html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81C1C.30561700" TargetMode="External"/><Relationship Id="rId1" Type="http://schemas.openxmlformats.org/officeDocument/2006/relationships/image" Target="media/image9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>8</Kolejno_x015b__x0107_>
    <Tematyka xmlns="b5698c14-9734-4c2e-b0a6-c0f0e0420a38">07 - Informacje sygnalne</Tematyka>
    <Uwagi xmlns="b5698c14-9734-4c2e-b0a6-c0f0e0420a38">Zmieniono informacje na stronie redakcyjnej</Uwagi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3" ma:contentTypeDescription="Utwórz nowy dokument." ma:contentTypeScope="" ma:versionID="25de0ba1ad273dd82fa4662aa9cac7ff">
  <xsd:schema xmlns:xsd="http://www.w3.org/2001/XMLSchema" xmlns:xs="http://www.w3.org/2001/XMLSchema" xmlns:p="http://schemas.microsoft.com/office/2006/metadata/properties" xmlns:ns2="b5698c14-9734-4c2e-b0a6-c0f0e0420a38" xmlns:ns3="30d47203-49ec-4c8c-a442-62231931aabb" targetNamespace="http://schemas.microsoft.com/office/2006/metadata/properties" ma:root="true" ma:fieldsID="95dec78da16e5819f1d492a663dcd834" ns2:_="" ns3:_="">
    <xsd:import namespace="b5698c14-9734-4c2e-b0a6-c0f0e0420a38"/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Tematyka" minOccurs="0"/>
                <xsd:element ref="ns3:Kolejno_x015b__x0107_" minOccurs="0"/>
                <xsd:element ref="ns2:Uwagi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698c14-9734-4c2e-b0a6-c0f0e0420a38" elementFormDefault="qualified">
    <xsd:import namespace="http://schemas.microsoft.com/office/2006/documentManagement/types"/>
    <xsd:import namespace="http://schemas.microsoft.com/office/infopath/2007/PartnerControls"/>
    <xsd:element name="Tematyka" ma:index="2" nillable="true" ma:displayName=":" ma:description="Należy wybrać tematykę pliku" ma:format="Dropdown" ma:internalName="Tematyka">
      <xsd:simpleType>
        <xsd:restriction base="dms:Choice">
          <xsd:enumeration value="00 - Organizacja Systemu Publikacyjnego"/>
          <xsd:enumeration value="00 - Zasady - skład i typografia"/>
          <xsd:enumeration value="01 - Analizy statystyczne"/>
          <xsd:enumeration value="02 - Informacje statystyczne"/>
          <xsd:enumeration value="03 - Roczniki statystyczne"/>
          <xsd:enumeration value="04 - Foldery i publikacje okolicznościowe"/>
          <xsd:enumeration value="05 - Prace eksperymentalne"/>
          <xsd:enumeration value="06 - Metodologia badań statystycznych"/>
          <xsd:enumeration value="07 - Informacje sygnalne"/>
          <xsd:enumeration value="08 - Archiwum"/>
          <xsd:enumeration value="10 - Księga Identyfikacji Wizualnej"/>
        </xsd:restriction>
      </xsd:simpleType>
    </xsd:element>
    <xsd:element name="Uwagi" ma:index="10" nillable="true" ma:displayName="Uwagi" ma:internalName="Uwagi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3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7E9C3E-3CC5-40C0-A774-47B8E48CCF08}">
  <ds:schemaRefs>
    <ds:schemaRef ds:uri="http://schemas.microsoft.com/office/2006/metadata/properties"/>
    <ds:schemaRef ds:uri="http://schemas.microsoft.com/office/infopath/2007/PartnerControls"/>
    <ds:schemaRef ds:uri="30d47203-49ec-4c8c-a442-62231931aabb"/>
    <ds:schemaRef ds:uri="b5698c14-9734-4c2e-b0a6-c0f0e0420a38"/>
  </ds:schemaRefs>
</ds:datastoreItem>
</file>

<file path=customXml/itemProps2.xml><?xml version="1.0" encoding="utf-8"?>
<ds:datastoreItem xmlns:ds="http://schemas.openxmlformats.org/officeDocument/2006/customXml" ds:itemID="{860771BC-9B62-4E6D-8D34-ECED8FD8F9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61D4BF-3CD9-4B87-AD43-8365044D43D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7A295B7-8F77-458E-AC7A-409D121D60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698c14-9734-4c2e-b0a6-c0f0e0420a38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7</Pages>
  <Words>1810</Words>
  <Characters>10865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Zawistowska Beata</dc:creator>
  <cp:keywords/>
  <dc:description/>
  <cp:lastModifiedBy>Bzymek Magdalena</cp:lastModifiedBy>
  <cp:revision>30</cp:revision>
  <cp:lastPrinted>2026-02-16T12:42:00Z</cp:lastPrinted>
  <dcterms:created xsi:type="dcterms:W3CDTF">2026-02-11T09:18:00Z</dcterms:created>
  <dcterms:modified xsi:type="dcterms:W3CDTF">2026-02-20T09:50:00Z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