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FB5080" w14:textId="749AB28A" w:rsidR="00393761" w:rsidRPr="00BE6822" w:rsidRDefault="00DD06BA" w:rsidP="008B52B6">
      <w:pPr>
        <w:pStyle w:val="Tytuinfomacjisygnalnej"/>
      </w:pPr>
      <w:r w:rsidRPr="00587CEE">
        <w:rPr>
          <w:noProof/>
          <w:color w:val="001D77"/>
          <w:lang w:eastAsia="pl-PL"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1EA9263D" wp14:editId="276E6D96">
                <wp:simplePos x="0" y="0"/>
                <wp:positionH relativeFrom="margin">
                  <wp:align>left</wp:align>
                </wp:positionH>
                <wp:positionV relativeFrom="paragraph">
                  <wp:posOffset>1062990</wp:posOffset>
                </wp:positionV>
                <wp:extent cx="2204085" cy="1154430"/>
                <wp:effectExtent l="0" t="0" r="5715" b="7620"/>
                <wp:wrapSquare wrapText="bothSides"/>
                <wp:docPr id="6" name="Pole tekstowe 2" descr="Ikona strzałki. Strzałka skierowana grotem do góry, obok napis 101,4 dynamika liczby mieszkań rok do roku." title="Opis wskaźnik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15443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AE3C4" w14:textId="015F6B85" w:rsidR="00F935A9" w:rsidRPr="00F65A5A" w:rsidRDefault="00F935A9" w:rsidP="0058703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4B4292">
                              <w:rPr>
                                <w:rStyle w:val="Ramka-ikonawskanikaZnak"/>
                                <w:sz w:val="76"/>
                                <w:szCs w:val="76"/>
                              </w:rPr>
                              <w:sym w:font="Wingdings" w:char="F0F1"/>
                            </w:r>
                            <w:r>
                              <w:rPr>
                                <w:rFonts w:ascii="Fira Sans SemiBold" w:hAnsi="Fira Sans SemiBold"/>
                                <w:color w:val="66AFDE"/>
                                <w:sz w:val="60"/>
                                <w:szCs w:val="60"/>
                              </w:rPr>
                              <w:t xml:space="preserve"> </w:t>
                            </w:r>
                            <w:r w:rsidR="009C49F4">
                              <w:rPr>
                                <w:rStyle w:val="WartowskanikaZnak"/>
                                <w:sz w:val="72"/>
                                <w:szCs w:val="72"/>
                              </w:rPr>
                              <w:t>101,4</w:t>
                            </w:r>
                          </w:p>
                          <w:p w14:paraId="24E0BC7B" w14:textId="77777777" w:rsidR="00F935A9" w:rsidRPr="001B0B46" w:rsidRDefault="00F935A9" w:rsidP="001B0B46">
                            <w:pPr>
                              <w:pStyle w:val="Opiswskanika"/>
                              <w:spacing w:before="120"/>
                            </w:pPr>
                            <w:r>
                              <w:t>Dynamika liczby mieszkań r/r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A9263D" id="Pole tekstowe 2" o:spid="_x0000_s1026" alt="Tytuł: Opis wskaźnika — opis: Ikona strzałki. Strzałka skierowana grotem do góry, obok napis 101,4 dynamika liczby mieszkań rok do roku." style="position:absolute;margin-left:0;margin-top:83.7pt;width:173.55pt;height:90.9pt;z-index:2517667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" fillcolor="#001d77" stroked="f">
                <v:stroke joinstyle="miter"/>
                <v:textbox>
                  <w:txbxContent>
                    <w:p w14:paraId="675AE3C4" w14:textId="015F6B85" w:rsidR="00F935A9" w:rsidRPr="00F65A5A" w:rsidRDefault="00F935A9" w:rsidP="0058703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</w:rPr>
                      </w:pPr>
                      <w:r w:rsidRPr="004B4292">
                        <w:rPr>
                          <w:rStyle w:val="Ramka-ikonawskanikaZnak"/>
                          <w:sz w:val="76"/>
                          <w:szCs w:val="76"/>
                        </w:rPr>
                        <w:sym w:font="Wingdings" w:char="F0F1"/>
                      </w:r>
                      <w:r>
                        <w:rPr>
                          <w:rFonts w:ascii="Fira Sans SemiBold" w:hAnsi="Fira Sans SemiBold"/>
                          <w:color w:val="66AFDE"/>
                          <w:sz w:val="60"/>
                          <w:szCs w:val="60"/>
                        </w:rPr>
                        <w:t xml:space="preserve"> </w:t>
                      </w:r>
                      <w:r w:rsidR="009C49F4">
                        <w:rPr>
                          <w:rStyle w:val="WartowskanikaZnak"/>
                          <w:sz w:val="72"/>
                          <w:szCs w:val="72"/>
                        </w:rPr>
                        <w:t>101,4</w:t>
                      </w:r>
                    </w:p>
                    <w:p w14:paraId="24E0BC7B" w14:textId="77777777" w:rsidR="00F935A9" w:rsidRPr="001B0B46" w:rsidRDefault="00F935A9" w:rsidP="001B0B46">
                      <w:pPr>
                        <w:pStyle w:val="Opiswskanika"/>
                        <w:spacing w:before="120"/>
                      </w:pPr>
                      <w:r>
                        <w:t>Dynamika liczby mieszkań r/r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3C4426">
        <w:t xml:space="preserve">Zasoby </w:t>
      </w:r>
      <w:r w:rsidR="003C4426" w:rsidRPr="008B52B6">
        <w:t>mieszkaniowe</w:t>
      </w:r>
      <w:r w:rsidR="00615EE5" w:rsidRPr="00BE6822">
        <w:t xml:space="preserve"> w</w:t>
      </w:r>
      <w:r w:rsidR="00B023FE">
        <w:t xml:space="preserve"> województwie mazowieckim w 2024</w:t>
      </w:r>
      <w:r w:rsidR="00615EE5" w:rsidRPr="00BE6822">
        <w:t xml:space="preserve"> r.</w:t>
      </w:r>
    </w:p>
    <w:p w14:paraId="214BE6E3" w14:textId="43C69174" w:rsidR="00DE58F1" w:rsidRPr="00F935A9" w:rsidRDefault="00F935A9" w:rsidP="00F6702C">
      <w:pPr>
        <w:pStyle w:val="Lead"/>
        <w:spacing w:before="120" w:after="240"/>
        <w:rPr>
          <w:rFonts w:eastAsia="Times New Roman" w:cs="Times New Roman"/>
          <w:bCs/>
          <w:noProof w:val="0"/>
        </w:rPr>
      </w:pPr>
      <w:r w:rsidRPr="00E16328">
        <w:t xml:space="preserve">Rok </w:t>
      </w:r>
      <w:r w:rsidR="009C49F4">
        <w:t>2024</w:t>
      </w:r>
      <w:r w:rsidR="00FF2E7C" w:rsidRPr="00E16328">
        <w:t xml:space="preserve"> </w:t>
      </w:r>
      <w:r w:rsidRPr="00E16328">
        <w:t>był kolejnym, w którym odnotowano wzrost liczby mieszkań. Śred</w:t>
      </w:r>
      <w:r w:rsidR="00AB0E03">
        <w:t>nia wielkość mieszkania wyniosła</w:t>
      </w:r>
      <w:r w:rsidRPr="00E16328">
        <w:t xml:space="preserve"> </w:t>
      </w:r>
      <w:r w:rsidR="009C49F4">
        <w:t>ponad</w:t>
      </w:r>
      <w:r w:rsidRPr="00E16328">
        <w:t xml:space="preserve"> 74 m</w:t>
      </w:r>
      <w:r w:rsidRPr="00E16328">
        <w:rPr>
          <w:vertAlign w:val="superscript"/>
        </w:rPr>
        <w:t>2</w:t>
      </w:r>
      <w:r w:rsidRPr="00E16328">
        <w:t xml:space="preserve">. </w:t>
      </w:r>
      <w:r w:rsidR="001E297F">
        <w:t>W stosunku do</w:t>
      </w:r>
      <w:r w:rsidR="001E297F" w:rsidRPr="002B1D80">
        <w:t xml:space="preserve"> </w:t>
      </w:r>
      <w:r w:rsidR="009C49F4">
        <w:rPr>
          <w:spacing w:val="2"/>
        </w:rPr>
        <w:t>2023</w:t>
      </w:r>
      <w:r w:rsidR="001E297F" w:rsidRPr="001E297F">
        <w:rPr>
          <w:spacing w:val="2"/>
        </w:rPr>
        <w:t xml:space="preserve"> r. z</w:t>
      </w:r>
      <w:r w:rsidR="00356957" w:rsidRPr="001E297F">
        <w:rPr>
          <w:spacing w:val="2"/>
        </w:rPr>
        <w:t>mniejszyła się przecię</w:t>
      </w:r>
      <w:r w:rsidR="001E297F" w:rsidRPr="001E297F">
        <w:rPr>
          <w:spacing w:val="2"/>
        </w:rPr>
        <w:t>tna liczba osób na 1 mieszkanie.</w:t>
      </w:r>
      <w:r w:rsidR="001E297F">
        <w:t xml:space="preserve"> </w:t>
      </w:r>
      <w:r w:rsidR="00F218AD">
        <w:t>Spadła liczba</w:t>
      </w:r>
      <w:r w:rsidR="00356957" w:rsidRPr="002B1D80">
        <w:t xml:space="preserve"> wypł</w:t>
      </w:r>
      <w:r w:rsidR="00F218AD">
        <w:t>aconych dodatków mieszkaniowych, a zwiększyła się ich kwota.</w:t>
      </w:r>
    </w:p>
    <w:p w14:paraId="36EBFB59" w14:textId="753CF36F" w:rsidR="00E95B8E" w:rsidRDefault="000647A9" w:rsidP="00F6702C">
      <w:pPr>
        <w:pStyle w:val="Nagwek1"/>
        <w:spacing w:before="480"/>
        <w:rPr>
          <w:b w:val="0"/>
        </w:rPr>
      </w:pPr>
      <w:r w:rsidRPr="00823593">
        <w:rPr>
          <w:b w:val="0"/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01114AE7" wp14:editId="51BB9AC4">
                <wp:simplePos x="0" y="0"/>
                <wp:positionH relativeFrom="column">
                  <wp:posOffset>5274310</wp:posOffset>
                </wp:positionH>
                <wp:positionV relativeFrom="paragraph">
                  <wp:posOffset>339725</wp:posOffset>
                </wp:positionV>
                <wp:extent cx="1521460" cy="831850"/>
                <wp:effectExtent l="0" t="0" r="0" b="6350"/>
                <wp:wrapTight wrapText="bothSides">
                  <wp:wrapPolygon edited="0">
                    <wp:start x="811" y="0"/>
                    <wp:lineTo x="811" y="21270"/>
                    <wp:lineTo x="20554" y="21270"/>
                    <wp:lineTo x="20554" y="0"/>
                    <wp:lineTo x="811" y="0"/>
                  </wp:wrapPolygon>
                </wp:wrapTight>
                <wp:docPr id="2" name="Pole tekstowe 2" descr="Mieszkania województwa mazowieckiego stanowiły 16% zasobów mieszkaniowych w kraju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1460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48E5C" w14:textId="156AE8A1" w:rsidR="00F935A9" w:rsidRPr="00E95B8E" w:rsidRDefault="00F935A9" w:rsidP="00CB4EBC">
                            <w:pPr>
                              <w:pStyle w:val="tekstzboku"/>
                            </w:pPr>
                            <w:r>
                              <w:t>Mieszkania województwa mazowieckiego stanowiły</w:t>
                            </w:r>
                            <w:r w:rsidR="00832BB0">
                              <w:t xml:space="preserve"> </w:t>
                            </w:r>
                            <w:r>
                              <w:t>16% zasobów mieszkaniowych w kraju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114AE7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ytuł: Istotna informacja — opis: Mieszkania województwa mazowieckiego stanowiły 16% zasobów mieszkaniowych w kraju" style="position:absolute;margin-left:415.3pt;margin-top:26.75pt;width:119.8pt;height:65.5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" filled="f" stroked="f">
                <v:textbox>
                  <w:txbxContent>
                    <w:p w14:paraId="3D148E5C" w14:textId="156AE8A1" w:rsidR="00F935A9" w:rsidRPr="00E95B8E" w:rsidRDefault="00F935A9" w:rsidP="00CB4EBC">
                      <w:pPr>
                        <w:pStyle w:val="tekstzboku"/>
                      </w:pPr>
                      <w:r>
                        <w:t>Mieszkania województwa mazowieckiego stanowiły</w:t>
                      </w:r>
                      <w:r w:rsidR="00832BB0">
                        <w:t xml:space="preserve"> </w:t>
                      </w:r>
                      <w:r>
                        <w:t>16% zasobów mieszkaniowych w kraju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75007">
        <w:t>Wielkość zasobów mieszkaniowych i ich lokalizacja</w:t>
      </w:r>
    </w:p>
    <w:p w14:paraId="16165FC6" w14:textId="4D982AB7" w:rsidR="00614715" w:rsidRDefault="00614715" w:rsidP="008B52B6">
      <w:r w:rsidRPr="00D0334F">
        <w:rPr>
          <w:b/>
          <w:noProof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830272" behindDoc="1" locked="0" layoutInCell="1" allowOverlap="1" wp14:anchorId="530E69C6" wp14:editId="0CB0826E">
                <wp:simplePos x="0" y="0"/>
                <wp:positionH relativeFrom="page">
                  <wp:posOffset>5730875</wp:posOffset>
                </wp:positionH>
                <wp:positionV relativeFrom="paragraph">
                  <wp:posOffset>838200</wp:posOffset>
                </wp:positionV>
                <wp:extent cx="1724025" cy="831215"/>
                <wp:effectExtent l="0" t="0" r="0" b="0"/>
                <wp:wrapTight wrapText="bothSides">
                  <wp:wrapPolygon edited="0">
                    <wp:start x="716" y="0"/>
                    <wp:lineTo x="716" y="20791"/>
                    <wp:lineTo x="20765" y="20791"/>
                    <wp:lineTo x="20765" y="0"/>
                    <wp:lineTo x="716" y="0"/>
                  </wp:wrapPolygon>
                </wp:wrapTight>
                <wp:docPr id="3" name="Pole tekstowe 3" descr="Na 1000 ludności województwa przypadało 465 mieszkań (w kraju 426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41BEE" w14:textId="30BEE7BD" w:rsidR="00F935A9" w:rsidRPr="00D616D2" w:rsidRDefault="00F935A9" w:rsidP="007A6C89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B66236">
                              <w:t>Na 1000 lud</w:t>
                            </w:r>
                            <w:r w:rsidR="00B023FE">
                              <w:t>ności województwa przypadało 465 mieszkań (w kraju 426</w:t>
                            </w:r>
                            <w:r w:rsidRPr="00B66236"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E69C6" id="Pole tekstowe 3" o:spid="_x0000_s1028" type="#_x0000_t202" alt="Tytuł: Istotna informacja — opis: Na 1000 ludności województwa przypadało 465 mieszkań (w kraju 426)" style="position:absolute;margin-left:451.25pt;margin-top:66pt;width:135.75pt;height:65.45pt;z-index:-2514862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" filled="f" stroked="f">
                <v:textbox>
                  <w:txbxContent>
                    <w:p w14:paraId="7DC41BEE" w14:textId="30BEE7BD" w:rsidR="00F935A9" w:rsidRPr="00D616D2" w:rsidRDefault="00F935A9" w:rsidP="007A6C89">
                      <w:pPr>
                        <w:pStyle w:val="tekstzboku"/>
                        <w:rPr>
                          <w:bCs w:val="0"/>
                        </w:rPr>
                      </w:pPr>
                      <w:r w:rsidRPr="00B66236">
                        <w:t>Na 1000 lud</w:t>
                      </w:r>
                      <w:r w:rsidR="00B023FE">
                        <w:t>ności województwa przypadało 465 mieszkań (w kraju 426</w:t>
                      </w:r>
                      <w:r w:rsidRPr="00B66236">
                        <w:t>)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023FE" w:rsidRPr="00D0334F">
        <w:rPr>
          <w:shd w:val="clear" w:color="auto" w:fill="FFFFFF"/>
        </w:rPr>
        <w:t>W</w:t>
      </w:r>
      <w:r w:rsidR="00B023FE" w:rsidRPr="008B52B6">
        <w:t>ed</w:t>
      </w:r>
      <w:r w:rsidR="00B023FE">
        <w:t>ług stanu w dniu 31 grudnia 2024</w:t>
      </w:r>
      <w:r w:rsidR="00B023FE" w:rsidRPr="008B52B6">
        <w:t xml:space="preserve"> r. zasoby mieszkaniowe wo</w:t>
      </w:r>
      <w:r w:rsidR="00B023FE">
        <w:t>jewództwa mazowieckiego wyniosły 2560,3 tys. mieszkań, co stanowiło 16,0</w:t>
      </w:r>
      <w:r w:rsidR="00B023FE" w:rsidRPr="008B52B6">
        <w:t xml:space="preserve">% zasobów w kraju. W przeliczeniu na 1000 ludności wielkość zasobów mieszkaniowych województwa </w:t>
      </w:r>
      <w:r w:rsidR="00B023FE">
        <w:t>kształtowała się na poziomie 464,8</w:t>
      </w:r>
      <w:r w:rsidR="00B023FE" w:rsidRPr="008B52B6">
        <w:t xml:space="preserve"> </w:t>
      </w:r>
      <w:r w:rsidR="00B023FE">
        <w:rPr>
          <w:spacing w:val="2"/>
        </w:rPr>
        <w:t>(w kraju 425,9</w:t>
      </w:r>
      <w:r w:rsidR="00B023FE" w:rsidRPr="008B52B6">
        <w:rPr>
          <w:spacing w:val="2"/>
        </w:rPr>
        <w:t>). W skali roku odn</w:t>
      </w:r>
      <w:r w:rsidR="00B023FE">
        <w:rPr>
          <w:spacing w:val="2"/>
        </w:rPr>
        <w:t>otowano wzrost odpowiednio o 6,8 punktu i 6,6</w:t>
      </w:r>
      <w:r w:rsidR="00B023FE" w:rsidRPr="008B52B6">
        <w:rPr>
          <w:spacing w:val="2"/>
        </w:rPr>
        <w:t xml:space="preserve">. </w:t>
      </w:r>
      <w:r w:rsidR="00B023FE">
        <w:rPr>
          <w:spacing w:val="2"/>
        </w:rPr>
        <w:t>W porównaniu z 2023</w:t>
      </w:r>
      <w:r w:rsidR="00B023FE" w:rsidRPr="008B52B6">
        <w:rPr>
          <w:spacing w:val="2"/>
        </w:rPr>
        <w:t xml:space="preserve"> r. przybyło </w:t>
      </w:r>
      <w:r w:rsidR="00B023FE">
        <w:rPr>
          <w:spacing w:val="2"/>
        </w:rPr>
        <w:t>36</w:t>
      </w:r>
      <w:r w:rsidR="00B023FE" w:rsidRPr="008B52B6">
        <w:rPr>
          <w:spacing w:val="2"/>
        </w:rPr>
        <w:t>,</w:t>
      </w:r>
      <w:r w:rsidR="00B023FE">
        <w:rPr>
          <w:spacing w:val="2"/>
        </w:rPr>
        <w:t>4</w:t>
      </w:r>
      <w:r w:rsidR="00B023FE" w:rsidRPr="008B52B6">
        <w:rPr>
          <w:spacing w:val="2"/>
        </w:rPr>
        <w:t xml:space="preserve"> tys. mieszkań (wzrost o 1,</w:t>
      </w:r>
      <w:r w:rsidR="00B023FE">
        <w:rPr>
          <w:spacing w:val="2"/>
        </w:rPr>
        <w:t>4</w:t>
      </w:r>
      <w:r w:rsidR="00B023FE" w:rsidRPr="008B52B6">
        <w:rPr>
          <w:spacing w:val="2"/>
        </w:rPr>
        <w:t xml:space="preserve">%). W miastach liczba mieszkań </w:t>
      </w:r>
      <w:r w:rsidR="00B023FE" w:rsidRPr="00660A46">
        <w:t xml:space="preserve">zwiększyła się o </w:t>
      </w:r>
      <w:r w:rsidR="00B023FE">
        <w:t>30</w:t>
      </w:r>
      <w:r w:rsidR="00B023FE" w:rsidRPr="00660A46">
        <w:t>,</w:t>
      </w:r>
      <w:r w:rsidR="00B023FE">
        <w:t>6</w:t>
      </w:r>
      <w:r w:rsidR="00B023FE" w:rsidRPr="00660A46">
        <w:t xml:space="preserve"> tys. (o 1,</w:t>
      </w:r>
      <w:r w:rsidR="00B023FE">
        <w:t>7</w:t>
      </w:r>
      <w:r w:rsidR="00B023FE" w:rsidRPr="00660A46">
        <w:t xml:space="preserve">%), stanowiąc </w:t>
      </w:r>
      <w:r w:rsidR="00B023FE">
        <w:t>84</w:t>
      </w:r>
      <w:r w:rsidR="00B023FE" w:rsidRPr="00660A46">
        <w:t>,</w:t>
      </w:r>
      <w:r w:rsidR="00B023FE">
        <w:t>0</w:t>
      </w:r>
      <w:r w:rsidR="00B023FE" w:rsidRPr="00660A46">
        <w:t>% przyrostu liczby mieszkań w województwie. Najwięcej mieszkań przybyło w stolicy –</w:t>
      </w:r>
      <w:r w:rsidR="00B023FE">
        <w:t xml:space="preserve"> 14</w:t>
      </w:r>
      <w:r w:rsidR="00B023FE" w:rsidRPr="00660A46">
        <w:t>,</w:t>
      </w:r>
      <w:r w:rsidR="00B023FE">
        <w:t>5 tys. (39</w:t>
      </w:r>
      <w:r w:rsidR="00B023FE" w:rsidRPr="00660A46">
        <w:t>,</w:t>
      </w:r>
      <w:r w:rsidR="00B023FE">
        <w:t>8</w:t>
      </w:r>
      <w:r w:rsidR="00B023FE" w:rsidRPr="00660A46">
        <w:t>% przyros</w:t>
      </w:r>
      <w:r w:rsidR="00B023FE">
        <w:t>tu mieszkań w województwie i 47</w:t>
      </w:r>
      <w:r w:rsidR="00B023FE" w:rsidRPr="00660A46">
        <w:t>,</w:t>
      </w:r>
      <w:r w:rsidR="00B023FE">
        <w:t>3</w:t>
      </w:r>
      <w:r w:rsidR="00B023FE" w:rsidRPr="00660A46">
        <w:t xml:space="preserve">% przyrostu mieszkań w miastach). Natomiast na wsi liczba mieszkań wzrosła o </w:t>
      </w:r>
      <w:r w:rsidR="00B023FE">
        <w:t>5</w:t>
      </w:r>
      <w:r w:rsidR="00B023FE" w:rsidRPr="00660A46">
        <w:t>,</w:t>
      </w:r>
      <w:r w:rsidR="00B023FE">
        <w:t>8 tys. (o 0</w:t>
      </w:r>
      <w:r w:rsidR="00B023FE" w:rsidRPr="00660A46">
        <w:t>,</w:t>
      </w:r>
      <w:r w:rsidR="00B023FE">
        <w:t>9</w:t>
      </w:r>
      <w:r w:rsidR="00B023FE" w:rsidRPr="00660A46">
        <w:t xml:space="preserve">%). Najwyższy przyrost liczby mieszkań, w skali roku, wystąpił w </w:t>
      </w:r>
      <w:r w:rsidR="00B023FE">
        <w:t>powiecie pruszkowskim (o 3,4%)</w:t>
      </w:r>
      <w:r w:rsidR="00B023FE" w:rsidRPr="00660A46">
        <w:t xml:space="preserve">, </w:t>
      </w:r>
      <w:r w:rsidR="00B023FE">
        <w:t>następnie w grodziskim (o 2,7</w:t>
      </w:r>
      <w:r w:rsidR="00B023FE" w:rsidRPr="00660A46">
        <w:t>%)</w:t>
      </w:r>
      <w:r w:rsidR="00B023FE">
        <w:t>, warszawskim zachodnim</w:t>
      </w:r>
      <w:r w:rsidR="00B023FE" w:rsidRPr="00660A46">
        <w:t xml:space="preserve"> (o </w:t>
      </w:r>
      <w:r w:rsidR="00B023FE">
        <w:t>2,6</w:t>
      </w:r>
      <w:r w:rsidR="00B023FE" w:rsidRPr="00660A46">
        <w:t>%)</w:t>
      </w:r>
      <w:r w:rsidR="00B023FE">
        <w:t xml:space="preserve">. </w:t>
      </w:r>
      <w:r w:rsidR="00B023FE" w:rsidRPr="008362CA">
        <w:rPr>
          <w:spacing w:val="2"/>
        </w:rPr>
        <w:t>Najniższe tempo wzrostu odnotowano w powiecie łosickim (o 0,3%), a w dalszej kolejności w powiatach: lipskim, żuromińskim (po 0,4%). Powierzchnia użytkowa mieszkań wyniosła</w:t>
      </w:r>
      <w:r w:rsidR="00B023FE">
        <w:t xml:space="preserve"> 189949,7</w:t>
      </w:r>
      <w:r w:rsidR="00B023FE" w:rsidRPr="00660A46">
        <w:t xml:space="preserve"> tys. m</w:t>
      </w:r>
      <w:r w:rsidR="00B023FE" w:rsidRPr="00660A46">
        <w:rPr>
          <w:vertAlign w:val="superscript"/>
        </w:rPr>
        <w:t>2</w:t>
      </w:r>
      <w:r w:rsidR="00B023FE">
        <w:t xml:space="preserve"> i wzrosła o 3078,9</w:t>
      </w:r>
      <w:r w:rsidR="00B023FE" w:rsidRPr="00660A46">
        <w:t xml:space="preserve"> tys. m</w:t>
      </w:r>
      <w:r w:rsidR="00B023FE" w:rsidRPr="00660A46">
        <w:rPr>
          <w:vertAlign w:val="superscript"/>
        </w:rPr>
        <w:t>2</w:t>
      </w:r>
      <w:r w:rsidR="00B023FE">
        <w:t xml:space="preserve"> (o 1,6</w:t>
      </w:r>
      <w:r w:rsidR="00B023FE" w:rsidRPr="00660A46">
        <w:t>%) w stosunku do poprzedniego roku</w:t>
      </w:r>
      <w:r w:rsidR="006A4413">
        <w:t>.</w:t>
      </w:r>
    </w:p>
    <w:p w14:paraId="7364EB9E" w14:textId="1399240C" w:rsidR="00073DCF" w:rsidRDefault="001410E4" w:rsidP="001410E4">
      <w:pPr>
        <w:pStyle w:val="Tytuwykresu0"/>
        <w:rPr>
          <w:shd w:val="clear" w:color="auto" w:fill="FFFFFF"/>
        </w:rPr>
      </w:pPr>
      <w:r w:rsidRPr="001260B3">
        <w:drawing>
          <wp:anchor distT="0" distB="0" distL="114300" distR="114300" simplePos="0" relativeHeight="251897856" behindDoc="0" locked="0" layoutInCell="1" allowOverlap="1" wp14:anchorId="1010DAA9" wp14:editId="51A3B609">
            <wp:simplePos x="0" y="0"/>
            <wp:positionH relativeFrom="column">
              <wp:posOffset>3125</wp:posOffset>
            </wp:positionH>
            <wp:positionV relativeFrom="paragraph">
              <wp:posOffset>384785</wp:posOffset>
            </wp:positionV>
            <wp:extent cx="4561200" cy="2257200"/>
            <wp:effectExtent l="0" t="0" r="0" b="0"/>
            <wp:wrapTopAndBottom/>
            <wp:docPr id="4" name="Obraz 4" descr="Na wykresie kolumnowym zaprezentowano zasoby mieszkaniowe w latach 2015-2024 w podziale na miasta i wieś. Dane do wykresu dostępne w załączonym pliku excel." title="Wykres 1. Zasoby mieszkaniowe według lokalizacji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zmierczake.STAT\Desktop\grafika_Zasoby mieszkaniowe 202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00" cy="22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6E15">
        <w:rPr>
          <w:shd w:val="clear" w:color="auto" w:fill="FFFFFF"/>
        </w:rPr>
        <w:t>Wykres 1</w:t>
      </w:r>
      <w:r w:rsidR="00073DCF">
        <w:rPr>
          <w:shd w:val="clear" w:color="auto" w:fill="FFFFFF"/>
        </w:rPr>
        <w:t>. Zasoby mieszkaniowe według lokalizacji (stan w dniu 31 grudnia)</w:t>
      </w:r>
      <w:r w:rsidR="00421338" w:rsidRPr="00421338">
        <w:rPr>
          <w:shd w:val="clear" w:color="auto" w:fill="FFFFFF"/>
        </w:rPr>
        <w:t xml:space="preserve"> </w:t>
      </w:r>
    </w:p>
    <w:p w14:paraId="6ADB47CD" w14:textId="2B44C189" w:rsidR="00AE1763" w:rsidRDefault="00824C74" w:rsidP="00D1272F">
      <w:pPr>
        <w:spacing w:before="360"/>
      </w:pPr>
      <w:r>
        <w:t>Najwięcej mieszkań</w:t>
      </w:r>
      <w:r w:rsidR="00AE1763">
        <w:t xml:space="preserve"> znajdowało się w zasobach osób fizycznych </w:t>
      </w:r>
      <w:r>
        <w:t>poza wspólnotami mieszkaniowymi –</w:t>
      </w:r>
      <w:r w:rsidR="00C7476A">
        <w:t xml:space="preserve"> 50,4%. We wspólnotach mieszkaniowych było </w:t>
      </w:r>
      <w:r w:rsidR="005D3284">
        <w:t>30,4%</w:t>
      </w:r>
      <w:r w:rsidR="00C7476A">
        <w:t xml:space="preserve"> mieszkań,</w:t>
      </w:r>
      <w:r w:rsidR="005D3284">
        <w:t xml:space="preserve"> </w:t>
      </w:r>
      <w:r w:rsidR="000316ED">
        <w:t xml:space="preserve">natomiast </w:t>
      </w:r>
      <w:r w:rsidR="000774A7">
        <w:t>w zasobach</w:t>
      </w:r>
      <w:r w:rsidR="00AE1763">
        <w:t xml:space="preserve"> spółd</w:t>
      </w:r>
      <w:r w:rsidR="00C7476A">
        <w:t xml:space="preserve">zielni mieszkaniowych </w:t>
      </w:r>
      <w:r w:rsidR="000774A7">
        <w:t xml:space="preserve">– </w:t>
      </w:r>
      <w:r w:rsidR="00C7476A">
        <w:t>13,4%</w:t>
      </w:r>
      <w:r w:rsidR="000774A7">
        <w:t>, komunalnych</w:t>
      </w:r>
      <w:r w:rsidR="00C7476A">
        <w:t xml:space="preserve"> </w:t>
      </w:r>
      <w:r w:rsidR="00DA43BE">
        <w:t xml:space="preserve">– 4,7%. </w:t>
      </w:r>
      <w:r w:rsidR="00AE1763">
        <w:t>Najmniejszy udział miały mieszkania n</w:t>
      </w:r>
      <w:r w:rsidR="00ED6E3A">
        <w:t>ależące do zakładów pracy, stanowiły</w:t>
      </w:r>
      <w:r w:rsidR="00AE1763">
        <w:t xml:space="preserve"> jedynie </w:t>
      </w:r>
      <w:r w:rsidR="0064643E">
        <w:t>0,2% całkowitej liczby zasobów</w:t>
      </w:r>
      <w:r w:rsidR="008E033E">
        <w:t>.</w:t>
      </w:r>
    </w:p>
    <w:p w14:paraId="0EE5EBDA" w14:textId="72371017" w:rsidR="00360213" w:rsidRDefault="00421338" w:rsidP="00360213">
      <w:pPr>
        <w:pStyle w:val="Nagwek1"/>
      </w:pPr>
      <w:r>
        <w:lastRenderedPageBreak/>
        <w:t>W</w:t>
      </w:r>
      <w:r w:rsidRPr="00E964D2">
        <w:t>arunki mieszkaniowe</w:t>
      </w:r>
      <w:r w:rsidR="00632B8B" w:rsidRPr="00632B8B">
        <w:t xml:space="preserve"> </w:t>
      </w:r>
    </w:p>
    <w:p w14:paraId="796C5071" w14:textId="6748B921" w:rsidR="000D65A4" w:rsidRPr="007861C2" w:rsidRDefault="000A5082" w:rsidP="004B5AD1">
      <w:pPr>
        <w:rPr>
          <w:lang w:eastAsia="pl-PL"/>
        </w:rPr>
      </w:pPr>
      <w:r w:rsidRPr="005241D7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04672" behindDoc="1" locked="0" layoutInCell="1" allowOverlap="1" wp14:anchorId="401F8CEE" wp14:editId="0A9AF8B6">
                <wp:simplePos x="0" y="0"/>
                <wp:positionH relativeFrom="column">
                  <wp:posOffset>5323840</wp:posOffset>
                </wp:positionH>
                <wp:positionV relativeFrom="paragraph">
                  <wp:posOffset>84327</wp:posOffset>
                </wp:positionV>
                <wp:extent cx="1638300" cy="831215"/>
                <wp:effectExtent l="0" t="0" r="0" b="0"/>
                <wp:wrapTight wrapText="bothSides">
                  <wp:wrapPolygon edited="0">
                    <wp:start x="753" y="0"/>
                    <wp:lineTo x="753" y="20791"/>
                    <wp:lineTo x="20595" y="20791"/>
                    <wp:lineTo x="20595" y="0"/>
                    <wp:lineTo x="753" y="0"/>
                  </wp:wrapPolygon>
                </wp:wrapTight>
                <wp:docPr id="37" name="Pole tekstowe 37" descr="Mieszkanie na wsi było większe niż w mieście średnio o 36,4 metrów kwadratow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F8C2F5" w14:textId="734C23E7" w:rsidR="00F935A9" w:rsidRPr="000367EA" w:rsidRDefault="00F935A9" w:rsidP="00E964D2">
                            <w:pPr>
                              <w:pStyle w:val="tekstzboku"/>
                            </w:pPr>
                            <w:r>
                              <w:t xml:space="preserve">Mieszkanie na wsi było </w:t>
                            </w:r>
                            <w:r w:rsidRPr="00E964D2">
                              <w:t>większe</w:t>
                            </w:r>
                            <w:r w:rsidR="008970A5">
                              <w:t xml:space="preserve"> niż w mieście średnio o 36,4</w:t>
                            </w:r>
                            <w:r>
                              <w:t xml:space="preserve"> m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F8CEE" id="Pole tekstowe 37" o:spid="_x0000_s1029" type="#_x0000_t202" alt="Tytuł: Istotna informacja — opis: Mieszkanie na wsi było większe niż w mieście średnio o 36,4 metrów kwadratowych" style="position:absolute;margin-left:419.2pt;margin-top:6.65pt;width:129pt;height:65.45pt;z-index:-251511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" filled="f" stroked="f">
                <v:textbox>
                  <w:txbxContent>
                    <w:p w14:paraId="5DF8C2F5" w14:textId="734C23E7" w:rsidR="00F935A9" w:rsidRPr="000367EA" w:rsidRDefault="00F935A9" w:rsidP="00E964D2">
                      <w:pPr>
                        <w:pStyle w:val="tekstzboku"/>
                      </w:pPr>
                      <w:r>
                        <w:t xml:space="preserve">Mieszkanie na wsi było </w:t>
                      </w:r>
                      <w:r w:rsidRPr="00E964D2">
                        <w:t>większe</w:t>
                      </w:r>
                      <w:r w:rsidR="008970A5">
                        <w:t xml:space="preserve"> niż w mieście średnio o 36,4</w:t>
                      </w:r>
                      <w:r>
                        <w:t xml:space="preserve"> m</w:t>
                      </w:r>
                      <w:r>
                        <w:rPr>
                          <w:vertAlign w:val="superscript"/>
                        </w:rPr>
                        <w:t>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632B8B" w:rsidRPr="005241D7">
        <w:t>Na terenie województwa mazowieckiego w 2024 r. przeciętna liczba izb w mieszkaniu wynosiła 3,64 (w miastach 3,34, na wsi 4,48). Największą ich liczbą charakteryzował się powiat ostrołęcki (4,84</w:t>
      </w:r>
      <w:r w:rsidR="005241D7" w:rsidRPr="005241D7">
        <w:t xml:space="preserve">), a najmniejszą </w:t>
      </w:r>
      <w:r w:rsidR="00632B8B" w:rsidRPr="005241D7">
        <w:t>Warszawa (3,06). Przeciętna powierzchnia użytkowa mieszkania w</w:t>
      </w:r>
      <w:r w:rsidR="00632B8B" w:rsidRPr="00027C0E">
        <w:rPr>
          <w:spacing w:val="-2"/>
        </w:rPr>
        <w:t xml:space="preserve"> w</w:t>
      </w:r>
      <w:r w:rsidR="00632B8B">
        <w:rPr>
          <w:spacing w:val="-2"/>
        </w:rPr>
        <w:t>ojewództwie mazowieckim wzrosła o 0,2 m</w:t>
      </w:r>
      <w:r w:rsidR="00632B8B" w:rsidRPr="007548A3">
        <w:rPr>
          <w:spacing w:val="-2"/>
          <w:vertAlign w:val="superscript"/>
        </w:rPr>
        <w:t>2</w:t>
      </w:r>
      <w:r w:rsidR="00632B8B">
        <w:rPr>
          <w:spacing w:val="-2"/>
        </w:rPr>
        <w:t xml:space="preserve"> w porównaniu z rokiem poprzednim i wyniosła</w:t>
      </w:r>
      <w:r w:rsidR="00632B8B" w:rsidRPr="00027C0E">
        <w:rPr>
          <w:spacing w:val="-2"/>
        </w:rPr>
        <w:t xml:space="preserve"> </w:t>
      </w:r>
      <w:r w:rsidR="00632B8B">
        <w:rPr>
          <w:spacing w:val="4"/>
        </w:rPr>
        <w:t>74,2</w:t>
      </w:r>
      <w:r w:rsidR="00632B8B" w:rsidRPr="00032050">
        <w:rPr>
          <w:spacing w:val="4"/>
        </w:rPr>
        <w:t xml:space="preserve"> m</w:t>
      </w:r>
      <w:r w:rsidR="00632B8B" w:rsidRPr="00032050">
        <w:rPr>
          <w:spacing w:val="4"/>
          <w:vertAlign w:val="superscript"/>
        </w:rPr>
        <w:t>2</w:t>
      </w:r>
      <w:r w:rsidR="00632B8B">
        <w:rPr>
          <w:spacing w:val="4"/>
        </w:rPr>
        <w:t xml:space="preserve"> (w miastach 64,4</w:t>
      </w:r>
      <w:r w:rsidR="00632B8B" w:rsidRPr="00032050">
        <w:rPr>
          <w:spacing w:val="4"/>
        </w:rPr>
        <w:t xml:space="preserve"> m</w:t>
      </w:r>
      <w:r w:rsidR="00632B8B" w:rsidRPr="00032050">
        <w:rPr>
          <w:spacing w:val="4"/>
          <w:vertAlign w:val="superscript"/>
        </w:rPr>
        <w:t>2</w:t>
      </w:r>
      <w:r w:rsidR="00632B8B">
        <w:rPr>
          <w:spacing w:val="4"/>
        </w:rPr>
        <w:t>, na wsi 100,8</w:t>
      </w:r>
      <w:r w:rsidR="00632B8B" w:rsidRPr="00032050">
        <w:rPr>
          <w:spacing w:val="4"/>
        </w:rPr>
        <w:t xml:space="preserve"> m</w:t>
      </w:r>
      <w:r w:rsidR="00632B8B" w:rsidRPr="00032050">
        <w:rPr>
          <w:spacing w:val="4"/>
          <w:vertAlign w:val="superscript"/>
        </w:rPr>
        <w:t>2</w:t>
      </w:r>
      <w:r w:rsidR="00632B8B" w:rsidRPr="00032050">
        <w:rPr>
          <w:spacing w:val="4"/>
        </w:rPr>
        <w:t xml:space="preserve">). W przeliczeniu na 1 osobę dawało to średnio </w:t>
      </w:r>
      <w:r w:rsidR="00632B8B">
        <w:rPr>
          <w:spacing w:val="4"/>
        </w:rPr>
        <w:t>34,5</w:t>
      </w:r>
      <w:r w:rsidR="00632B8B" w:rsidRPr="00032050">
        <w:rPr>
          <w:spacing w:val="4"/>
        </w:rPr>
        <w:t xml:space="preserve"> m</w:t>
      </w:r>
      <w:r w:rsidR="00632B8B" w:rsidRPr="00032050">
        <w:rPr>
          <w:spacing w:val="4"/>
          <w:vertAlign w:val="superscript"/>
        </w:rPr>
        <w:t>2</w:t>
      </w:r>
      <w:r w:rsidR="00632B8B" w:rsidRPr="00032050">
        <w:rPr>
          <w:spacing w:val="4"/>
        </w:rPr>
        <w:t xml:space="preserve"> </w:t>
      </w:r>
      <w:r w:rsidR="00632B8B">
        <w:rPr>
          <w:spacing w:val="4"/>
        </w:rPr>
        <w:t>(w miastach 33,8</w:t>
      </w:r>
      <w:r w:rsidR="00632B8B" w:rsidRPr="00032050">
        <w:rPr>
          <w:spacing w:val="4"/>
        </w:rPr>
        <w:t xml:space="preserve"> m</w:t>
      </w:r>
      <w:r w:rsidR="00632B8B" w:rsidRPr="00032050">
        <w:rPr>
          <w:spacing w:val="4"/>
          <w:vertAlign w:val="superscript"/>
        </w:rPr>
        <w:t>2</w:t>
      </w:r>
      <w:r w:rsidR="00632B8B">
        <w:rPr>
          <w:spacing w:val="4"/>
        </w:rPr>
        <w:t>, na wsi 35,7</w:t>
      </w:r>
      <w:r w:rsidR="00632B8B" w:rsidRPr="00032050">
        <w:rPr>
          <w:spacing w:val="4"/>
        </w:rPr>
        <w:t xml:space="preserve"> m</w:t>
      </w:r>
      <w:r w:rsidR="00632B8B" w:rsidRPr="00032050">
        <w:rPr>
          <w:spacing w:val="4"/>
          <w:vertAlign w:val="superscript"/>
        </w:rPr>
        <w:t>2</w:t>
      </w:r>
      <w:r w:rsidR="00632B8B" w:rsidRPr="00032050">
        <w:rPr>
          <w:spacing w:val="4"/>
        </w:rPr>
        <w:t xml:space="preserve">). </w:t>
      </w:r>
      <w:r w:rsidR="00632B8B" w:rsidRPr="00032050">
        <w:rPr>
          <w:spacing w:val="4"/>
          <w:lang w:eastAsia="pl-PL"/>
        </w:rPr>
        <w:t xml:space="preserve">Największą przeciętną powierzchnię </w:t>
      </w:r>
      <w:r w:rsidR="00632B8B" w:rsidRPr="004A1A16">
        <w:rPr>
          <w:spacing w:val="-4"/>
          <w:lang w:eastAsia="pl-PL"/>
        </w:rPr>
        <w:t xml:space="preserve">użytkową mieszkania odnotowano w powiecie warszawskim </w:t>
      </w:r>
      <w:r w:rsidR="00632B8B" w:rsidRPr="004A1A16">
        <w:rPr>
          <w:spacing w:val="-4"/>
        </w:rPr>
        <w:t>zachodnim – 110,3 m</w:t>
      </w:r>
      <w:r w:rsidR="00632B8B" w:rsidRPr="004A1A16">
        <w:rPr>
          <w:spacing w:val="-4"/>
          <w:vertAlign w:val="superscript"/>
        </w:rPr>
        <w:t>2</w:t>
      </w:r>
      <w:r w:rsidR="00632B8B" w:rsidRPr="004A1A16">
        <w:rPr>
          <w:spacing w:val="-4"/>
        </w:rPr>
        <w:t xml:space="preserve">, a najmniejszą </w:t>
      </w:r>
      <w:r w:rsidR="00632B8B" w:rsidRPr="004A1A16">
        <w:rPr>
          <w:spacing w:val="2"/>
        </w:rPr>
        <w:t>w</w:t>
      </w:r>
      <w:r w:rsidR="00573ECD" w:rsidRPr="004A1A16">
        <w:rPr>
          <w:spacing w:val="2"/>
        </w:rPr>
        <w:t xml:space="preserve"> </w:t>
      </w:r>
      <w:r w:rsidR="00632B8B" w:rsidRPr="004A1A16">
        <w:rPr>
          <w:spacing w:val="2"/>
        </w:rPr>
        <w:t>Warszawie – 58,9 m</w:t>
      </w:r>
      <w:r w:rsidR="00632B8B" w:rsidRPr="004A1A16">
        <w:rPr>
          <w:spacing w:val="2"/>
          <w:vertAlign w:val="superscript"/>
        </w:rPr>
        <w:t>2</w:t>
      </w:r>
      <w:r w:rsidR="00632B8B" w:rsidRPr="004A1A16">
        <w:rPr>
          <w:spacing w:val="2"/>
        </w:rPr>
        <w:t>. Przeciętna liczba osób przypadających na 1 mieszkanie w porównaniu z 2023 r. zmniejszyła się i wyniosła 2,15. W miastach wskaźnik ten osiągnął wartość 1,90, a na</w:t>
      </w:r>
      <w:r w:rsidR="00632B8B" w:rsidRPr="004A1A16">
        <w:t xml:space="preserve"> wsi – 2,82. Najbardziej zaludnione mieszkania odnotowano w powiecie ostrołęckim, gdzie przeciętna liczba osób przypadających na 1 mieszkanie wynosiła 3,33. Najmniej zal</w:t>
      </w:r>
      <w:r w:rsidR="0092562D">
        <w:t xml:space="preserve">udnione były mieszkania w </w:t>
      </w:r>
      <w:r w:rsidR="00632B8B" w:rsidRPr="004A1A16">
        <w:t>Warszawie – 1,71.</w:t>
      </w:r>
    </w:p>
    <w:p w14:paraId="6296DD6D" w14:textId="1BB1D668" w:rsidR="00C54A24" w:rsidRPr="00C54A24" w:rsidRDefault="006F7701" w:rsidP="00862A84">
      <w:pPr>
        <w:pStyle w:val="tytumapa"/>
      </w:pPr>
      <w:r w:rsidRPr="006F7701">
        <w:rPr>
          <w:noProof/>
          <w:lang w:eastAsia="pl-PL"/>
        </w:rPr>
        <w:drawing>
          <wp:anchor distT="0" distB="0" distL="114300" distR="114300" simplePos="0" relativeHeight="251902976" behindDoc="0" locked="0" layoutInCell="1" allowOverlap="1" wp14:anchorId="7005DD24" wp14:editId="5096436D">
            <wp:simplePos x="0" y="0"/>
            <wp:positionH relativeFrom="column">
              <wp:posOffset>3175</wp:posOffset>
            </wp:positionH>
            <wp:positionV relativeFrom="paragraph">
              <wp:posOffset>424002</wp:posOffset>
            </wp:positionV>
            <wp:extent cx="3672000" cy="3556800"/>
            <wp:effectExtent l="0" t="0" r="5080" b="0"/>
            <wp:wrapTopAndBottom/>
            <wp:docPr id="13" name="Obraz 13" descr="Na mapie przedstawiono przeciętną powierzchnię użytkową mieszkania według powiatów województwa mazowieckiego w 2024 roku. Dane do mapy dostępne w załączonym pliku excel." title="Mapa 1. Przeciętna powierzchnia użytkowa mieszkania w 2024 r.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zmierczake.STAT\Desktop\grafika_Zasoby mieszkaniowe 2025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000" cy="355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7F2B">
        <w:t>M</w:t>
      </w:r>
      <w:r w:rsidR="00F8397E">
        <w:t>apa 1. Przeciętna powierz</w:t>
      </w:r>
      <w:r w:rsidR="00215F47">
        <w:t>chnia użytkowa mieszkania w 2024</w:t>
      </w:r>
      <w:r w:rsidR="00F8397E">
        <w:t xml:space="preserve"> r. (stan w dniu 31 grudnia)</w:t>
      </w:r>
    </w:p>
    <w:p w14:paraId="50B98AF1" w14:textId="2B929351" w:rsidR="00F8397E" w:rsidRPr="000A2446" w:rsidRDefault="00F8397E" w:rsidP="00E964D2">
      <w:pPr>
        <w:pStyle w:val="Nagwek1"/>
        <w:rPr>
          <w:vertAlign w:val="superscript"/>
        </w:rPr>
      </w:pPr>
      <w:r w:rsidRPr="00E964D2">
        <w:t>Wyposażenie mieszkań w instalacje techniczno-sanitarne</w:t>
      </w:r>
      <w:r w:rsidR="000A2446" w:rsidRPr="00D04637">
        <w:rPr>
          <w:vertAlign w:val="superscript"/>
        </w:rPr>
        <w:t>2</w:t>
      </w:r>
    </w:p>
    <w:p w14:paraId="7914326A" w14:textId="72B76CF0" w:rsidR="00F8397E" w:rsidRPr="00F8397E" w:rsidRDefault="001D3FD7" w:rsidP="00E964D2">
      <w:pPr>
        <w:rPr>
          <w:lang w:eastAsia="pl-PL"/>
        </w:rPr>
      </w:pPr>
      <w:r w:rsidRPr="00D80878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08768" behindDoc="1" locked="0" layoutInCell="1" allowOverlap="1" wp14:anchorId="70CF6CCA" wp14:editId="5D958E6D">
                <wp:simplePos x="0" y="0"/>
                <wp:positionH relativeFrom="page">
                  <wp:posOffset>5778500</wp:posOffset>
                </wp:positionH>
                <wp:positionV relativeFrom="paragraph">
                  <wp:posOffset>249555</wp:posOffset>
                </wp:positionV>
                <wp:extent cx="1638300" cy="831215"/>
                <wp:effectExtent l="0" t="0" r="0" b="0"/>
                <wp:wrapTight wrapText="bothSides">
                  <wp:wrapPolygon edited="0">
                    <wp:start x="753" y="0"/>
                    <wp:lineTo x="753" y="20791"/>
                    <wp:lineTo x="20595" y="20791"/>
                    <wp:lineTo x="20595" y="0"/>
                    <wp:lineTo x="753" y="0"/>
                  </wp:wrapPolygon>
                </wp:wrapTight>
                <wp:docPr id="39" name="Pole tekstowe 39" descr="W wodociąg było wyposażonych ponad 97% mieszkań w województwi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2C5C9" w14:textId="4AC67D15" w:rsidR="00F935A9" w:rsidRPr="00D616D2" w:rsidRDefault="00F935A9" w:rsidP="007A6C89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 xml:space="preserve">W wodociąg było wyposażonych </w:t>
                            </w:r>
                            <w:r w:rsidR="00D80878">
                              <w:t xml:space="preserve">ponad </w:t>
                            </w:r>
                            <w:r>
                              <w:t>97% mieszkań w województwie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CF6CCA" id="_x0000_t202" coordsize="21600,21600" o:spt="202" path="m,l,21600r21600,l21600,xe">
                <v:stroke joinstyle="miter"/>
                <v:path gradientshapeok="t" o:connecttype="rect"/>
              </v:shapetype>
              <v:shape id="Pole tekstowe 39" o:spid="_x0000_s1030" type="#_x0000_t202" alt="Tytuł: Istotna informacja — opis: W wodociąg było wyposażonych ponad 97% mieszkań w województwie" style="position:absolute;margin-left:455pt;margin-top:19.65pt;width:129pt;height:65.45pt;z-index:-2515077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" filled="f" stroked="f">
                <v:textbox>
                  <w:txbxContent>
                    <w:p w14:paraId="08F2C5C9" w14:textId="4AC67D15" w:rsidR="00F935A9" w:rsidRPr="00D616D2" w:rsidRDefault="00F935A9" w:rsidP="007A6C89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 xml:space="preserve">W wodociąg było wyposażonych </w:t>
                      </w:r>
                      <w:r w:rsidR="00D80878">
                        <w:t xml:space="preserve">ponad </w:t>
                      </w:r>
                      <w:r>
                        <w:t>97% mieszkań w województwie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F8397E" w:rsidRPr="00D80878">
        <w:rPr>
          <w:lang w:eastAsia="pl-PL"/>
        </w:rPr>
        <w:t xml:space="preserve">W </w:t>
      </w:r>
      <w:r w:rsidR="00D80878" w:rsidRPr="00A66B8D">
        <w:rPr>
          <w:lang w:eastAsia="pl-PL"/>
        </w:rPr>
        <w:t>2024</w:t>
      </w:r>
      <w:r w:rsidR="00E964D2" w:rsidRPr="00A66B8D">
        <w:rPr>
          <w:lang w:eastAsia="pl-PL"/>
        </w:rPr>
        <w:t xml:space="preserve"> r. w</w:t>
      </w:r>
      <w:r w:rsidR="00D80878" w:rsidRPr="00A66B8D">
        <w:rPr>
          <w:lang w:eastAsia="pl-PL"/>
        </w:rPr>
        <w:t xml:space="preserve"> wodociąg wyposażonych było 97,3</w:t>
      </w:r>
      <w:r w:rsidR="00E964D2" w:rsidRPr="00A66B8D">
        <w:rPr>
          <w:lang w:eastAsia="pl-PL"/>
        </w:rPr>
        <w:t>% ogółu mieszkań w województ</w:t>
      </w:r>
      <w:r w:rsidR="00D80878" w:rsidRPr="00A66B8D">
        <w:rPr>
          <w:lang w:eastAsia="pl-PL"/>
        </w:rPr>
        <w:t>wie, w ustęp spłukiwany – 95,2</w:t>
      </w:r>
      <w:r w:rsidR="00DB0E94" w:rsidRPr="00A66B8D">
        <w:rPr>
          <w:lang w:eastAsia="pl-PL"/>
        </w:rPr>
        <w:t>%,</w:t>
      </w:r>
      <w:r w:rsidR="00D80878" w:rsidRPr="00A66B8D">
        <w:rPr>
          <w:lang w:eastAsia="pl-PL"/>
        </w:rPr>
        <w:t xml:space="preserve"> łazienkę – 94,0%, centralne ogrzewanie – 88,7</w:t>
      </w:r>
      <w:r w:rsidR="00DB0E94" w:rsidRPr="00A66B8D">
        <w:rPr>
          <w:lang w:eastAsia="pl-PL"/>
        </w:rPr>
        <w:t>%,</w:t>
      </w:r>
      <w:r w:rsidR="00F8397E" w:rsidRPr="00A66B8D">
        <w:rPr>
          <w:lang w:eastAsia="pl-PL"/>
        </w:rPr>
        <w:t xml:space="preserve"> gaz z sieci –</w:t>
      </w:r>
      <w:r w:rsidR="005B2751" w:rsidRPr="00A66B8D">
        <w:rPr>
          <w:lang w:eastAsia="pl-PL"/>
        </w:rPr>
        <w:t xml:space="preserve"> </w:t>
      </w:r>
      <w:r w:rsidR="00D80878" w:rsidRPr="00A66B8D">
        <w:rPr>
          <w:lang w:eastAsia="pl-PL"/>
        </w:rPr>
        <w:t>59,4</w:t>
      </w:r>
      <w:r w:rsidR="00F8397E" w:rsidRPr="00A66B8D">
        <w:rPr>
          <w:lang w:eastAsia="pl-PL"/>
        </w:rPr>
        <w:t>%. Wśród powiatów najwy</w:t>
      </w:r>
      <w:r w:rsidR="00B44A87">
        <w:rPr>
          <w:lang w:eastAsia="pl-PL"/>
        </w:rPr>
        <w:t>ższe wskaźniki wyposaże</w:t>
      </w:r>
      <w:r w:rsidR="00F8397E" w:rsidRPr="00A66B8D">
        <w:rPr>
          <w:lang w:eastAsia="pl-PL"/>
        </w:rPr>
        <w:t>nia mieszkań w instalacje techniczno-sanitarne odnotowano w Ostrołęce (99,8% ogółu mieszkań posiadało wodociąg</w:t>
      </w:r>
      <w:r w:rsidR="00D41DA8" w:rsidRPr="00A66B8D">
        <w:rPr>
          <w:lang w:eastAsia="pl-PL"/>
        </w:rPr>
        <w:t>; 99,5</w:t>
      </w:r>
      <w:r w:rsidR="00F8397E" w:rsidRPr="00A66B8D">
        <w:rPr>
          <w:lang w:eastAsia="pl-PL"/>
        </w:rPr>
        <w:t xml:space="preserve">% </w:t>
      </w:r>
      <w:r w:rsidR="00D41DA8" w:rsidRPr="00A66B8D">
        <w:rPr>
          <w:lang w:eastAsia="pl-PL"/>
        </w:rPr>
        <w:t>ustęp spłukiwany; 99,2% łazienkę</w:t>
      </w:r>
      <w:r w:rsidR="00F8397E" w:rsidRPr="00A66B8D">
        <w:rPr>
          <w:lang w:eastAsia="pl-PL"/>
        </w:rPr>
        <w:t xml:space="preserve">) i </w:t>
      </w:r>
      <w:r w:rsidR="00A66B8D" w:rsidRPr="00A66B8D">
        <w:rPr>
          <w:lang w:eastAsia="pl-PL"/>
        </w:rPr>
        <w:t xml:space="preserve">w </w:t>
      </w:r>
      <w:r w:rsidR="00D80878" w:rsidRPr="00A66B8D">
        <w:rPr>
          <w:lang w:eastAsia="pl-PL"/>
        </w:rPr>
        <w:t>Warszawie (96,5</w:t>
      </w:r>
      <w:r w:rsidR="00F8397E" w:rsidRPr="00A66B8D">
        <w:rPr>
          <w:lang w:eastAsia="pl-PL"/>
        </w:rPr>
        <w:t>% ogółu</w:t>
      </w:r>
      <w:r w:rsidR="00D41DA8" w:rsidRPr="00A66B8D">
        <w:rPr>
          <w:lang w:eastAsia="pl-PL"/>
        </w:rPr>
        <w:t xml:space="preserve"> mieszkań wyposażonych było w centralne ogrzewanie</w:t>
      </w:r>
      <w:r w:rsidR="00F8397E" w:rsidRPr="00A66B8D">
        <w:rPr>
          <w:lang w:eastAsia="pl-PL"/>
        </w:rPr>
        <w:t>). Najmniejszym od</w:t>
      </w:r>
      <w:r w:rsidR="00D41DA8" w:rsidRPr="00A66B8D">
        <w:rPr>
          <w:lang w:eastAsia="pl-PL"/>
        </w:rPr>
        <w:t xml:space="preserve">setkiem mieszkań wyposażonych w </w:t>
      </w:r>
      <w:r w:rsidR="00F8397E" w:rsidRPr="00A66B8D">
        <w:rPr>
          <w:lang w:eastAsia="pl-PL"/>
        </w:rPr>
        <w:t>wodociąg, charakteryzował</w:t>
      </w:r>
      <w:r w:rsidR="006A2303" w:rsidRPr="00A66B8D">
        <w:rPr>
          <w:lang w:eastAsia="pl-PL"/>
        </w:rPr>
        <w:t xml:space="preserve"> się powiat lipski (</w:t>
      </w:r>
      <w:r w:rsidR="00D41DA8" w:rsidRPr="00A66B8D">
        <w:rPr>
          <w:lang w:eastAsia="pl-PL"/>
        </w:rPr>
        <w:t>90</w:t>
      </w:r>
      <w:r w:rsidR="00F8397E" w:rsidRPr="00A66B8D">
        <w:rPr>
          <w:lang w:eastAsia="pl-PL"/>
        </w:rPr>
        <w:t>,</w:t>
      </w:r>
      <w:r w:rsidR="00D80878" w:rsidRPr="00A66B8D">
        <w:rPr>
          <w:lang w:eastAsia="pl-PL"/>
        </w:rPr>
        <w:t>7</w:t>
      </w:r>
      <w:r w:rsidR="006A2303" w:rsidRPr="00A66B8D">
        <w:rPr>
          <w:lang w:eastAsia="pl-PL"/>
        </w:rPr>
        <w:t>% ogółu mieszkań</w:t>
      </w:r>
      <w:r w:rsidR="00F8397E" w:rsidRPr="00A66B8D">
        <w:rPr>
          <w:lang w:eastAsia="pl-PL"/>
        </w:rPr>
        <w:t>).</w:t>
      </w:r>
      <w:r w:rsidR="00D41DA8" w:rsidRPr="00A66B8D">
        <w:rPr>
          <w:lang w:eastAsia="pl-PL"/>
        </w:rPr>
        <w:t xml:space="preserve"> </w:t>
      </w:r>
      <w:r w:rsidR="0014758E" w:rsidRPr="00A66B8D">
        <w:rPr>
          <w:lang w:eastAsia="pl-PL"/>
        </w:rPr>
        <w:t>N</w:t>
      </w:r>
      <w:r w:rsidR="00A74EBC" w:rsidRPr="00A66B8D">
        <w:rPr>
          <w:lang w:eastAsia="pl-PL"/>
        </w:rPr>
        <w:t xml:space="preserve">ajmniej mieszkań wyposażonych w ustęp spłukiwany było </w:t>
      </w:r>
      <w:r w:rsidR="00D41DA8" w:rsidRPr="00A66B8D">
        <w:rPr>
          <w:lang w:eastAsia="pl-PL"/>
        </w:rPr>
        <w:t>w powiecie szydłowieckim</w:t>
      </w:r>
      <w:r w:rsidR="00F8397E" w:rsidRPr="00A66B8D">
        <w:rPr>
          <w:lang w:eastAsia="pl-PL"/>
        </w:rPr>
        <w:t xml:space="preserve"> (</w:t>
      </w:r>
      <w:r w:rsidR="00D41DA8" w:rsidRPr="00A66B8D">
        <w:rPr>
          <w:lang w:eastAsia="pl-PL"/>
        </w:rPr>
        <w:t>81</w:t>
      </w:r>
      <w:r w:rsidR="00F8397E" w:rsidRPr="00A66B8D">
        <w:rPr>
          <w:lang w:eastAsia="pl-PL"/>
        </w:rPr>
        <w:t>,</w:t>
      </w:r>
      <w:r w:rsidR="00D80878" w:rsidRPr="00A66B8D">
        <w:rPr>
          <w:lang w:eastAsia="pl-PL"/>
        </w:rPr>
        <w:t>5</w:t>
      </w:r>
      <w:r w:rsidR="00D41DA8" w:rsidRPr="00A66B8D">
        <w:rPr>
          <w:lang w:eastAsia="pl-PL"/>
        </w:rPr>
        <w:t xml:space="preserve">% ogółu mieszkań), </w:t>
      </w:r>
      <w:r w:rsidR="00A74EBC" w:rsidRPr="00A66B8D">
        <w:rPr>
          <w:lang w:eastAsia="pl-PL"/>
        </w:rPr>
        <w:t xml:space="preserve">w łazienkę </w:t>
      </w:r>
      <w:r w:rsidR="00D41DA8" w:rsidRPr="00A66B8D">
        <w:rPr>
          <w:lang w:eastAsia="pl-PL"/>
        </w:rPr>
        <w:t xml:space="preserve">w </w:t>
      </w:r>
      <w:r w:rsidR="00D66988" w:rsidRPr="00A66B8D">
        <w:rPr>
          <w:lang w:eastAsia="pl-PL"/>
        </w:rPr>
        <w:t xml:space="preserve">powiecie </w:t>
      </w:r>
      <w:r w:rsidR="00D41DA8" w:rsidRPr="00A66B8D">
        <w:rPr>
          <w:lang w:eastAsia="pl-PL"/>
        </w:rPr>
        <w:t xml:space="preserve">przysuskim </w:t>
      </w:r>
      <w:r w:rsidR="00D80878" w:rsidRPr="00A66B8D">
        <w:rPr>
          <w:lang w:eastAsia="pl-PL"/>
        </w:rPr>
        <w:t>(77,6</w:t>
      </w:r>
      <w:r w:rsidR="003B3D41" w:rsidRPr="00A66B8D">
        <w:rPr>
          <w:lang w:eastAsia="pl-PL"/>
        </w:rPr>
        <w:t xml:space="preserve">%), </w:t>
      </w:r>
      <w:r w:rsidR="00A74EBC" w:rsidRPr="00A66B8D">
        <w:rPr>
          <w:lang w:eastAsia="pl-PL"/>
        </w:rPr>
        <w:t xml:space="preserve">w centralne ogrzewanie w </w:t>
      </w:r>
      <w:r w:rsidR="00D80878" w:rsidRPr="00A66B8D">
        <w:rPr>
          <w:lang w:eastAsia="pl-PL"/>
        </w:rPr>
        <w:t>węgrowskim (68,8</w:t>
      </w:r>
      <w:r w:rsidR="003B3D41" w:rsidRPr="00A66B8D">
        <w:rPr>
          <w:lang w:eastAsia="pl-PL"/>
        </w:rPr>
        <w:t>%).</w:t>
      </w:r>
      <w:r w:rsidR="00F8397E" w:rsidRPr="00A66B8D">
        <w:rPr>
          <w:lang w:eastAsia="pl-PL"/>
        </w:rPr>
        <w:t xml:space="preserve"> Najwięcej mieszkań podłączonych do ins</w:t>
      </w:r>
      <w:r w:rsidR="00BC5EF4" w:rsidRPr="00A66B8D">
        <w:rPr>
          <w:lang w:eastAsia="pl-PL"/>
        </w:rPr>
        <w:t>talacji gazowej było w powiecie warszawskim zachodnim (83,2</w:t>
      </w:r>
      <w:r w:rsidR="00F8397E" w:rsidRPr="00A66B8D">
        <w:rPr>
          <w:lang w:eastAsia="pl-PL"/>
        </w:rPr>
        <w:t>% ogółu mieszkań), a najmniej w p</w:t>
      </w:r>
      <w:r w:rsidR="00D80878" w:rsidRPr="00A66B8D">
        <w:rPr>
          <w:lang w:eastAsia="pl-PL"/>
        </w:rPr>
        <w:t>owiecie</w:t>
      </w:r>
      <w:r w:rsidR="00BC5EF4" w:rsidRPr="00A66B8D">
        <w:rPr>
          <w:lang w:eastAsia="pl-PL"/>
        </w:rPr>
        <w:t xml:space="preserve"> </w:t>
      </w:r>
      <w:r w:rsidR="00D80878" w:rsidRPr="00A66B8D">
        <w:rPr>
          <w:lang w:eastAsia="pl-PL"/>
        </w:rPr>
        <w:t xml:space="preserve">żuromińskim (0,5%), </w:t>
      </w:r>
      <w:r w:rsidR="00BC5EF4" w:rsidRPr="00A66B8D">
        <w:rPr>
          <w:lang w:eastAsia="pl-PL"/>
        </w:rPr>
        <w:t>lipskim</w:t>
      </w:r>
      <w:r w:rsidR="00D80878" w:rsidRPr="00A66B8D">
        <w:rPr>
          <w:lang w:eastAsia="pl-PL"/>
        </w:rPr>
        <w:t xml:space="preserve"> i makowskim (po 0,8%).</w:t>
      </w:r>
    </w:p>
    <w:p w14:paraId="16DEF7CF" w14:textId="64D776DD" w:rsidR="00215C2A" w:rsidRDefault="00C12449" w:rsidP="009273FE">
      <w:pPr>
        <w:pStyle w:val="Tytuwykresu0"/>
        <w:ind w:left="879" w:hanging="879"/>
      </w:pPr>
      <w:r w:rsidRPr="00C12449">
        <w:lastRenderedPageBreak/>
        <w:drawing>
          <wp:anchor distT="0" distB="0" distL="114300" distR="114300" simplePos="0" relativeHeight="251904000" behindDoc="0" locked="0" layoutInCell="1" allowOverlap="1" wp14:anchorId="7D874004" wp14:editId="4A9FCE05">
            <wp:simplePos x="0" y="0"/>
            <wp:positionH relativeFrom="column">
              <wp:posOffset>3175</wp:posOffset>
            </wp:positionH>
            <wp:positionV relativeFrom="paragraph">
              <wp:posOffset>365125</wp:posOffset>
            </wp:positionV>
            <wp:extent cx="4784090" cy="2375535"/>
            <wp:effectExtent l="0" t="0" r="0" b="5715"/>
            <wp:wrapTopAndBottom/>
            <wp:docPr id="19" name="Obraz 19" descr="Na wykresie słupkowym zaprezentowano stopień wyposażenia mieszkań w instalacje techniczno-sanitarne w 2024 roku w podziale na miasto i wieś. Dane do wykresu dostępne są w załączonym pliku excel." title="Wykres 2. Mieszkania wyposażone w instalacje techniczno-sanitarne w 2024 r.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zmierczake.STAT\Desktop\grafika_Zasoby mieszkaniowe 2025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090" cy="237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5B76" w:rsidRPr="009273FE">
        <w:t xml:space="preserve">Wykres 2. </w:t>
      </w:r>
      <w:r w:rsidR="009273FE" w:rsidRPr="009273FE">
        <w:t>Mieszkania wyposażone</w:t>
      </w:r>
      <w:r w:rsidR="00485B76" w:rsidRPr="009273FE">
        <w:t xml:space="preserve"> w instal</w:t>
      </w:r>
      <w:r w:rsidR="00EE1D91">
        <w:t>acje techniczno-sanitarne w 2024</w:t>
      </w:r>
      <w:r w:rsidR="00485B76" w:rsidRPr="009273FE">
        <w:t xml:space="preserve"> r. (stan w dniu 31 grudnia)</w:t>
      </w:r>
    </w:p>
    <w:p w14:paraId="52647E47" w14:textId="730AB209" w:rsidR="00C21155" w:rsidRDefault="00762C70" w:rsidP="00C21155">
      <w:pPr>
        <w:pStyle w:val="Nagwek1"/>
        <w:rPr>
          <w:b w:val="0"/>
        </w:rPr>
      </w:pPr>
      <w:r w:rsidRPr="00E64B19">
        <w:rPr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836416" behindDoc="1" locked="0" layoutInCell="1" allowOverlap="1" wp14:anchorId="7E3FF8A7" wp14:editId="7FC19197">
                <wp:simplePos x="0" y="0"/>
                <wp:positionH relativeFrom="page">
                  <wp:posOffset>5720080</wp:posOffset>
                </wp:positionH>
                <wp:positionV relativeFrom="page">
                  <wp:posOffset>3807763</wp:posOffset>
                </wp:positionV>
                <wp:extent cx="1792224" cy="939600"/>
                <wp:effectExtent l="0" t="0" r="0" b="0"/>
                <wp:wrapTight wrapText="bothSides">
                  <wp:wrapPolygon edited="0">
                    <wp:start x="689" y="0"/>
                    <wp:lineTo x="689" y="21030"/>
                    <wp:lineTo x="20896" y="21030"/>
                    <wp:lineTo x="20896" y="0"/>
                    <wp:lineTo x="689" y="0"/>
                  </wp:wrapPolygon>
                </wp:wrapTight>
                <wp:docPr id="24" name="Pole tekstowe 24" descr="Ponad 777 tys. mieszkań w budynkach zarządzanych przez wspólnoty mieszkaniowe należało do osób fizycz-nych 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2224" cy="93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B9A75F" w14:textId="1D3EB23B" w:rsidR="00F935A9" w:rsidRPr="00D616D2" w:rsidRDefault="00A541A5" w:rsidP="007A6C89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>Ponad 777</w:t>
                            </w:r>
                            <w:r w:rsidR="00F935A9" w:rsidRPr="001E4217">
                              <w:t xml:space="preserve"> tys. mieszkań </w:t>
                            </w:r>
                            <w:r w:rsidR="00D92725" w:rsidRPr="001E4217">
                              <w:t xml:space="preserve">w budynkach zarządzanych przez wspólnoty mieszkaniowe </w:t>
                            </w:r>
                            <w:r w:rsidR="00F935A9" w:rsidRPr="001E4217">
                              <w:t>należało do osób fizycznych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FF8A7" id="Pole tekstowe 24" o:spid="_x0000_s1031" type="#_x0000_t202" alt="Tytuł: Istotna informacja — opis: Ponad 777 tys. mieszkań w budynkach zarządzanych przez wspólnoty mieszkaniowe należało do osób fizycz-nych " style="position:absolute;margin-left:450.4pt;margin-top:299.8pt;width:141.1pt;height:74pt;z-index:-2514800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" filled="f" stroked="f">
                <v:textbox>
                  <w:txbxContent>
                    <w:p w14:paraId="12B9A75F" w14:textId="1D3EB23B" w:rsidR="00F935A9" w:rsidRPr="00D616D2" w:rsidRDefault="00A541A5" w:rsidP="007A6C89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>Ponad 777</w:t>
                      </w:r>
                      <w:r w:rsidR="00F935A9" w:rsidRPr="001E4217">
                        <w:t xml:space="preserve"> tys. mieszkań </w:t>
                      </w:r>
                      <w:r w:rsidR="00D92725" w:rsidRPr="001E4217">
                        <w:t xml:space="preserve">w budynkach zarządzanych przez wspólnoty mieszkaniowe </w:t>
                      </w:r>
                      <w:r w:rsidR="00F935A9" w:rsidRPr="001E4217">
                        <w:t>należało do osób fizycznych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485B76">
        <w:t>Formy własności zasobów mieszkaniowych</w:t>
      </w:r>
      <w:r w:rsidR="00485B76">
        <w:rPr>
          <w:rStyle w:val="Odwoanieprzypisudolnego"/>
        </w:rPr>
        <w:footnoteReference w:id="1"/>
      </w:r>
    </w:p>
    <w:p w14:paraId="744D4295" w14:textId="42BA926E" w:rsidR="00E64B19" w:rsidRPr="00E64B19" w:rsidRDefault="001A144A" w:rsidP="00E64B19">
      <w:pPr>
        <w:rPr>
          <w:lang w:eastAsia="pl-PL"/>
        </w:rPr>
      </w:pPr>
      <w:r>
        <w:rPr>
          <w:spacing w:val="-2"/>
        </w:rPr>
        <w:t xml:space="preserve">Spośród ogółu zasobów mieszkaniowych </w:t>
      </w:r>
      <w:r w:rsidR="004F5F1C" w:rsidRPr="000A659A">
        <w:rPr>
          <w:spacing w:val="-2"/>
        </w:rPr>
        <w:t xml:space="preserve">1269,9 tys. </w:t>
      </w:r>
      <w:r>
        <w:rPr>
          <w:spacing w:val="-2"/>
        </w:rPr>
        <w:t>mieszkań znajdowało</w:t>
      </w:r>
      <w:r w:rsidR="0041194D" w:rsidRPr="000A659A">
        <w:rPr>
          <w:spacing w:val="-2"/>
        </w:rPr>
        <w:t xml:space="preserve"> się w budynkach pozostających w zarządzie/administracji.</w:t>
      </w:r>
      <w:r w:rsidR="00DB2390">
        <w:rPr>
          <w:spacing w:val="-2"/>
        </w:rPr>
        <w:t xml:space="preserve"> Nabywanie</w:t>
      </w:r>
      <w:r w:rsidR="00E64B19" w:rsidRPr="000A659A">
        <w:rPr>
          <w:spacing w:val="-2"/>
        </w:rPr>
        <w:t xml:space="preserve"> </w:t>
      </w:r>
      <w:r w:rsidR="00DB2390" w:rsidRPr="000A659A">
        <w:rPr>
          <w:spacing w:val="-2"/>
        </w:rPr>
        <w:t>na własność</w:t>
      </w:r>
      <w:r w:rsidR="00DB2390" w:rsidRPr="00120DEA">
        <w:t xml:space="preserve"> </w:t>
      </w:r>
      <w:r w:rsidR="00DB2390">
        <w:t xml:space="preserve">przez osoby fizyczne </w:t>
      </w:r>
      <w:r w:rsidR="0041194D" w:rsidRPr="000A659A">
        <w:rPr>
          <w:spacing w:val="-2"/>
        </w:rPr>
        <w:t>mieszkań</w:t>
      </w:r>
      <w:r w:rsidR="0041194D">
        <w:t xml:space="preserve"> </w:t>
      </w:r>
      <w:r w:rsidR="00E64B19" w:rsidRPr="00120DEA">
        <w:t xml:space="preserve">w budynkach wielomieszkaniowych </w:t>
      </w:r>
      <w:r w:rsidR="00DB2390">
        <w:t>spowodowało</w:t>
      </w:r>
      <w:r w:rsidR="00E64B19" w:rsidRPr="00120DEA">
        <w:t xml:space="preserve"> wzrost </w:t>
      </w:r>
      <w:r w:rsidR="0041194D">
        <w:t>zasobów mi</w:t>
      </w:r>
      <w:r w:rsidR="00DB2390">
        <w:t xml:space="preserve">eszkaniowych, którymi zarządzały </w:t>
      </w:r>
      <w:r w:rsidR="00E64B19" w:rsidRPr="00120DEA">
        <w:t>wspó</w:t>
      </w:r>
      <w:r w:rsidR="00A541A5">
        <w:t>lnoty mieszkaniowe. W końcu 2024</w:t>
      </w:r>
      <w:r w:rsidR="00E64B19" w:rsidRPr="00120DEA">
        <w:t xml:space="preserve"> r. </w:t>
      </w:r>
      <w:r w:rsidR="0094654D" w:rsidRPr="00120DEA">
        <w:t xml:space="preserve">w </w:t>
      </w:r>
      <w:r w:rsidR="00DB2390">
        <w:t>budynkach wspólnot mieszkaniowych</w:t>
      </w:r>
      <w:r w:rsidR="004F5F1C">
        <w:t xml:space="preserve"> </w:t>
      </w:r>
      <w:r w:rsidR="000A659A">
        <w:t>było</w:t>
      </w:r>
      <w:r w:rsidR="00A541A5">
        <w:t xml:space="preserve"> 777,2</w:t>
      </w:r>
      <w:r w:rsidR="00E64B19" w:rsidRPr="00120DEA">
        <w:t xml:space="preserve"> tys. mieszkań należących do osób fizycznych</w:t>
      </w:r>
      <w:r w:rsidR="00E64B19" w:rsidRPr="00E64B19">
        <w:rPr>
          <w:lang w:eastAsia="pl-PL"/>
        </w:rPr>
        <w:t xml:space="preserve">. </w:t>
      </w:r>
    </w:p>
    <w:p w14:paraId="53004856" w14:textId="3BE03C34" w:rsidR="00C30B37" w:rsidRDefault="00862A84" w:rsidP="00A76510">
      <w:pPr>
        <w:pStyle w:val="Tytuwykresu0"/>
        <w:ind w:left="879" w:hanging="879"/>
      </w:pPr>
      <w:r w:rsidRPr="00862A84">
        <w:drawing>
          <wp:anchor distT="0" distB="0" distL="114300" distR="114300" simplePos="0" relativeHeight="251899904" behindDoc="0" locked="0" layoutInCell="1" allowOverlap="1" wp14:anchorId="4AC0C7EA" wp14:editId="63B97C5A">
            <wp:simplePos x="0" y="0"/>
            <wp:positionH relativeFrom="column">
              <wp:posOffset>635</wp:posOffset>
            </wp:positionH>
            <wp:positionV relativeFrom="paragraph">
              <wp:posOffset>534035</wp:posOffset>
            </wp:positionV>
            <wp:extent cx="4971600" cy="2134800"/>
            <wp:effectExtent l="0" t="0" r="635" b="0"/>
            <wp:wrapTopAndBottom/>
            <wp:docPr id="11" name="Obraz 11" descr="Na wykresie kołowym zaprezentowano strukturę zasobów mieszkaniowych według form własności w 2024 roku. Dane do wykresu dostępne są w załączonym pliku excel." title="Wykres 3. Struktura zasobów mieszkaniowych według form własności w 2024 r.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zmierczake.STAT\Desktop\grafika_Zasoby mieszkaniowe 2025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600" cy="213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81D" w:rsidRPr="00A76510">
        <w:t>Wykres</w:t>
      </w:r>
      <w:r w:rsidR="00C30B37" w:rsidRPr="00A76510">
        <w:t xml:space="preserve"> 3. Struktura zasobów mieszkanio</w:t>
      </w:r>
      <w:r w:rsidR="00AD172D" w:rsidRPr="00A76510">
        <w:t>w</w:t>
      </w:r>
      <w:r w:rsidR="00065741">
        <w:t>ych według form własności w 2024</w:t>
      </w:r>
      <w:r w:rsidR="00AD172D" w:rsidRPr="00A76510">
        <w:t xml:space="preserve"> r. (stan w dniu 31 grudnia</w:t>
      </w:r>
      <w:r w:rsidR="00C30B37" w:rsidRPr="00A76510">
        <w:t xml:space="preserve">) </w:t>
      </w:r>
    </w:p>
    <w:p w14:paraId="5F53973A" w14:textId="5B6FF602" w:rsidR="00C95DEC" w:rsidRPr="00C95DEC" w:rsidRDefault="00C95DEC" w:rsidP="001D37B6">
      <w:pPr>
        <w:pStyle w:val="notka"/>
        <w:spacing w:before="360"/>
      </w:pPr>
      <w:r w:rsidRPr="00C95DEC">
        <w:t xml:space="preserve">a </w:t>
      </w:r>
      <w:r w:rsidRPr="001E4217">
        <w:t>Mieszkania innych podmiotów obejmują zasoby: deweloperów, związków zawodowych, stowarzyszeń, fundacji, partii politycznych, samorządów zawodowych i gospodarczych,</w:t>
      </w:r>
      <w:r w:rsidR="00A040FC">
        <w:t xml:space="preserve"> Kościoła Katolickiego i związków wyznaniowych, uczelni katolickich I instytutów kościelnych, </w:t>
      </w:r>
      <w:r w:rsidRPr="001E4217">
        <w:t>z pominięciem mieszkań stanowiących własność tych jednostek w budynkach wspólnot mieszkaniowych.</w:t>
      </w:r>
    </w:p>
    <w:p w14:paraId="24DD84EE" w14:textId="00B295B9" w:rsidR="00C95DEC" w:rsidRPr="00C95DEC" w:rsidRDefault="00C95DEC" w:rsidP="00F950FE">
      <w:pPr>
        <w:spacing w:before="240"/>
      </w:pPr>
      <w:r w:rsidRPr="00C95DEC">
        <w:t>Mieszkania należące do spółdzielni mieszkaniowych zajmowały drugą lokatę pod względem udziału w zasobach mieszkaniowych</w:t>
      </w:r>
      <w:r w:rsidR="00A541A5">
        <w:t xml:space="preserve"> województwa (343,3</w:t>
      </w:r>
      <w:r w:rsidR="00192FAE">
        <w:t xml:space="preserve"> tys.). Spośród 12</w:t>
      </w:r>
      <w:r w:rsidR="00A541A5">
        <w:t>0,3 tys. mieszkań komunalnych 16,0</w:t>
      </w:r>
      <w:r w:rsidRPr="00C95DEC">
        <w:t xml:space="preserve"> tys. to mieszkania niezamieszkane</w:t>
      </w:r>
      <w:r w:rsidR="00F85290">
        <w:t>, z czego zdecydowana większość –</w:t>
      </w:r>
      <w:r w:rsidR="00C5073B">
        <w:t xml:space="preserve"> </w:t>
      </w:r>
      <w:r w:rsidR="00192FAE">
        <w:t>76,2</w:t>
      </w:r>
      <w:r w:rsidR="00D03078">
        <w:t>% znajdowała</w:t>
      </w:r>
      <w:r w:rsidRPr="00C95DEC">
        <w:t xml:space="preserve"> się w Warszawie. Na terenie województwa mazowieckiego znajdowały się również mieszkania należące do zakładów pracy, Skarbu Państwa, towarzystw budownictwa społecznego oraz innych podmiotów.</w:t>
      </w:r>
      <w:r w:rsidR="00A541A5">
        <w:t xml:space="preserve"> Zasoby te stanowiły łącznie 2,3</w:t>
      </w:r>
      <w:r w:rsidRPr="00C95DEC">
        <w:t>% ogółu mieszkań w województwie.</w:t>
      </w:r>
    </w:p>
    <w:p w14:paraId="614177C6" w14:textId="6F81D079" w:rsidR="00192FAE" w:rsidRPr="00192FAE" w:rsidRDefault="00A41559" w:rsidP="00192FAE">
      <w:pPr>
        <w:pStyle w:val="Nagwek1"/>
      </w:pPr>
      <w:r w:rsidRPr="00E0587A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38464" behindDoc="1" locked="0" layoutInCell="1" allowOverlap="1" wp14:anchorId="1DC9BFBB" wp14:editId="4E845F04">
                <wp:simplePos x="0" y="0"/>
                <wp:positionH relativeFrom="page">
                  <wp:posOffset>5702960</wp:posOffset>
                </wp:positionH>
                <wp:positionV relativeFrom="page">
                  <wp:posOffset>851179</wp:posOffset>
                </wp:positionV>
                <wp:extent cx="1746000" cy="939600"/>
                <wp:effectExtent l="0" t="0" r="0" b="0"/>
                <wp:wrapTight wrapText="bothSides">
                  <wp:wrapPolygon edited="0">
                    <wp:start x="707" y="0"/>
                    <wp:lineTo x="707" y="21030"/>
                    <wp:lineTo x="20744" y="21030"/>
                    <wp:lineTo x="20744" y="0"/>
                    <wp:lineTo x="707" y="0"/>
                  </wp:wrapPolygon>
                </wp:wrapTight>
                <wp:docPr id="26" name="Pole tekstowe 26" descr="Blisko 58% kwoty zaległości w opłatach za mieszkanie przypadało na lokatorów zasobów gminn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000" cy="93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5C43E2" w14:textId="0176CAE2" w:rsidR="00F935A9" w:rsidRPr="00D616D2" w:rsidRDefault="008F094F" w:rsidP="007A6C89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>
                              <w:t>Blisko 58</w:t>
                            </w:r>
                            <w:r w:rsidR="00F935A9">
                              <w:t>% kwoty zaległości w</w:t>
                            </w:r>
                            <w:r w:rsidR="007A6C89">
                              <w:t> </w:t>
                            </w:r>
                            <w:r w:rsidR="00F935A9">
                              <w:t>opłatach za mieszkanie przypadało na lokatorów zasobów gminnych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9BFBB" id="Pole tekstowe 26" o:spid="_x0000_s1032" type="#_x0000_t202" alt="Tytuł: Istotna informacja — opis: Blisko 58% kwoty zaległości w opłatach za mieszkanie przypadało na lokatorów zasobów gminnych" style="position:absolute;margin-left:449.05pt;margin-top:67pt;width:137.5pt;height:74pt;z-index:-2514780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" filled="f" stroked="f">
                <v:textbox>
                  <w:txbxContent>
                    <w:p w14:paraId="515C43E2" w14:textId="0176CAE2" w:rsidR="00F935A9" w:rsidRPr="00D616D2" w:rsidRDefault="008F094F" w:rsidP="007A6C89">
                      <w:pPr>
                        <w:pStyle w:val="tekstzboku"/>
                        <w:rPr>
                          <w:bCs w:val="0"/>
                        </w:rPr>
                      </w:pPr>
                      <w:r>
                        <w:t>Blisko 58</w:t>
                      </w:r>
                      <w:r w:rsidR="00F935A9">
                        <w:t>% kwoty zaległości w</w:t>
                      </w:r>
                      <w:r w:rsidR="007A6C89">
                        <w:t> </w:t>
                      </w:r>
                      <w:r w:rsidR="00F935A9">
                        <w:t>opłatach za mieszkanie przypadało na lokatorów zasobów gminnych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92FAE" w:rsidRPr="00E0587A">
        <w:t>Zaległości w opłatach za mieszkanie</w:t>
      </w:r>
      <w:r w:rsidR="00192FAE">
        <w:rPr>
          <w:rStyle w:val="Odwoanieprzypisudolnego"/>
        </w:rPr>
        <w:footnoteReference w:id="2"/>
      </w:r>
      <w:r w:rsidR="00192FAE" w:rsidRPr="00192FAE">
        <w:t xml:space="preserve"> </w:t>
      </w:r>
    </w:p>
    <w:p w14:paraId="279CD48D" w14:textId="53C429BE" w:rsidR="00192FAE" w:rsidRPr="00FD5B15" w:rsidRDefault="008F094F" w:rsidP="00E0587A">
      <w:r>
        <w:rPr>
          <w:spacing w:val="2"/>
        </w:rPr>
        <w:t>W końcu 2024</w:t>
      </w:r>
      <w:r w:rsidR="00192FAE" w:rsidRPr="00FD5B15">
        <w:rPr>
          <w:spacing w:val="2"/>
        </w:rPr>
        <w:t xml:space="preserve"> r.</w:t>
      </w:r>
      <w:r>
        <w:rPr>
          <w:spacing w:val="2"/>
        </w:rPr>
        <w:t xml:space="preserve"> na terenie województwa było 392</w:t>
      </w:r>
      <w:r w:rsidR="00192FAE" w:rsidRPr="00FD5B15">
        <w:rPr>
          <w:spacing w:val="2"/>
        </w:rPr>
        <w:t>,4 tys. mieszkań, których lokatorzy zalegali z opłatami. Łączna kwota zaległości (od początku ich pows</w:t>
      </w:r>
      <w:r w:rsidR="00BF1250" w:rsidRPr="00FD5B15">
        <w:rPr>
          <w:spacing w:val="2"/>
        </w:rPr>
        <w:t>tania wraz z odsetkami) wyniosła</w:t>
      </w:r>
      <w:r w:rsidR="009D41B7">
        <w:t xml:space="preserve"> 1651,2</w:t>
      </w:r>
      <w:r w:rsidR="00192FAE" w:rsidRPr="00FD5B15">
        <w:t xml:space="preserve"> mln zł</w:t>
      </w:r>
      <w:r w:rsidR="00A61386">
        <w:t xml:space="preserve">. </w:t>
      </w:r>
      <w:r w:rsidR="006E565F" w:rsidRPr="00FD5B15">
        <w:t xml:space="preserve">Największy </w:t>
      </w:r>
      <w:r w:rsidR="00E211A8">
        <w:t xml:space="preserve">udział </w:t>
      </w:r>
      <w:r w:rsidR="006E565F" w:rsidRPr="00FD5B15">
        <w:t xml:space="preserve">mieszkań, których lokatorzy zalegali z opłatami </w:t>
      </w:r>
      <w:r w:rsidR="00192FAE" w:rsidRPr="00FD5B15">
        <w:t xml:space="preserve">wystąpił w zasobach </w:t>
      </w:r>
      <w:r w:rsidR="008D5EF2" w:rsidRPr="00FD5B15">
        <w:t xml:space="preserve">komunalnych </w:t>
      </w:r>
      <w:r w:rsidR="004A0464" w:rsidRPr="00FD5B15">
        <w:t>–</w:t>
      </w:r>
      <w:r>
        <w:t xml:space="preserve"> 41,2</w:t>
      </w:r>
      <w:r w:rsidR="008D5EF2" w:rsidRPr="00FD5B15">
        <w:t>%.</w:t>
      </w:r>
      <w:r w:rsidR="00192FAE" w:rsidRPr="00FD5B15">
        <w:t xml:space="preserve"> </w:t>
      </w:r>
      <w:r w:rsidR="008D5EF2" w:rsidRPr="00FD5B15">
        <w:t>W zasobach</w:t>
      </w:r>
      <w:r w:rsidR="00192FAE" w:rsidRPr="00FD5B15">
        <w:t xml:space="preserve"> </w:t>
      </w:r>
      <w:r w:rsidR="008B654F" w:rsidRPr="00FD5B15">
        <w:t xml:space="preserve">towarzystw budownictwa społecznego </w:t>
      </w:r>
      <w:r w:rsidR="008B654F">
        <w:t>odsetek ten stanowił 32,2</w:t>
      </w:r>
      <w:r w:rsidR="008B654F" w:rsidRPr="00FD5B15">
        <w:t xml:space="preserve">%, </w:t>
      </w:r>
      <w:r w:rsidR="008D5EF2" w:rsidRPr="00FD5B15">
        <w:t xml:space="preserve">spółdzielni mieszkaniowych </w:t>
      </w:r>
      <w:r w:rsidR="008B654F">
        <w:t xml:space="preserve">– </w:t>
      </w:r>
      <w:r>
        <w:t>27</w:t>
      </w:r>
      <w:r w:rsidR="00192FAE" w:rsidRPr="00FD5B15">
        <w:t xml:space="preserve">,4%, </w:t>
      </w:r>
      <w:r w:rsidR="00C30B37" w:rsidRPr="00FD5B15">
        <w:t xml:space="preserve">osób fizycznych w budynkach wspólnot mieszkaniowych </w:t>
      </w:r>
      <w:r w:rsidR="004A0464" w:rsidRPr="00FD5B15">
        <w:t>–</w:t>
      </w:r>
      <w:r>
        <w:t xml:space="preserve"> 21,6</w:t>
      </w:r>
      <w:r w:rsidR="00C30B37" w:rsidRPr="00FD5B15">
        <w:t xml:space="preserve">%, </w:t>
      </w:r>
      <w:r w:rsidR="00192FAE" w:rsidRPr="00FD5B15">
        <w:t>Skarbu Państwa</w:t>
      </w:r>
      <w:r w:rsidR="006E3DD8" w:rsidRPr="00FD5B15">
        <w:t xml:space="preserve"> </w:t>
      </w:r>
      <w:r w:rsidR="004A0464" w:rsidRPr="00FD5B15">
        <w:t>–</w:t>
      </w:r>
      <w:r>
        <w:t xml:space="preserve"> 13,2</w:t>
      </w:r>
      <w:r w:rsidR="00C30B37" w:rsidRPr="00FD5B15">
        <w:t>%,</w:t>
      </w:r>
      <w:r w:rsidR="00192FAE" w:rsidRPr="00FD5B15">
        <w:t xml:space="preserve"> zakładów pracy </w:t>
      </w:r>
      <w:r w:rsidR="004A0464" w:rsidRPr="00FD5B15">
        <w:t>–</w:t>
      </w:r>
      <w:r w:rsidR="00192FAE" w:rsidRPr="00FD5B15">
        <w:t xml:space="preserve"> 9,8</w:t>
      </w:r>
      <w:r w:rsidR="00C30B37" w:rsidRPr="00FD5B15">
        <w:t xml:space="preserve">%, a </w:t>
      </w:r>
      <w:r w:rsidR="00192FAE" w:rsidRPr="00FD5B15">
        <w:t xml:space="preserve">w zasobach innych podmiotów </w:t>
      </w:r>
      <w:r w:rsidR="004A0464" w:rsidRPr="00FD5B15">
        <w:t>–</w:t>
      </w:r>
      <w:r>
        <w:t xml:space="preserve"> 2,1</w:t>
      </w:r>
      <w:r w:rsidR="00192FAE" w:rsidRPr="00FD5B15">
        <w:t>%.</w:t>
      </w:r>
      <w:r w:rsidR="00E211A8">
        <w:t xml:space="preserve"> Najwyższy udział w ogólnej kwocie zaległości mieli lokatorzy </w:t>
      </w:r>
      <w:r w:rsidR="003D1A40">
        <w:t xml:space="preserve">mieszkań </w:t>
      </w:r>
      <w:r w:rsidR="00E211A8">
        <w:t>pozostający</w:t>
      </w:r>
      <w:r w:rsidR="003D1A40">
        <w:t>ch</w:t>
      </w:r>
      <w:r>
        <w:t xml:space="preserve"> w zasobach gmin – 57,8</w:t>
      </w:r>
      <w:r w:rsidR="00E211A8">
        <w:t>%</w:t>
      </w:r>
      <w:r w:rsidR="000F223F">
        <w:t>.</w:t>
      </w:r>
    </w:p>
    <w:p w14:paraId="4692F519" w14:textId="56712696" w:rsidR="00C30B37" w:rsidRDefault="000F054F" w:rsidP="004C0FDE">
      <w:pPr>
        <w:pStyle w:val="Tytuwykresu0"/>
        <w:keepNext w:val="0"/>
        <w:ind w:left="879" w:hanging="879"/>
        <w:rPr>
          <w:szCs w:val="18"/>
        </w:rPr>
      </w:pPr>
      <w:r w:rsidRPr="000F054F">
        <w:drawing>
          <wp:anchor distT="0" distB="0" distL="114300" distR="114300" simplePos="0" relativeHeight="251900928" behindDoc="0" locked="0" layoutInCell="1" allowOverlap="1" wp14:anchorId="572BF480" wp14:editId="592609D2">
            <wp:simplePos x="0" y="0"/>
            <wp:positionH relativeFrom="column">
              <wp:posOffset>0</wp:posOffset>
            </wp:positionH>
            <wp:positionV relativeFrom="paragraph">
              <wp:posOffset>532130</wp:posOffset>
            </wp:positionV>
            <wp:extent cx="5122800" cy="2869200"/>
            <wp:effectExtent l="0" t="0" r="1905" b="7620"/>
            <wp:wrapTopAndBottom/>
            <wp:docPr id="20" name="Obraz 20" descr="Na wykresie słupkowym zaprezentowano przeciętną wysokość zaległości przypadającą na 1 mieszkanie według form własności w 2024 roku. Dane do wykresu dostępne są w załączonym pliku excel." title="Wykres 4. Przeciętna wysokość zaległości przypadająca na 1 mieszkanie według form własności w 2024 roku (stan w dniu 31 grudni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azmierczake.STAT\Desktop\grafika_Zasoby mieszkaniowe 2025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800" cy="286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0B37" w:rsidRPr="00C30B37">
        <w:t>Wykres 4. Przeciętna wysokość zaległości przypadająca na 1 mieszka</w:t>
      </w:r>
      <w:r w:rsidR="006E3DD8">
        <w:t xml:space="preserve">nie </w:t>
      </w:r>
      <w:r w:rsidR="00610A5D">
        <w:t>według form własności w 2024</w:t>
      </w:r>
      <w:r w:rsidR="00C30B37" w:rsidRPr="00C30B37">
        <w:t xml:space="preserve"> r. </w:t>
      </w:r>
      <w:r w:rsidR="00AD172D">
        <w:rPr>
          <w:szCs w:val="18"/>
        </w:rPr>
        <w:t>(stan w dniu 31 grudnia</w:t>
      </w:r>
      <w:r w:rsidR="00C30B37" w:rsidRPr="00C30B37">
        <w:rPr>
          <w:szCs w:val="18"/>
        </w:rPr>
        <w:t>)</w:t>
      </w:r>
    </w:p>
    <w:p w14:paraId="17E89CFB" w14:textId="67AA665E" w:rsidR="00C30B37" w:rsidRPr="00C30B37" w:rsidRDefault="00C30B37" w:rsidP="000F054F">
      <w:pPr>
        <w:pStyle w:val="notka"/>
        <w:spacing w:before="240"/>
      </w:pPr>
      <w:r w:rsidRPr="00C30B37">
        <w:t>a Patrz notka pod wykresem na str. 3.</w:t>
      </w:r>
    </w:p>
    <w:p w14:paraId="51DB0BF2" w14:textId="05AAA1C1" w:rsidR="00C30B37" w:rsidRPr="00E0587A" w:rsidRDefault="007A6C89" w:rsidP="00E0587A">
      <w:pPr>
        <w:pStyle w:val="Nagwek1"/>
      </w:pPr>
      <w:r w:rsidRPr="00E0587A">
        <w:rPr>
          <w:noProof/>
        </w:rPr>
        <mc:AlternateContent>
          <mc:Choice Requires="wps">
            <w:drawing>
              <wp:anchor distT="45720" distB="45720" distL="114300" distR="114300" simplePos="0" relativeHeight="251842560" behindDoc="1" locked="0" layoutInCell="1" allowOverlap="1" wp14:anchorId="0409057D" wp14:editId="69244547">
                <wp:simplePos x="0" y="0"/>
                <wp:positionH relativeFrom="rightMargin">
                  <wp:posOffset>214327</wp:posOffset>
                </wp:positionH>
                <wp:positionV relativeFrom="page">
                  <wp:posOffset>6457324</wp:posOffset>
                </wp:positionV>
                <wp:extent cx="1660525" cy="831215"/>
                <wp:effectExtent l="0" t="0" r="0" b="0"/>
                <wp:wrapTight wrapText="bothSides">
                  <wp:wrapPolygon edited="0">
                    <wp:start x="743" y="0"/>
                    <wp:lineTo x="743" y="20791"/>
                    <wp:lineTo x="20815" y="20791"/>
                    <wp:lineTo x="20815" y="0"/>
                    <wp:lineTo x="743" y="0"/>
                  </wp:wrapPolygon>
                </wp:wrapTight>
                <wp:docPr id="5" name="Pole tekstowe 5" descr="W sądzie toczyło się ponad 3 tys. postępowań eksmisyjn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0525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D9499E" w14:textId="77777777" w:rsidR="00F935A9" w:rsidRPr="00E0587A" w:rsidRDefault="00F935A9" w:rsidP="00E0587A">
                            <w:pPr>
                              <w:pStyle w:val="tekstzboku"/>
                            </w:pPr>
                            <w:r w:rsidRPr="00E0587A">
                              <w:t>W sądzie toczyło się ponad 3 tys. postępowań eksmisyjnych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09057D" id="Pole tekstowe 5" o:spid="_x0000_s1033" type="#_x0000_t202" alt="Tytuł: Istotna informacja — opis: W sądzie toczyło się ponad 3 tys. postępowań eksmisyjnych" style="position:absolute;margin-left:16.9pt;margin-top:508.45pt;width:130.75pt;height:65.45pt;z-index:-251473920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" filled="f" stroked="f">
                <v:textbox>
                  <w:txbxContent>
                    <w:p w14:paraId="65D9499E" w14:textId="77777777" w:rsidR="00F935A9" w:rsidRPr="00E0587A" w:rsidRDefault="00F935A9" w:rsidP="00E0587A">
                      <w:pPr>
                        <w:pStyle w:val="tekstzboku"/>
                      </w:pPr>
                      <w:r w:rsidRPr="00E0587A">
                        <w:t>W sądzie toczyło się ponad 3 tys. postępowań eksmisyjnych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C30B37" w:rsidRPr="00E0587A">
        <w:t>Działania eksmisyjne</w:t>
      </w:r>
    </w:p>
    <w:p w14:paraId="5B6616AF" w14:textId="0A076250" w:rsidR="00C30B37" w:rsidRPr="00FE1820" w:rsidRDefault="00C30B37" w:rsidP="00E0587A">
      <w:r w:rsidRPr="00FE1820">
        <w:t xml:space="preserve">Na terenie województwa mazowieckiego </w:t>
      </w:r>
      <w:r w:rsidR="00C93D55" w:rsidRPr="00FE1820">
        <w:t>według stanu w dniu 31 grudnia</w:t>
      </w:r>
      <w:r w:rsidR="008F094F">
        <w:t xml:space="preserve"> 2024 r. w sądzie toczyło się 3368 postępowań eksmisyjnych (wzrost</w:t>
      </w:r>
      <w:r w:rsidRPr="00FE1820">
        <w:t xml:space="preserve"> o </w:t>
      </w:r>
      <w:r w:rsidR="008F094F">
        <w:t>7,9% w porównaniu z 2022</w:t>
      </w:r>
      <w:r w:rsidRPr="00FE1820">
        <w:t xml:space="preserve"> r.</w:t>
      </w:r>
      <w:r w:rsidR="00CB3CA3" w:rsidRPr="00FE1820">
        <w:rPr>
          <w:rStyle w:val="Odwoanieprzypisudolnego"/>
        </w:rPr>
        <w:footnoteReference w:id="3"/>
      </w:r>
      <w:r w:rsidR="008F094F">
        <w:t>), z czego 2847</w:t>
      </w:r>
      <w:r w:rsidRPr="00FE1820">
        <w:t xml:space="preserve"> z powodu zaległości w opłatach za mieszkanie </w:t>
      </w:r>
      <w:r w:rsidR="008F094F">
        <w:t>(wzrost o 5,4</w:t>
      </w:r>
      <w:r w:rsidRPr="00FE1820">
        <w:t>%). Z ogólnej liczby toczących się postepowań eksmisyjnych z</w:t>
      </w:r>
      <w:r w:rsidR="008F094F">
        <w:t xml:space="preserve"> powodu zaległości w opłatach 81,1</w:t>
      </w:r>
      <w:r w:rsidRPr="00FE1820">
        <w:t>% dotyczyło loka</w:t>
      </w:r>
      <w:r w:rsidR="008F094F">
        <w:t>torów w zasobach komunalnych, 13,0</w:t>
      </w:r>
      <w:r w:rsidRPr="00FE1820">
        <w:t xml:space="preserve">% </w:t>
      </w:r>
      <w:r w:rsidR="0076765A" w:rsidRPr="00FE1820">
        <w:t>–</w:t>
      </w:r>
      <w:r w:rsidRPr="00FE1820">
        <w:t xml:space="preserve"> osób fizycznych w budy</w:t>
      </w:r>
      <w:r w:rsidR="008F094F">
        <w:t>nkach wspólnot mieszkaniowych, 3,2</w:t>
      </w:r>
      <w:r w:rsidRPr="00FE1820">
        <w:t xml:space="preserve">% </w:t>
      </w:r>
      <w:r w:rsidR="0076765A" w:rsidRPr="00FE1820">
        <w:t xml:space="preserve">– </w:t>
      </w:r>
      <w:r w:rsidRPr="00FE1820">
        <w:t xml:space="preserve">spółdzielni mieszkaniowych, </w:t>
      </w:r>
      <w:r w:rsidR="004103C9" w:rsidRPr="00FE1820">
        <w:t>1,2% – towarzys</w:t>
      </w:r>
      <w:r w:rsidR="004103C9">
        <w:t xml:space="preserve">tw budownictwa społecznego, </w:t>
      </w:r>
      <w:r w:rsidR="008F094F">
        <w:t>0,9</w:t>
      </w:r>
      <w:r w:rsidR="00A6424C" w:rsidRPr="00FE1820">
        <w:t xml:space="preserve">% </w:t>
      </w:r>
      <w:r w:rsidR="0076765A" w:rsidRPr="00FE1820">
        <w:t xml:space="preserve">– </w:t>
      </w:r>
      <w:r w:rsidR="00A6424C" w:rsidRPr="00FE1820">
        <w:t xml:space="preserve">Skarbu Państwa, </w:t>
      </w:r>
      <w:r w:rsidR="008F094F">
        <w:t>0,5</w:t>
      </w:r>
      <w:r w:rsidR="00A6424C" w:rsidRPr="00FE1820">
        <w:t xml:space="preserve">% </w:t>
      </w:r>
      <w:r w:rsidR="0076765A" w:rsidRPr="00FE1820">
        <w:t xml:space="preserve">– </w:t>
      </w:r>
      <w:r w:rsidR="00976DD2" w:rsidRPr="00FE1820">
        <w:t xml:space="preserve">zakładów pracy, 0,1% – innych podmiotów. </w:t>
      </w:r>
      <w:r w:rsidR="008F094F">
        <w:t>Na 889</w:t>
      </w:r>
      <w:r w:rsidR="00FE1820" w:rsidRPr="00FE1820">
        <w:t xml:space="preserve"> orzeczone eksmisje</w:t>
      </w:r>
      <w:r w:rsidR="008F094F">
        <w:t xml:space="preserve"> 727 zostało wykonanych, z czego 93</w:t>
      </w:r>
      <w:r w:rsidR="00A6424C" w:rsidRPr="00FE1820">
        <w:t>,8</w:t>
      </w:r>
      <w:r w:rsidRPr="00FE1820">
        <w:t>% z powodu zaległości w opłatach za mieszkanie.</w:t>
      </w:r>
    </w:p>
    <w:p w14:paraId="76811442" w14:textId="6D752012" w:rsidR="00A6424C" w:rsidRPr="00E0587A" w:rsidRDefault="005A5F1A" w:rsidP="00E0587A">
      <w:pPr>
        <w:pStyle w:val="Nagwek1"/>
      </w:pPr>
      <w:r w:rsidRPr="00E0587A">
        <w:rPr>
          <w:noProof/>
        </w:rPr>
        <mc:AlternateContent>
          <mc:Choice Requires="wps">
            <w:drawing>
              <wp:anchor distT="45720" distB="45720" distL="114300" distR="114300" simplePos="0" relativeHeight="251844608" behindDoc="1" locked="0" layoutInCell="1" allowOverlap="1" wp14:anchorId="2F82AFD4" wp14:editId="3C4B7041">
                <wp:simplePos x="0" y="0"/>
                <wp:positionH relativeFrom="rightMargin">
                  <wp:posOffset>150470</wp:posOffset>
                </wp:positionH>
                <wp:positionV relativeFrom="page">
                  <wp:posOffset>8160462</wp:posOffset>
                </wp:positionV>
                <wp:extent cx="1724025" cy="831215"/>
                <wp:effectExtent l="0" t="0" r="0" b="0"/>
                <wp:wrapTight wrapText="bothSides">
                  <wp:wrapPolygon edited="0">
                    <wp:start x="716" y="0"/>
                    <wp:lineTo x="716" y="20791"/>
                    <wp:lineTo x="20765" y="20791"/>
                    <wp:lineTo x="20765" y="0"/>
                    <wp:lineTo x="716" y="0"/>
                  </wp:wrapPolygon>
                </wp:wrapTight>
                <wp:docPr id="30" name="Pole tekstowe 30" descr="Do sieci wodociągowej, kanalizacyjnej, gazowej podłączono łącznie 0,6 tys. mieszkań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3276A" w14:textId="363E61DF" w:rsidR="00F935A9" w:rsidRPr="00D616D2" w:rsidRDefault="00F935A9" w:rsidP="007A6C89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B217F5">
                              <w:t>Do sieci wodociągowej</w:t>
                            </w:r>
                            <w:r w:rsidR="005A5F1A">
                              <w:t xml:space="preserve">, kanalizacyjnej i gazowej podłączono </w:t>
                            </w:r>
                            <w:r w:rsidR="00452671">
                              <w:t xml:space="preserve">łącznie </w:t>
                            </w:r>
                            <w:r w:rsidR="005A5F1A">
                              <w:t>0,6</w:t>
                            </w:r>
                            <w:r w:rsidRPr="00B217F5">
                              <w:t xml:space="preserve"> tys. mieszkań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2AFD4" id="Pole tekstowe 30" o:spid="_x0000_s1034" type="#_x0000_t202" alt="Tytuł: Istotna informacja — opis: Do sieci wodociągowej, kanalizacyjnej, gazowej podłączono łącznie 0,6 tys. mieszkań" style="position:absolute;margin-left:11.85pt;margin-top:642.55pt;width:135.75pt;height:65.45pt;z-index:-251471872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" filled="f" stroked="f">
                <v:textbox>
                  <w:txbxContent>
                    <w:p w14:paraId="4093276A" w14:textId="363E61DF" w:rsidR="00F935A9" w:rsidRPr="00D616D2" w:rsidRDefault="00F935A9" w:rsidP="007A6C89">
                      <w:pPr>
                        <w:pStyle w:val="tekstzboku"/>
                        <w:rPr>
                          <w:bCs w:val="0"/>
                        </w:rPr>
                      </w:pPr>
                      <w:r w:rsidRPr="00B217F5">
                        <w:t>Do sieci wodociągowej</w:t>
                      </w:r>
                      <w:r w:rsidR="005A5F1A">
                        <w:t xml:space="preserve">, kanalizacyjnej i gazowej podłączono </w:t>
                      </w:r>
                      <w:r w:rsidR="00452671">
                        <w:t xml:space="preserve">łącznie </w:t>
                      </w:r>
                      <w:r w:rsidR="005A5F1A">
                        <w:t>0,6</w:t>
                      </w:r>
                      <w:r w:rsidRPr="00B217F5">
                        <w:t xml:space="preserve"> tys. mieszkań</w:t>
                      </w:r>
                    </w:p>
                  </w:txbxContent>
                </v:textbox>
                <w10:wrap type="tight" anchorx="margin" anchory="page"/>
              </v:shape>
            </w:pict>
          </mc:Fallback>
        </mc:AlternateContent>
      </w:r>
      <w:r w:rsidR="00A6424C" w:rsidRPr="00E0587A">
        <w:t>Remonty i modernizacja zasobów mieszkaniowych</w:t>
      </w:r>
    </w:p>
    <w:p w14:paraId="50F31C44" w14:textId="7DE967AC" w:rsidR="00C95DEC" w:rsidRDefault="005A5F1A" w:rsidP="00B217F5">
      <w:r>
        <w:t>W 2024</w:t>
      </w:r>
      <w:r w:rsidR="00A6424C">
        <w:t xml:space="preserve"> r. w </w:t>
      </w:r>
      <w:r w:rsidR="00E931EC">
        <w:t>województwie mazowieckim liczba mieszkań, w których przeprowadz</w:t>
      </w:r>
      <w:r>
        <w:t>ono roboty remontowe wyniosła 77,9</w:t>
      </w:r>
      <w:r w:rsidR="00E931EC">
        <w:t xml:space="preserve"> tys.</w:t>
      </w:r>
      <w:r w:rsidR="00A6424C">
        <w:t xml:space="preserve"> Wś</w:t>
      </w:r>
      <w:r w:rsidR="00A6424C" w:rsidRPr="00CE1110">
        <w:t xml:space="preserve">ród mieszkań, w których </w:t>
      </w:r>
      <w:r w:rsidR="00E931EC">
        <w:t>wykonano</w:t>
      </w:r>
      <w:r w:rsidR="00A6424C" w:rsidRPr="00CE1110">
        <w:t xml:space="preserve"> </w:t>
      </w:r>
      <w:r w:rsidR="00A6424C" w:rsidRPr="00196164">
        <w:rPr>
          <w:spacing w:val="-2"/>
        </w:rPr>
        <w:t xml:space="preserve">prace remontowe </w:t>
      </w:r>
      <w:r>
        <w:rPr>
          <w:spacing w:val="-2"/>
        </w:rPr>
        <w:t>3,0</w:t>
      </w:r>
      <w:r w:rsidR="00A6424C" w:rsidRPr="00196164">
        <w:rPr>
          <w:spacing w:val="-2"/>
        </w:rPr>
        <w:t>% stanowiły mieszkania do których doprowadzono nowe instalacje techniczno-sanitarne</w:t>
      </w:r>
      <w:r w:rsidR="00A6424C">
        <w:t xml:space="preserve">. </w:t>
      </w:r>
      <w:r w:rsidR="00A6424C" w:rsidRPr="00196164">
        <w:rPr>
          <w:spacing w:val="-2"/>
        </w:rPr>
        <w:t>Do sieci wodociągowej</w:t>
      </w:r>
      <w:r>
        <w:rPr>
          <w:spacing w:val="-2"/>
        </w:rPr>
        <w:t xml:space="preserve"> podłączono 89</w:t>
      </w:r>
      <w:r w:rsidR="00A6424C">
        <w:rPr>
          <w:spacing w:val="-2"/>
        </w:rPr>
        <w:t xml:space="preserve"> mieszkań</w:t>
      </w:r>
      <w:r w:rsidR="00A6424C" w:rsidRPr="00196164">
        <w:rPr>
          <w:spacing w:val="-2"/>
        </w:rPr>
        <w:t xml:space="preserve">, </w:t>
      </w:r>
      <w:r w:rsidR="00A6424C">
        <w:t xml:space="preserve">do sieci </w:t>
      </w:r>
      <w:r w:rsidR="00A6424C" w:rsidRPr="00196164">
        <w:rPr>
          <w:spacing w:val="-2"/>
        </w:rPr>
        <w:t>gazowej</w:t>
      </w:r>
      <w:r w:rsidR="00EF65F6">
        <w:t xml:space="preserve"> </w:t>
      </w:r>
      <w:r w:rsidR="00A30518">
        <w:t xml:space="preserve">– 0,4 tys., kanalizacyjnej – </w:t>
      </w:r>
      <w:r>
        <w:t>0,1</w:t>
      </w:r>
      <w:r w:rsidR="00EF65F6">
        <w:t xml:space="preserve"> tys.</w:t>
      </w:r>
      <w:r w:rsidR="00A6424C">
        <w:t xml:space="preserve"> </w:t>
      </w:r>
      <w:r w:rsidR="00A6424C">
        <w:lastRenderedPageBreak/>
        <w:t>Natomiast ciepłą wodę dop</w:t>
      </w:r>
      <w:r>
        <w:t>rowadzono do 1,8</w:t>
      </w:r>
      <w:r w:rsidR="002554B3">
        <w:t xml:space="preserve"> tys. mieszkań, </w:t>
      </w:r>
      <w:r w:rsidR="00A6424C">
        <w:t>centralne ogrzewanie za</w:t>
      </w:r>
      <w:r>
        <w:t>instalowano w 0,6</w:t>
      </w:r>
      <w:r w:rsidR="00A6424C">
        <w:t xml:space="preserve"> tys. mieszkań</w:t>
      </w:r>
      <w:r w:rsidR="00B955B2">
        <w:t>.</w:t>
      </w:r>
    </w:p>
    <w:p w14:paraId="199032F3" w14:textId="15594448" w:rsidR="00B955B2" w:rsidRPr="00190A6E" w:rsidRDefault="00B955B2" w:rsidP="00190A6E">
      <w:pPr>
        <w:pStyle w:val="Nagwek1"/>
      </w:pPr>
      <w:r w:rsidRPr="00190A6E">
        <w:t>Koszty utrzymania zasobów mieszkaniowych</w:t>
      </w:r>
    </w:p>
    <w:p w14:paraId="4BFF4A60" w14:textId="2DFFB51F" w:rsidR="00B955B2" w:rsidRPr="00B955B2" w:rsidRDefault="000F223F" w:rsidP="00190A6E">
      <w:pPr>
        <w:rPr>
          <w:lang w:eastAsia="pl-PL"/>
        </w:rPr>
      </w:pPr>
      <w:r w:rsidRPr="00012A54">
        <w:rPr>
          <w:b/>
          <w:noProof/>
          <w:spacing w:val="-2"/>
          <w:szCs w:val="19"/>
          <w:lang w:eastAsia="pl-PL"/>
        </w:rPr>
        <mc:AlternateContent>
          <mc:Choice Requires="wps">
            <w:drawing>
              <wp:anchor distT="45720" distB="45720" distL="114300" distR="114300" simplePos="0" relativeHeight="251846656" behindDoc="1" locked="0" layoutInCell="1" allowOverlap="1" wp14:anchorId="6F5B61A1" wp14:editId="14449451">
                <wp:simplePos x="0" y="0"/>
                <wp:positionH relativeFrom="page">
                  <wp:posOffset>5736590</wp:posOffset>
                </wp:positionH>
                <wp:positionV relativeFrom="page">
                  <wp:posOffset>1553522</wp:posOffset>
                </wp:positionV>
                <wp:extent cx="1724025" cy="831215"/>
                <wp:effectExtent l="0" t="0" r="0" b="0"/>
                <wp:wrapTight wrapText="bothSides">
                  <wp:wrapPolygon edited="0">
                    <wp:start x="716" y="0"/>
                    <wp:lineTo x="716" y="20791"/>
                    <wp:lineTo x="20765" y="20791"/>
                    <wp:lineTo x="20765" y="0"/>
                    <wp:lineTo x="716" y="0"/>
                  </wp:wrapPolygon>
                </wp:wrapTight>
                <wp:docPr id="31" name="Pole tekstowe 31" descr="Koszty eksploatacji stanowiły blisko 47% całkowitych kosztów utrzymania zasobów lokalow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83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5CE34D" w14:textId="19A0481E" w:rsidR="00F935A9" w:rsidRPr="00190A6E" w:rsidRDefault="00F935A9" w:rsidP="00190A6E">
                            <w:pPr>
                              <w:pStyle w:val="tekstzboku"/>
                            </w:pPr>
                            <w:r w:rsidRPr="00190A6E">
                              <w:t xml:space="preserve">Koszty </w:t>
                            </w:r>
                            <w:r w:rsidR="00933443">
                              <w:t>eksploatacji stanowiły blisko 47</w:t>
                            </w:r>
                            <w:r w:rsidRPr="00190A6E">
                              <w:t>% całkowitych kosztów utrzymania zasobów lokalowych</w:t>
                            </w:r>
                          </w:p>
                          <w:p w14:paraId="3188C888" w14:textId="77777777" w:rsidR="00F935A9" w:rsidRPr="00D616D2" w:rsidRDefault="00F935A9" w:rsidP="00B955B2">
                            <w:pPr>
                              <w:spacing w:before="0"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B61A1" id="Pole tekstowe 31" o:spid="_x0000_s1035" type="#_x0000_t202" alt="Tytuł: Istotna informacja — opis: Koszty eksploatacji stanowiły blisko 47% całkowitych kosztów utrzymania zasobów lokalowych" style="position:absolute;margin-left:451.7pt;margin-top:122.3pt;width:135.75pt;height:65.45pt;z-index:-2514698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" filled="f" stroked="f">
                <v:textbox>
                  <w:txbxContent>
                    <w:p w14:paraId="275CE34D" w14:textId="19A0481E" w:rsidR="00F935A9" w:rsidRPr="00190A6E" w:rsidRDefault="00F935A9" w:rsidP="00190A6E">
                      <w:pPr>
                        <w:pStyle w:val="tekstzboku"/>
                      </w:pPr>
                      <w:r w:rsidRPr="00190A6E">
                        <w:t xml:space="preserve">Koszty </w:t>
                      </w:r>
                      <w:r w:rsidR="00933443">
                        <w:t>eksploatacji stanowiły blisko 47</w:t>
                      </w:r>
                      <w:r w:rsidRPr="00190A6E">
                        <w:t>% całkowitych kosztów utrzymania zasobów lokalowych</w:t>
                      </w:r>
                    </w:p>
                    <w:p w14:paraId="3188C888" w14:textId="77777777" w:rsidR="00F935A9" w:rsidRPr="00D616D2" w:rsidRDefault="00F935A9" w:rsidP="00B955B2">
                      <w:pPr>
                        <w:spacing w:before="0"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33443">
        <w:rPr>
          <w:spacing w:val="-2"/>
          <w:lang w:eastAsia="pl-PL"/>
        </w:rPr>
        <w:t>W 2024</w:t>
      </w:r>
      <w:r w:rsidR="00B955B2" w:rsidRPr="00012A54">
        <w:rPr>
          <w:spacing w:val="-2"/>
          <w:lang w:eastAsia="pl-PL"/>
        </w:rPr>
        <w:t xml:space="preserve"> r. koszty utrzymania zasobów mieszkaniowych</w:t>
      </w:r>
      <w:r w:rsidR="00B955B2" w:rsidRPr="00012A54">
        <w:rPr>
          <w:spacing w:val="-2"/>
          <w:vertAlign w:val="superscript"/>
          <w:lang w:eastAsia="pl-PL"/>
        </w:rPr>
        <w:footnoteReference w:id="4"/>
      </w:r>
      <w:r w:rsidR="00B955B2" w:rsidRPr="00012A54">
        <w:rPr>
          <w:spacing w:val="-2"/>
          <w:lang w:eastAsia="pl-PL"/>
        </w:rPr>
        <w:t xml:space="preserve"> wojewódz</w:t>
      </w:r>
      <w:r w:rsidR="00933443">
        <w:rPr>
          <w:spacing w:val="-2"/>
          <w:lang w:eastAsia="pl-PL"/>
        </w:rPr>
        <w:t>twa mazowieckiego wyniosły 12851</w:t>
      </w:r>
      <w:r w:rsidR="00B955B2" w:rsidRPr="00012A54">
        <w:rPr>
          <w:spacing w:val="-2"/>
          <w:lang w:eastAsia="pl-PL"/>
        </w:rPr>
        <w:t>,3 mln zł.</w:t>
      </w:r>
      <w:r w:rsidR="002E7DB3" w:rsidRPr="00012A54">
        <w:rPr>
          <w:spacing w:val="-2"/>
          <w:lang w:eastAsia="pl-PL"/>
        </w:rPr>
        <w:t xml:space="preserve"> K</w:t>
      </w:r>
      <w:r w:rsidR="00B955B2" w:rsidRPr="00012A54">
        <w:rPr>
          <w:spacing w:val="-2"/>
          <w:lang w:eastAsia="pl-PL"/>
        </w:rPr>
        <w:t>oszty eksploatacji</w:t>
      </w:r>
      <w:r w:rsidR="00B955B2" w:rsidRPr="00012A54">
        <w:rPr>
          <w:spacing w:val="-2"/>
          <w:vertAlign w:val="superscript"/>
          <w:lang w:eastAsia="pl-PL"/>
        </w:rPr>
        <w:footnoteReference w:id="5"/>
      </w:r>
      <w:r w:rsidR="00933443">
        <w:rPr>
          <w:spacing w:val="-2"/>
          <w:lang w:eastAsia="pl-PL"/>
        </w:rPr>
        <w:t xml:space="preserve"> stanowiły 46,6</w:t>
      </w:r>
      <w:r w:rsidR="00B955B2" w:rsidRPr="00012A54">
        <w:rPr>
          <w:spacing w:val="-2"/>
          <w:lang w:eastAsia="pl-PL"/>
        </w:rPr>
        <w:t xml:space="preserve">% całkowitych kosztów </w:t>
      </w:r>
      <w:r w:rsidR="005330B7" w:rsidRPr="00012A54">
        <w:rPr>
          <w:spacing w:val="-2"/>
          <w:lang w:eastAsia="pl-PL"/>
        </w:rPr>
        <w:t xml:space="preserve">utrzymania zasobów lokalowych. </w:t>
      </w:r>
      <w:r w:rsidR="002E5CD2" w:rsidRPr="00012A54">
        <w:rPr>
          <w:spacing w:val="-2"/>
          <w:lang w:eastAsia="pl-PL"/>
        </w:rPr>
        <w:t>Wydatki związane z technicznym utrzymaniem budynków i lokali (konserwacja i</w:t>
      </w:r>
      <w:r w:rsidR="002E5CD2" w:rsidRPr="005B7DBA">
        <w:rPr>
          <w:spacing w:val="-2"/>
          <w:lang w:eastAsia="pl-PL"/>
        </w:rPr>
        <w:t xml:space="preserve"> remonty) stanowiły </w:t>
      </w:r>
      <w:r w:rsidR="00933443">
        <w:rPr>
          <w:spacing w:val="-2"/>
          <w:lang w:eastAsia="pl-PL"/>
        </w:rPr>
        <w:t>35</w:t>
      </w:r>
      <w:r w:rsidR="002E5CD2" w:rsidRPr="005B7DBA">
        <w:rPr>
          <w:spacing w:val="-2"/>
          <w:lang w:eastAsia="pl-PL"/>
        </w:rPr>
        <w:t>,3</w:t>
      </w:r>
      <w:r w:rsidR="00B22A6F" w:rsidRPr="005B7DBA">
        <w:rPr>
          <w:spacing w:val="-2"/>
          <w:lang w:eastAsia="pl-PL"/>
        </w:rPr>
        <w:t>% kosztów eksploatacyjnych</w:t>
      </w:r>
      <w:r w:rsidR="002E5CD2" w:rsidRPr="005B7DBA">
        <w:rPr>
          <w:spacing w:val="-2"/>
          <w:lang w:eastAsia="pl-PL"/>
        </w:rPr>
        <w:t xml:space="preserve">, </w:t>
      </w:r>
      <w:r w:rsidR="00AB2A1D" w:rsidRPr="005B7DBA">
        <w:rPr>
          <w:spacing w:val="-2"/>
          <w:lang w:eastAsia="pl-PL"/>
        </w:rPr>
        <w:t xml:space="preserve">a </w:t>
      </w:r>
      <w:r w:rsidR="00933443">
        <w:rPr>
          <w:spacing w:val="-2"/>
          <w:lang w:eastAsia="pl-PL"/>
        </w:rPr>
        <w:t>30</w:t>
      </w:r>
      <w:r w:rsidR="00B22A6F" w:rsidRPr="005B7DBA">
        <w:rPr>
          <w:spacing w:val="-2"/>
          <w:lang w:eastAsia="pl-PL"/>
        </w:rPr>
        <w:t>,4% – wydatki</w:t>
      </w:r>
      <w:r w:rsidR="00B22A6F">
        <w:rPr>
          <w:lang w:eastAsia="pl-PL"/>
        </w:rPr>
        <w:t xml:space="preserve"> związane z funkcjonowaniem administracji.</w:t>
      </w:r>
      <w:r w:rsidR="008D0739">
        <w:rPr>
          <w:lang w:eastAsia="pl-PL"/>
        </w:rPr>
        <w:t xml:space="preserve"> </w:t>
      </w:r>
      <w:r w:rsidR="00B955B2" w:rsidRPr="00B955B2">
        <w:rPr>
          <w:lang w:eastAsia="pl-PL"/>
        </w:rPr>
        <w:t>Roczne koszty świadczonych</w:t>
      </w:r>
      <w:r w:rsidR="00291739">
        <w:rPr>
          <w:lang w:eastAsia="pl-PL"/>
        </w:rPr>
        <w:t xml:space="preserve"> </w:t>
      </w:r>
      <w:r w:rsidR="00B955B2" w:rsidRPr="00B955B2">
        <w:rPr>
          <w:lang w:eastAsia="pl-PL"/>
        </w:rPr>
        <w:t xml:space="preserve">usług </w:t>
      </w:r>
      <w:r w:rsidR="00291739">
        <w:rPr>
          <w:rStyle w:val="Odwoanieprzypisudolnego"/>
          <w:lang w:eastAsia="pl-PL"/>
        </w:rPr>
        <w:footnoteReference w:id="6"/>
      </w:r>
      <w:r w:rsidR="00291739" w:rsidRPr="00B955B2">
        <w:rPr>
          <w:lang w:eastAsia="pl-PL"/>
        </w:rPr>
        <w:t xml:space="preserve"> </w:t>
      </w:r>
      <w:r w:rsidR="00B955B2" w:rsidRPr="00B955B2">
        <w:rPr>
          <w:lang w:eastAsia="pl-PL"/>
        </w:rPr>
        <w:t>w woj</w:t>
      </w:r>
      <w:r w:rsidR="00933443">
        <w:rPr>
          <w:lang w:eastAsia="pl-PL"/>
        </w:rPr>
        <w:t>ewództwie mazowieckim wyniosły 6857,4</w:t>
      </w:r>
      <w:r w:rsidR="00AE78FA">
        <w:rPr>
          <w:lang w:eastAsia="pl-PL"/>
        </w:rPr>
        <w:t xml:space="preserve"> mln zł. </w:t>
      </w:r>
      <w:r w:rsidR="00B955B2" w:rsidRPr="00291739">
        <w:rPr>
          <w:spacing w:val="-2"/>
          <w:lang w:eastAsia="pl-PL"/>
        </w:rPr>
        <w:t xml:space="preserve">Udział kosztów związanych z centralnym ogrzewaniem i ciepłą wodą w całości świadczonych </w:t>
      </w:r>
      <w:r w:rsidR="00933443">
        <w:rPr>
          <w:spacing w:val="-2"/>
          <w:lang w:eastAsia="pl-PL"/>
        </w:rPr>
        <w:t>usług był najwyższy i wyniósł 63,6</w:t>
      </w:r>
      <w:r w:rsidR="00B955B2" w:rsidRPr="00291739">
        <w:rPr>
          <w:spacing w:val="-2"/>
          <w:lang w:eastAsia="pl-PL"/>
        </w:rPr>
        <w:t>%.</w:t>
      </w:r>
      <w:r w:rsidR="00B955B2" w:rsidRPr="00B955B2">
        <w:rPr>
          <w:spacing w:val="2"/>
          <w:lang w:eastAsia="pl-PL"/>
        </w:rPr>
        <w:t xml:space="preserve"> </w:t>
      </w:r>
    </w:p>
    <w:p w14:paraId="1BD52443" w14:textId="45338B60" w:rsidR="00B955B2" w:rsidRPr="005C70EB" w:rsidRDefault="00B955B2" w:rsidP="00190A6E">
      <w:pPr>
        <w:rPr>
          <w:lang w:eastAsia="pl-PL"/>
        </w:rPr>
      </w:pPr>
      <w:r w:rsidRPr="005C70EB">
        <w:rPr>
          <w:spacing w:val="2"/>
          <w:lang w:eastAsia="pl-PL"/>
        </w:rPr>
        <w:t>Wśród jednostek administrujących zasobami mieszkaniowymi w województwie mazowieckim wystąpiły różnice w poziomie kosztów utrzymania zasobów lokalowych. W przeliczeniu na 1</w:t>
      </w:r>
      <w:r w:rsidRPr="005C70EB">
        <w:rPr>
          <w:lang w:eastAsia="pl-PL"/>
        </w:rPr>
        <w:t xml:space="preserve"> m</w:t>
      </w:r>
      <w:r w:rsidRPr="005C70EB">
        <w:rPr>
          <w:vertAlign w:val="superscript"/>
          <w:lang w:eastAsia="pl-PL"/>
        </w:rPr>
        <w:t>2</w:t>
      </w:r>
      <w:r w:rsidRPr="005C70EB">
        <w:rPr>
          <w:lang w:eastAsia="pl-PL"/>
        </w:rPr>
        <w:t xml:space="preserve"> powierzchni użytkowej </w:t>
      </w:r>
      <w:r w:rsidR="00A95849" w:rsidRPr="005C70EB">
        <w:rPr>
          <w:lang w:eastAsia="pl-PL"/>
        </w:rPr>
        <w:t xml:space="preserve">koszty te kształtowały się od </w:t>
      </w:r>
      <w:r w:rsidR="00933443" w:rsidRPr="005C70EB">
        <w:rPr>
          <w:lang w:eastAsia="pl-PL"/>
        </w:rPr>
        <w:t>298,83</w:t>
      </w:r>
      <w:r w:rsidR="00D03015" w:rsidRPr="005C70EB">
        <w:rPr>
          <w:lang w:eastAsia="pl-PL"/>
        </w:rPr>
        <w:t xml:space="preserve"> zł w zasobach komunalnych do </w:t>
      </w:r>
      <w:r w:rsidR="005C70EB" w:rsidRPr="005C70EB">
        <w:rPr>
          <w:lang w:eastAsia="pl-PL"/>
        </w:rPr>
        <w:t>140,28 zł w</w:t>
      </w:r>
      <w:r w:rsidR="003C5AA4" w:rsidRPr="005C70EB">
        <w:rPr>
          <w:lang w:eastAsia="pl-PL"/>
        </w:rPr>
        <w:t xml:space="preserve"> budynkach </w:t>
      </w:r>
      <w:r w:rsidR="00933443" w:rsidRPr="005C70EB">
        <w:rPr>
          <w:lang w:eastAsia="pl-PL"/>
        </w:rPr>
        <w:t>wspólnot mieszkaniowych</w:t>
      </w:r>
      <w:r w:rsidRPr="005C70EB">
        <w:rPr>
          <w:lang w:eastAsia="pl-PL"/>
        </w:rPr>
        <w:t>. Koszty e</w:t>
      </w:r>
      <w:r w:rsidR="00A95849" w:rsidRPr="005C70EB">
        <w:rPr>
          <w:lang w:eastAsia="pl-PL"/>
        </w:rPr>
        <w:t xml:space="preserve">ksploatacji w przeliczaniu </w:t>
      </w:r>
      <w:r w:rsidR="00A95849" w:rsidRPr="005C70EB">
        <w:rPr>
          <w:spacing w:val="2"/>
          <w:lang w:eastAsia="pl-PL"/>
        </w:rPr>
        <w:t xml:space="preserve">na 1 </w:t>
      </w:r>
      <w:r w:rsidRPr="005C70EB">
        <w:rPr>
          <w:spacing w:val="2"/>
          <w:lang w:eastAsia="pl-PL"/>
        </w:rPr>
        <w:t>m</w:t>
      </w:r>
      <w:r w:rsidRPr="005C70EB">
        <w:rPr>
          <w:spacing w:val="2"/>
          <w:vertAlign w:val="superscript"/>
          <w:lang w:eastAsia="pl-PL"/>
        </w:rPr>
        <w:t xml:space="preserve">2 </w:t>
      </w:r>
      <w:r w:rsidRPr="005C70EB">
        <w:rPr>
          <w:spacing w:val="2"/>
          <w:lang w:eastAsia="pl-PL"/>
        </w:rPr>
        <w:t>powier</w:t>
      </w:r>
      <w:r w:rsidR="00A95849" w:rsidRPr="005C70EB">
        <w:rPr>
          <w:spacing w:val="2"/>
          <w:lang w:eastAsia="pl-PL"/>
        </w:rPr>
        <w:t xml:space="preserve">zchni użytkowej wahały się </w:t>
      </w:r>
      <w:r w:rsidR="00933443" w:rsidRPr="005C70EB">
        <w:rPr>
          <w:spacing w:val="2"/>
          <w:lang w:eastAsia="pl-PL"/>
        </w:rPr>
        <w:t>od 217,79</w:t>
      </w:r>
      <w:r w:rsidR="00D03015" w:rsidRPr="005C70EB">
        <w:rPr>
          <w:spacing w:val="2"/>
          <w:lang w:eastAsia="pl-PL"/>
        </w:rPr>
        <w:t xml:space="preserve"> zł w zasobach komunalnych do </w:t>
      </w:r>
      <w:r w:rsidR="00933443" w:rsidRPr="005C70EB">
        <w:rPr>
          <w:spacing w:val="2"/>
          <w:lang w:eastAsia="pl-PL"/>
        </w:rPr>
        <w:t>59,53</w:t>
      </w:r>
      <w:r w:rsidRPr="005C70EB">
        <w:rPr>
          <w:spacing w:val="2"/>
          <w:lang w:eastAsia="pl-PL"/>
        </w:rPr>
        <w:t xml:space="preserve"> zł </w:t>
      </w:r>
      <w:r w:rsidR="003C5AA4" w:rsidRPr="005C70EB">
        <w:rPr>
          <w:spacing w:val="2"/>
          <w:lang w:eastAsia="pl-PL"/>
        </w:rPr>
        <w:t xml:space="preserve">w budynkach </w:t>
      </w:r>
      <w:r w:rsidR="00933443" w:rsidRPr="005C70EB">
        <w:rPr>
          <w:spacing w:val="2"/>
          <w:lang w:eastAsia="pl-PL"/>
        </w:rPr>
        <w:t>wspólnot mieszkaniowych</w:t>
      </w:r>
      <w:r w:rsidR="00D03015" w:rsidRPr="005C70EB">
        <w:rPr>
          <w:spacing w:val="2"/>
          <w:lang w:eastAsia="pl-PL"/>
        </w:rPr>
        <w:t>. Najwyższe</w:t>
      </w:r>
      <w:r w:rsidRPr="005C70EB">
        <w:rPr>
          <w:spacing w:val="2"/>
          <w:lang w:eastAsia="pl-PL"/>
        </w:rPr>
        <w:t xml:space="preserve"> koszty świadczonych usług w przeliczeniu na 1 m</w:t>
      </w:r>
      <w:r w:rsidRPr="005C70EB">
        <w:rPr>
          <w:spacing w:val="2"/>
          <w:vertAlign w:val="superscript"/>
          <w:lang w:eastAsia="pl-PL"/>
        </w:rPr>
        <w:t>2</w:t>
      </w:r>
      <w:r w:rsidRPr="005C70EB">
        <w:rPr>
          <w:spacing w:val="2"/>
          <w:lang w:eastAsia="pl-PL"/>
        </w:rPr>
        <w:t xml:space="preserve"> powierzchni użytkowej wystąpiły </w:t>
      </w:r>
      <w:r w:rsidR="00D03015" w:rsidRPr="005C70EB">
        <w:rPr>
          <w:spacing w:val="2"/>
          <w:lang w:eastAsia="pl-PL"/>
        </w:rPr>
        <w:t>w zasobach</w:t>
      </w:r>
      <w:r w:rsidR="00933443" w:rsidRPr="005C70EB">
        <w:rPr>
          <w:spacing w:val="2"/>
          <w:lang w:eastAsia="pl-PL"/>
        </w:rPr>
        <w:t xml:space="preserve"> spółdzielni mieszkaniowych – 96</w:t>
      </w:r>
      <w:r w:rsidR="00D03015" w:rsidRPr="005C70EB">
        <w:rPr>
          <w:spacing w:val="2"/>
          <w:lang w:eastAsia="pl-PL"/>
        </w:rPr>
        <w:t>,</w:t>
      </w:r>
      <w:r w:rsidR="00933443" w:rsidRPr="005C70EB">
        <w:rPr>
          <w:spacing w:val="2"/>
          <w:lang w:eastAsia="pl-PL"/>
        </w:rPr>
        <w:t>76</w:t>
      </w:r>
      <w:r w:rsidR="00D03015" w:rsidRPr="005C70EB">
        <w:rPr>
          <w:spacing w:val="2"/>
          <w:lang w:eastAsia="pl-PL"/>
        </w:rPr>
        <w:t xml:space="preserve"> zł, najniższe – innych </w:t>
      </w:r>
      <w:r w:rsidR="00A95849" w:rsidRPr="005C70EB">
        <w:rPr>
          <w:spacing w:val="2"/>
          <w:lang w:eastAsia="pl-PL"/>
        </w:rPr>
        <w:t xml:space="preserve">podmiotów </w:t>
      </w:r>
      <w:r w:rsidR="00925150" w:rsidRPr="005C70EB">
        <w:rPr>
          <w:spacing w:val="2"/>
          <w:lang w:eastAsia="pl-PL"/>
        </w:rPr>
        <w:t>–</w:t>
      </w:r>
      <w:r w:rsidR="002D2D72" w:rsidRPr="005C70EB">
        <w:rPr>
          <w:spacing w:val="2"/>
          <w:lang w:eastAsia="pl-PL"/>
        </w:rPr>
        <w:t xml:space="preserve"> </w:t>
      </w:r>
      <w:r w:rsidR="00933443" w:rsidRPr="005C70EB">
        <w:rPr>
          <w:spacing w:val="2"/>
          <w:lang w:eastAsia="pl-PL"/>
        </w:rPr>
        <w:t>61,31</w:t>
      </w:r>
      <w:r w:rsidR="00206E26" w:rsidRPr="005C70EB">
        <w:rPr>
          <w:spacing w:val="2"/>
          <w:lang w:eastAsia="pl-PL"/>
        </w:rPr>
        <w:t xml:space="preserve"> zł.</w:t>
      </w:r>
      <w:r w:rsidR="00A95849" w:rsidRPr="005C70EB">
        <w:rPr>
          <w:lang w:eastAsia="pl-PL"/>
        </w:rPr>
        <w:t xml:space="preserve"> </w:t>
      </w:r>
    </w:p>
    <w:p w14:paraId="5ADCDA95" w14:textId="713E9A1B" w:rsidR="00B955B2" w:rsidRPr="00B955B2" w:rsidRDefault="00B955B2" w:rsidP="00190A6E">
      <w:pPr>
        <w:rPr>
          <w:lang w:eastAsia="pl-PL"/>
        </w:rPr>
      </w:pPr>
      <w:r w:rsidRPr="00B955B2">
        <w:rPr>
          <w:lang w:eastAsia="pl-PL"/>
        </w:rPr>
        <w:t xml:space="preserve">Średnie </w:t>
      </w:r>
      <w:r w:rsidR="00136284">
        <w:rPr>
          <w:lang w:eastAsia="pl-PL"/>
        </w:rPr>
        <w:t>miesięczne opłaty lokatorów</w:t>
      </w:r>
      <w:r w:rsidRPr="00B955B2">
        <w:rPr>
          <w:lang w:eastAsia="pl-PL"/>
        </w:rPr>
        <w:t xml:space="preserve"> za 1 m</w:t>
      </w:r>
      <w:r w:rsidRPr="00B955B2">
        <w:rPr>
          <w:vertAlign w:val="superscript"/>
          <w:lang w:eastAsia="pl-PL"/>
        </w:rPr>
        <w:t>2</w:t>
      </w:r>
      <w:r w:rsidRPr="00B955B2">
        <w:rPr>
          <w:lang w:eastAsia="pl-PL"/>
        </w:rPr>
        <w:t xml:space="preserve"> powierzchni użytkowej </w:t>
      </w:r>
      <w:r w:rsidR="00933443">
        <w:rPr>
          <w:lang w:eastAsia="pl-PL"/>
        </w:rPr>
        <w:t>mieszkania kształtowały się od 4,80</w:t>
      </w:r>
      <w:r w:rsidRPr="00B955B2">
        <w:rPr>
          <w:lang w:eastAsia="pl-PL"/>
        </w:rPr>
        <w:t xml:space="preserve"> zł w budynkach wspólnot mieszkaniowych</w:t>
      </w:r>
      <w:r w:rsidR="00933443">
        <w:rPr>
          <w:lang w:eastAsia="pl-PL"/>
        </w:rPr>
        <w:t xml:space="preserve"> do 16,38</w:t>
      </w:r>
      <w:r w:rsidRPr="00B955B2">
        <w:rPr>
          <w:lang w:eastAsia="pl-PL"/>
        </w:rPr>
        <w:t xml:space="preserve"> zł w budynkach towarzystw budownictwa społecznego.</w:t>
      </w:r>
    </w:p>
    <w:p w14:paraId="65BA6177" w14:textId="52614B62" w:rsidR="00F732B6" w:rsidRPr="00190A6E" w:rsidRDefault="00F732B6" w:rsidP="00190A6E">
      <w:pPr>
        <w:pStyle w:val="Nagwek1"/>
      </w:pPr>
      <w:r w:rsidRPr="00190A6E">
        <w:t>Zapotrzebowanie na najem lokali od gminy</w:t>
      </w:r>
    </w:p>
    <w:p w14:paraId="3A39FC2E" w14:textId="2DFCDF75" w:rsidR="00F732B6" w:rsidRPr="00F732B6" w:rsidRDefault="00780805" w:rsidP="00190A6E">
      <w:pPr>
        <w:rPr>
          <w:lang w:eastAsia="pl-PL"/>
        </w:rPr>
      </w:pPr>
      <w:r w:rsidRPr="00190A6E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48704" behindDoc="1" locked="0" layoutInCell="1" allowOverlap="1" wp14:anchorId="3EE29F7F" wp14:editId="762FDD37">
                <wp:simplePos x="0" y="0"/>
                <wp:positionH relativeFrom="page">
                  <wp:posOffset>5770414</wp:posOffset>
                </wp:positionH>
                <wp:positionV relativeFrom="page">
                  <wp:posOffset>5251083</wp:posOffset>
                </wp:positionV>
                <wp:extent cx="1724025" cy="1009015"/>
                <wp:effectExtent l="0" t="0" r="0" b="635"/>
                <wp:wrapTight wrapText="bothSides">
                  <wp:wrapPolygon edited="0">
                    <wp:start x="716" y="0"/>
                    <wp:lineTo x="716" y="21206"/>
                    <wp:lineTo x="20765" y="21206"/>
                    <wp:lineTo x="20765" y="0"/>
                    <wp:lineTo x="716" y="0"/>
                  </wp:wrapPolygon>
                </wp:wrapTight>
                <wp:docPr id="32" name="Pole tekstowe 32" descr="W porównaniu z 2023 r. spadła liczba gospodarstw domowych oczekujących na najem lokali mieszkalnych od gminy 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1009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E6FCDC" w14:textId="770D1A86" w:rsidR="00F935A9" w:rsidRPr="00190A6E" w:rsidRDefault="00780805" w:rsidP="00190A6E">
                            <w:pPr>
                              <w:pStyle w:val="tekstzboku"/>
                            </w:pPr>
                            <w:r>
                              <w:t>W porównaniu z 2023</w:t>
                            </w:r>
                            <w:r w:rsidR="00F935A9" w:rsidRPr="00190A6E">
                              <w:t xml:space="preserve"> r. spadła liczba gospodarstw domowych oczekujących na najem lokali mieszkalnych od gminy </w:t>
                            </w:r>
                          </w:p>
                          <w:p w14:paraId="2D7F9030" w14:textId="77777777" w:rsidR="00F935A9" w:rsidRPr="00D616D2" w:rsidRDefault="00F935A9" w:rsidP="00F732B6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29F7F" id="Pole tekstowe 32" o:spid="_x0000_s1036" type="#_x0000_t202" alt="Tytuł: Istotna informacja — opis: W porównaniu z 2023 r. spadła liczba gospodarstw domowych oczekujących na najem lokali mieszkalnych od gminy " style="position:absolute;margin-left:454.35pt;margin-top:413.45pt;width:135.75pt;height:79.45pt;z-index:-2514677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" filled="f" stroked="f">
                <v:textbox>
                  <w:txbxContent>
                    <w:p w14:paraId="79E6FCDC" w14:textId="770D1A86" w:rsidR="00F935A9" w:rsidRPr="00190A6E" w:rsidRDefault="00780805" w:rsidP="00190A6E">
                      <w:pPr>
                        <w:pStyle w:val="tekstzboku"/>
                      </w:pPr>
                      <w:r>
                        <w:t>W porównaniu z 2023</w:t>
                      </w:r>
                      <w:r w:rsidR="00F935A9" w:rsidRPr="00190A6E">
                        <w:t xml:space="preserve"> r. spadła liczba gospodarstw domowych oczekujących na najem lokali mieszkalnych od gminy </w:t>
                      </w:r>
                    </w:p>
                    <w:p w14:paraId="2D7F9030" w14:textId="77777777" w:rsidR="00F935A9" w:rsidRPr="00D616D2" w:rsidRDefault="00F935A9" w:rsidP="00F732B6">
                      <w:pPr>
                        <w:spacing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732B6" w:rsidRPr="00F732B6">
        <w:rPr>
          <w:lang w:eastAsia="pl-PL"/>
        </w:rPr>
        <w:t xml:space="preserve">Według stanu w dniu 31 grudnia </w:t>
      </w:r>
      <w:r w:rsidR="00131196">
        <w:rPr>
          <w:lang w:eastAsia="pl-PL"/>
        </w:rPr>
        <w:t>2024</w:t>
      </w:r>
      <w:r w:rsidR="00F732B6" w:rsidRPr="00F732B6">
        <w:rPr>
          <w:lang w:eastAsia="pl-PL"/>
        </w:rPr>
        <w:t xml:space="preserve"> r. liczba lokali mieszkalnych, na k</w:t>
      </w:r>
      <w:r w:rsidR="004C213A">
        <w:rPr>
          <w:lang w:eastAsia="pl-PL"/>
        </w:rPr>
        <w:t>tóre obowiązywały umowy na najem z mieszkaniowego zasobu gmin</w:t>
      </w:r>
      <w:r w:rsidR="00F732B6" w:rsidRPr="00F732B6">
        <w:rPr>
          <w:lang w:eastAsia="pl-PL"/>
        </w:rPr>
        <w:t xml:space="preserve"> (z wyłączeniem lokali zamiennych i </w:t>
      </w:r>
      <w:r w:rsidR="00F732B6" w:rsidRPr="004C213A">
        <w:rPr>
          <w:spacing w:val="-2"/>
          <w:lang w:eastAsia="pl-PL"/>
        </w:rPr>
        <w:t>tymczasowych pomieszczeń)</w:t>
      </w:r>
      <w:r w:rsidR="00131196">
        <w:rPr>
          <w:spacing w:val="-2"/>
          <w:lang w:eastAsia="pl-PL"/>
        </w:rPr>
        <w:t xml:space="preserve"> wyniosła 90</w:t>
      </w:r>
      <w:r w:rsidR="00917573" w:rsidRPr="004C213A">
        <w:rPr>
          <w:spacing w:val="-2"/>
          <w:lang w:eastAsia="pl-PL"/>
        </w:rPr>
        <w:t>,9 tys.</w:t>
      </w:r>
      <w:r w:rsidR="00F732B6" w:rsidRPr="004C213A">
        <w:rPr>
          <w:spacing w:val="-2"/>
          <w:lang w:eastAsia="pl-PL"/>
        </w:rPr>
        <w:t xml:space="preserve"> o łą</w:t>
      </w:r>
      <w:r w:rsidR="00131196">
        <w:rPr>
          <w:spacing w:val="-2"/>
          <w:lang w:eastAsia="pl-PL"/>
        </w:rPr>
        <w:t>cznej powierzchni użytkowej 3741,5</w:t>
      </w:r>
      <w:r w:rsidR="00F732B6" w:rsidRPr="004C213A">
        <w:rPr>
          <w:spacing w:val="-2"/>
          <w:lang w:eastAsia="pl-PL"/>
        </w:rPr>
        <w:t xml:space="preserve"> tys</w:t>
      </w:r>
      <w:r w:rsidR="0084739D" w:rsidRPr="004C213A">
        <w:rPr>
          <w:spacing w:val="-2"/>
          <w:lang w:eastAsia="pl-PL"/>
        </w:rPr>
        <w:t>.</w:t>
      </w:r>
      <w:r w:rsidR="00F732B6" w:rsidRPr="004C213A">
        <w:rPr>
          <w:spacing w:val="-2"/>
          <w:lang w:eastAsia="pl-PL"/>
        </w:rPr>
        <w:t xml:space="preserve"> m</w:t>
      </w:r>
      <w:r w:rsidR="00F732B6" w:rsidRPr="004C213A">
        <w:rPr>
          <w:spacing w:val="-2"/>
          <w:vertAlign w:val="superscript"/>
          <w:lang w:eastAsia="pl-PL"/>
        </w:rPr>
        <w:t>2</w:t>
      </w:r>
      <w:r w:rsidR="00F732B6" w:rsidRPr="004C213A">
        <w:rPr>
          <w:spacing w:val="-2"/>
          <w:lang w:eastAsia="pl-PL"/>
        </w:rPr>
        <w:t xml:space="preserve">. </w:t>
      </w:r>
      <w:r w:rsidR="00131196">
        <w:rPr>
          <w:spacing w:val="-2"/>
          <w:lang w:eastAsia="pl-PL"/>
        </w:rPr>
        <w:t>W porównaniu z 2023</w:t>
      </w:r>
      <w:r w:rsidR="00F60BEE" w:rsidRPr="004C213A">
        <w:rPr>
          <w:spacing w:val="-2"/>
          <w:lang w:eastAsia="pl-PL"/>
        </w:rPr>
        <w:t xml:space="preserve"> r. ich</w:t>
      </w:r>
      <w:r w:rsidR="00131196">
        <w:rPr>
          <w:spacing w:val="-2"/>
          <w:lang w:eastAsia="pl-PL"/>
        </w:rPr>
        <w:t xml:space="preserve"> liczba </w:t>
      </w:r>
      <w:r w:rsidR="00691705">
        <w:rPr>
          <w:spacing w:val="-2"/>
          <w:lang w:eastAsia="pl-PL"/>
        </w:rPr>
        <w:t xml:space="preserve">oraz </w:t>
      </w:r>
      <w:r w:rsidR="00691705" w:rsidRPr="004C213A">
        <w:rPr>
          <w:spacing w:val="-2"/>
          <w:lang w:eastAsia="pl-PL"/>
        </w:rPr>
        <w:t xml:space="preserve">powierzchnia użytkowa </w:t>
      </w:r>
      <w:r w:rsidR="00131196">
        <w:rPr>
          <w:spacing w:val="-2"/>
          <w:lang w:eastAsia="pl-PL"/>
        </w:rPr>
        <w:t xml:space="preserve">zmniejszyła się </w:t>
      </w:r>
      <w:r w:rsidR="00691705">
        <w:rPr>
          <w:spacing w:val="-2"/>
          <w:lang w:eastAsia="pl-PL"/>
        </w:rPr>
        <w:t>(p</w:t>
      </w:r>
      <w:r w:rsidR="00131196">
        <w:rPr>
          <w:spacing w:val="-2"/>
          <w:lang w:eastAsia="pl-PL"/>
        </w:rPr>
        <w:t>o 1,2</w:t>
      </w:r>
      <w:r w:rsidR="00691705">
        <w:rPr>
          <w:spacing w:val="-2"/>
          <w:lang w:eastAsia="pl-PL"/>
        </w:rPr>
        <w:t xml:space="preserve">%). </w:t>
      </w:r>
      <w:r w:rsidR="00F732B6" w:rsidRPr="00F732B6">
        <w:rPr>
          <w:lang w:eastAsia="pl-PL"/>
        </w:rPr>
        <w:t>Przeciętna powi</w:t>
      </w:r>
      <w:r w:rsidR="0037381D">
        <w:rPr>
          <w:lang w:eastAsia="pl-PL"/>
        </w:rPr>
        <w:t xml:space="preserve">erzchnia wynajmowanego lokalu z </w:t>
      </w:r>
      <w:r w:rsidR="00F732B6" w:rsidRPr="00F732B6">
        <w:rPr>
          <w:lang w:eastAsia="pl-PL"/>
        </w:rPr>
        <w:t xml:space="preserve">mieszkalnego zasobu gminy ukształtowała się na </w:t>
      </w:r>
      <w:r w:rsidR="000923DF">
        <w:rPr>
          <w:lang w:eastAsia="pl-PL"/>
        </w:rPr>
        <w:t>tym samym poziomie co w 2</w:t>
      </w:r>
      <w:r w:rsidR="004F18B5">
        <w:rPr>
          <w:lang w:eastAsia="pl-PL"/>
        </w:rPr>
        <w:t>023 r.</w:t>
      </w:r>
      <w:r w:rsidR="008817E9">
        <w:rPr>
          <w:lang w:eastAsia="pl-PL"/>
        </w:rPr>
        <w:t>, osiągając</w:t>
      </w:r>
      <w:r w:rsidR="000923DF">
        <w:rPr>
          <w:lang w:eastAsia="pl-PL"/>
        </w:rPr>
        <w:t xml:space="preserve"> </w:t>
      </w:r>
      <w:r w:rsidR="00BB4512" w:rsidRPr="001E3CF0">
        <w:rPr>
          <w:lang w:eastAsia="pl-PL"/>
        </w:rPr>
        <w:t>41,2</w:t>
      </w:r>
      <w:r w:rsidR="00F732B6" w:rsidRPr="001E3CF0">
        <w:rPr>
          <w:lang w:eastAsia="pl-PL"/>
        </w:rPr>
        <w:t xml:space="preserve"> </w:t>
      </w:r>
      <w:r w:rsidR="00F732B6" w:rsidRPr="004F18B5">
        <w:rPr>
          <w:lang w:eastAsia="pl-PL"/>
        </w:rPr>
        <w:t>m</w:t>
      </w:r>
      <w:r w:rsidR="00F732B6" w:rsidRPr="004F18B5">
        <w:rPr>
          <w:vertAlign w:val="superscript"/>
          <w:lang w:eastAsia="pl-PL"/>
        </w:rPr>
        <w:t>2</w:t>
      </w:r>
      <w:r w:rsidR="000923DF" w:rsidRPr="004F18B5">
        <w:rPr>
          <w:lang w:eastAsia="pl-PL"/>
        </w:rPr>
        <w:t xml:space="preserve">. </w:t>
      </w:r>
      <w:r w:rsidR="00F732B6" w:rsidRPr="004F18B5">
        <w:rPr>
          <w:lang w:eastAsia="pl-PL"/>
        </w:rPr>
        <w:t>Liczba lokali mieszkalnych, na które obowiązywały umowy na najem socjalny</w:t>
      </w:r>
      <w:r w:rsidRPr="004F18B5">
        <w:rPr>
          <w:lang w:eastAsia="pl-PL"/>
        </w:rPr>
        <w:t xml:space="preserve"> wyniosła 10,1 tys.</w:t>
      </w:r>
      <w:r w:rsidR="00E16328" w:rsidRPr="004F18B5">
        <w:rPr>
          <w:lang w:eastAsia="pl-PL"/>
        </w:rPr>
        <w:t>, natomiast</w:t>
      </w:r>
      <w:r w:rsidR="0037381D" w:rsidRPr="004F18B5">
        <w:rPr>
          <w:lang w:eastAsia="pl-PL"/>
        </w:rPr>
        <w:t xml:space="preserve"> </w:t>
      </w:r>
      <w:r w:rsidRPr="004F18B5">
        <w:rPr>
          <w:lang w:eastAsia="pl-PL"/>
        </w:rPr>
        <w:t xml:space="preserve">ich powierzchnia 324,8 </w:t>
      </w:r>
      <w:r w:rsidR="00F732B6" w:rsidRPr="004F18B5">
        <w:rPr>
          <w:lang w:eastAsia="pl-PL"/>
        </w:rPr>
        <w:t>tys. m</w:t>
      </w:r>
      <w:r w:rsidR="00F732B6" w:rsidRPr="004F18B5">
        <w:rPr>
          <w:vertAlign w:val="superscript"/>
          <w:lang w:eastAsia="pl-PL"/>
        </w:rPr>
        <w:t>2</w:t>
      </w:r>
      <w:r w:rsidR="00F732B6" w:rsidRPr="004F18B5">
        <w:rPr>
          <w:lang w:eastAsia="pl-PL"/>
        </w:rPr>
        <w:t>.</w:t>
      </w:r>
      <w:r w:rsidR="00F732B6" w:rsidRPr="00F732B6">
        <w:rPr>
          <w:lang w:eastAsia="pl-PL"/>
        </w:rPr>
        <w:t xml:space="preserve"> </w:t>
      </w:r>
    </w:p>
    <w:p w14:paraId="5D8C4468" w14:textId="7C3587A9" w:rsidR="00F732B6" w:rsidRPr="00F732B6" w:rsidRDefault="00780805" w:rsidP="00190A6E">
      <w:r>
        <w:t>W 2024</w:t>
      </w:r>
      <w:r w:rsidR="00F732B6" w:rsidRPr="00F732B6">
        <w:t xml:space="preserve"> r. na najem lokali mieszkalnych od gminy (z wyłączeniem lokali zamiennych i tymc</w:t>
      </w:r>
      <w:r w:rsidR="00E93B04">
        <w:t>zasowych pomieszczeń) oczekiwało</w:t>
      </w:r>
      <w:r>
        <w:t xml:space="preserve"> 10</w:t>
      </w:r>
      <w:r w:rsidR="00B44A87">
        <w:t>,2 tys.</w:t>
      </w:r>
      <w:r w:rsidR="00E93B04">
        <w:t xml:space="preserve"> gospodarstw domowych</w:t>
      </w:r>
      <w:r w:rsidR="00F732B6" w:rsidRPr="00F732B6">
        <w:t xml:space="preserve">, w tym </w:t>
      </w:r>
      <w:r w:rsidR="00B44A87">
        <w:t>5,0 tys.</w:t>
      </w:r>
      <w:bookmarkStart w:id="0" w:name="_GoBack"/>
      <w:bookmarkEnd w:id="0"/>
      <w:r w:rsidR="00F732B6" w:rsidRPr="00F732B6">
        <w:t xml:space="preserve"> na najem lokali socjalnych. </w:t>
      </w:r>
      <w:r>
        <w:t>W porównaniu z 2023</w:t>
      </w:r>
      <w:r w:rsidR="00F732B6" w:rsidRPr="00F732B6">
        <w:t xml:space="preserve"> r. liczba oczekujących na najem lokali mieszkalnych obniżyła się</w:t>
      </w:r>
      <w:r>
        <w:t xml:space="preserve"> o 3,1</w:t>
      </w:r>
      <w:r w:rsidR="00F732B6" w:rsidRPr="00F732B6">
        <w:t>%.</w:t>
      </w:r>
    </w:p>
    <w:p w14:paraId="69291F7F" w14:textId="7242859F" w:rsidR="00F732B6" w:rsidRPr="00F732B6" w:rsidRDefault="00F732B6" w:rsidP="00190A6E">
      <w:pPr>
        <w:rPr>
          <w:lang w:eastAsia="pl-PL"/>
        </w:rPr>
      </w:pPr>
      <w:r w:rsidRPr="00F732B6">
        <w:rPr>
          <w:lang w:eastAsia="pl-PL"/>
        </w:rPr>
        <w:t xml:space="preserve">Na miasta przypadało </w:t>
      </w:r>
      <w:r w:rsidR="00780805">
        <w:rPr>
          <w:lang w:eastAsia="pl-PL"/>
        </w:rPr>
        <w:t>85,9</w:t>
      </w:r>
      <w:r w:rsidRPr="00F732B6">
        <w:rPr>
          <w:lang w:eastAsia="pl-PL"/>
        </w:rPr>
        <w:t>% ogółu gospodarstw domowych oczekujących na najem lokali mieszkalny</w:t>
      </w:r>
      <w:r w:rsidR="00790B71">
        <w:rPr>
          <w:lang w:eastAsia="pl-PL"/>
        </w:rPr>
        <w:t>ch</w:t>
      </w:r>
      <w:r w:rsidRPr="00F732B6">
        <w:rPr>
          <w:lang w:eastAsia="pl-PL"/>
        </w:rPr>
        <w:t xml:space="preserve"> od gminy, w przypadku najmu socjalnego było to </w:t>
      </w:r>
      <w:r w:rsidR="00780805">
        <w:rPr>
          <w:lang w:eastAsia="pl-PL"/>
        </w:rPr>
        <w:t>87,7</w:t>
      </w:r>
      <w:r w:rsidRPr="00F732B6">
        <w:rPr>
          <w:lang w:eastAsia="pl-PL"/>
        </w:rPr>
        <w:t>%.</w:t>
      </w:r>
    </w:p>
    <w:p w14:paraId="69AA438B" w14:textId="77777777" w:rsidR="00F732B6" w:rsidRPr="00190A6E" w:rsidRDefault="00591CC9" w:rsidP="002D2D72">
      <w:pPr>
        <w:pStyle w:val="Nagwek1"/>
      </w:pPr>
      <w:r w:rsidRPr="00190A6E">
        <w:rPr>
          <w:noProof/>
        </w:rPr>
        <mc:AlternateContent>
          <mc:Choice Requires="wps">
            <w:drawing>
              <wp:anchor distT="45720" distB="45720" distL="114300" distR="114300" simplePos="0" relativeHeight="251850752" behindDoc="1" locked="0" layoutInCell="1" allowOverlap="1" wp14:anchorId="00CF8463" wp14:editId="34D9FED9">
                <wp:simplePos x="0" y="0"/>
                <wp:positionH relativeFrom="page">
                  <wp:posOffset>5746115</wp:posOffset>
                </wp:positionH>
                <wp:positionV relativeFrom="page">
                  <wp:posOffset>8308544</wp:posOffset>
                </wp:positionV>
                <wp:extent cx="1724400" cy="831600"/>
                <wp:effectExtent l="0" t="0" r="0" b="0"/>
                <wp:wrapTight wrapText="bothSides">
                  <wp:wrapPolygon edited="0">
                    <wp:start x="716" y="0"/>
                    <wp:lineTo x="716" y="20791"/>
                    <wp:lineTo x="20765" y="20791"/>
                    <wp:lineTo x="20765" y="0"/>
                    <wp:lineTo x="716" y="0"/>
                  </wp:wrapPolygon>
                </wp:wrapTight>
                <wp:docPr id="33" name="Pole tekstowe 33" descr="Najwięcej dodatków mieszkaniowych wypłacono użytkownikom lokali gminn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400" cy="831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78265" w14:textId="77777777" w:rsidR="00F935A9" w:rsidRPr="00190A6E" w:rsidRDefault="00F935A9" w:rsidP="00190A6E">
                            <w:pPr>
                              <w:pStyle w:val="tekstzboku"/>
                            </w:pPr>
                            <w:r w:rsidRPr="00190A6E">
                              <w:t>Najwięcej dodatków mieszkaniowych wypłacono użytkownikom lokali gminnych</w:t>
                            </w:r>
                          </w:p>
                          <w:p w14:paraId="524240DF" w14:textId="77777777" w:rsidR="00F935A9" w:rsidRPr="00D616D2" w:rsidRDefault="00F935A9" w:rsidP="00F732B6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color w:val="001D77"/>
                                <w:sz w:val="18"/>
                                <w:szCs w:val="18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F8463" id="Pole tekstowe 33" o:spid="_x0000_s1037" type="#_x0000_t202" alt="Tytuł: Istotna informacja — opis: Najwięcej dodatków mieszkaniowych wypłacono użytkownikom lokali gminnych" style="position:absolute;margin-left:452.45pt;margin-top:654.2pt;width:135.8pt;height:65.5pt;z-index:-251465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" filled="f" stroked="f">
                <v:textbox>
                  <w:txbxContent>
                    <w:p w14:paraId="41A78265" w14:textId="77777777" w:rsidR="00F935A9" w:rsidRPr="00190A6E" w:rsidRDefault="00F935A9" w:rsidP="00190A6E">
                      <w:pPr>
                        <w:pStyle w:val="tekstzboku"/>
                      </w:pPr>
                      <w:r w:rsidRPr="00190A6E">
                        <w:t>Najwięcej dodatków mieszkaniowych wypłacono użytkownikom lokali gminnych</w:t>
                      </w:r>
                    </w:p>
                    <w:p w14:paraId="524240DF" w14:textId="77777777" w:rsidR="00F935A9" w:rsidRPr="00D616D2" w:rsidRDefault="00F935A9" w:rsidP="00F732B6">
                      <w:pPr>
                        <w:spacing w:after="0"/>
                        <w:rPr>
                          <w:rFonts w:eastAsia="Times New Roman" w:cs="Times New Roman"/>
                          <w:bCs/>
                          <w:color w:val="001D77"/>
                          <w:sz w:val="18"/>
                          <w:szCs w:val="18"/>
                          <w:lang w:eastAsia="pl-PL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732B6" w:rsidRPr="00190A6E">
        <w:t>Dodatki mieszkaniowe</w:t>
      </w:r>
    </w:p>
    <w:p w14:paraId="43EE27BA" w14:textId="638C791D" w:rsidR="00F732B6" w:rsidRPr="00F732B6" w:rsidRDefault="00F732B6" w:rsidP="00190A6E">
      <w:pPr>
        <w:rPr>
          <w:lang w:eastAsia="pl-PL"/>
        </w:rPr>
      </w:pPr>
      <w:r w:rsidRPr="002B74C3">
        <w:rPr>
          <w:spacing w:val="2"/>
        </w:rPr>
        <w:t>Jedną z form pomocy realizowanej przez gminę jest pomoc socjalna związana z wydatkami ponoszonymi przez lokatorów z tytuł</w:t>
      </w:r>
      <w:r w:rsidR="00780805" w:rsidRPr="002B74C3">
        <w:rPr>
          <w:spacing w:val="2"/>
        </w:rPr>
        <w:t>u zajmowanego mieszkania. W 2024</w:t>
      </w:r>
      <w:r w:rsidRPr="002B74C3">
        <w:rPr>
          <w:spacing w:val="2"/>
        </w:rPr>
        <w:t xml:space="preserve"> r. na terenie wojewód</w:t>
      </w:r>
      <w:r w:rsidR="00780805" w:rsidRPr="002B74C3">
        <w:rPr>
          <w:spacing w:val="2"/>
        </w:rPr>
        <w:t>ztwa mazowieckiego wypłacono 281,1</w:t>
      </w:r>
      <w:r w:rsidRPr="002B74C3">
        <w:rPr>
          <w:spacing w:val="2"/>
        </w:rPr>
        <w:t xml:space="preserve"> tys. dodatków mieszkaniowych na ł</w:t>
      </w:r>
      <w:r w:rsidR="00780805" w:rsidRPr="002B74C3">
        <w:rPr>
          <w:spacing w:val="2"/>
        </w:rPr>
        <w:t>ączną kwotę 91433,2</w:t>
      </w:r>
      <w:r w:rsidR="00A365B6" w:rsidRPr="002B74C3">
        <w:rPr>
          <w:spacing w:val="2"/>
        </w:rPr>
        <w:t xml:space="preserve"> tys. zł.</w:t>
      </w:r>
      <w:r w:rsidRPr="002B74C3">
        <w:rPr>
          <w:spacing w:val="2"/>
        </w:rPr>
        <w:t xml:space="preserve"> Najwyższą kwotę dodatków wypłacono użytkownikom lokali gminnych</w:t>
      </w:r>
      <w:r w:rsidR="00780805" w:rsidRPr="002B74C3">
        <w:rPr>
          <w:spacing w:val="2"/>
        </w:rPr>
        <w:t xml:space="preserve"> (42474,7</w:t>
      </w:r>
      <w:r w:rsidRPr="002B74C3">
        <w:t xml:space="preserve"> tys. zł)</w:t>
      </w:r>
      <w:r w:rsidRPr="00190A6E">
        <w:rPr>
          <w:spacing w:val="2"/>
        </w:rPr>
        <w:t xml:space="preserve"> oraz </w:t>
      </w:r>
      <w:r w:rsidR="00780805">
        <w:rPr>
          <w:spacing w:val="2"/>
        </w:rPr>
        <w:t>lokali spółdzielczych (24419,3</w:t>
      </w:r>
      <w:r w:rsidRPr="00190A6E">
        <w:rPr>
          <w:spacing w:val="2"/>
        </w:rPr>
        <w:t xml:space="preserve"> tys. zł),</w:t>
      </w:r>
      <w:r w:rsidRPr="0037381D">
        <w:t xml:space="preserve"> a najniższą w zasobach towarzys</w:t>
      </w:r>
      <w:r w:rsidR="00780805">
        <w:t>tw budownictwa społecznego (2669,7</w:t>
      </w:r>
      <w:r w:rsidRPr="0037381D">
        <w:t xml:space="preserve"> tys. zł).</w:t>
      </w:r>
    </w:p>
    <w:p w14:paraId="2276EA8E" w14:textId="026306C2" w:rsidR="00F732B6" w:rsidRPr="00F732B6" w:rsidRDefault="00490E43" w:rsidP="00610898">
      <w:pPr>
        <w:rPr>
          <w:spacing w:val="-2"/>
          <w:lang w:eastAsia="pl-PL"/>
        </w:rPr>
      </w:pPr>
      <w:r>
        <w:rPr>
          <w:lang w:eastAsia="pl-PL"/>
        </w:rPr>
        <w:lastRenderedPageBreak/>
        <w:t>W porównaniu z 2023</w:t>
      </w:r>
      <w:r w:rsidR="00D11E7E">
        <w:rPr>
          <w:lang w:eastAsia="pl-PL"/>
        </w:rPr>
        <w:t xml:space="preserve"> r. zmniejszyła</w:t>
      </w:r>
      <w:r>
        <w:rPr>
          <w:lang w:eastAsia="pl-PL"/>
        </w:rPr>
        <w:t xml:space="preserve"> się </w:t>
      </w:r>
      <w:r w:rsidR="00F732B6" w:rsidRPr="00F732B6">
        <w:rPr>
          <w:lang w:eastAsia="pl-PL"/>
        </w:rPr>
        <w:t>liczba</w:t>
      </w:r>
      <w:r w:rsidRPr="00490E43">
        <w:rPr>
          <w:lang w:eastAsia="pl-PL"/>
        </w:rPr>
        <w:t xml:space="preserve"> </w:t>
      </w:r>
      <w:r w:rsidRPr="00F732B6">
        <w:rPr>
          <w:lang w:eastAsia="pl-PL"/>
        </w:rPr>
        <w:t>wypłaconych dodatków użytkownikom loka</w:t>
      </w:r>
      <w:r>
        <w:rPr>
          <w:lang w:eastAsia="pl-PL"/>
        </w:rPr>
        <w:t>li mi</w:t>
      </w:r>
      <w:r w:rsidR="00D11E7E">
        <w:rPr>
          <w:lang w:eastAsia="pl-PL"/>
        </w:rPr>
        <w:t>eszkalnych o 3,3%, a zwiększyła</w:t>
      </w:r>
      <w:r>
        <w:rPr>
          <w:lang w:eastAsia="pl-PL"/>
        </w:rPr>
        <w:t xml:space="preserve"> się ich </w:t>
      </w:r>
      <w:r w:rsidR="00F732B6" w:rsidRPr="00F732B6">
        <w:rPr>
          <w:lang w:eastAsia="pl-PL"/>
        </w:rPr>
        <w:t xml:space="preserve">łączna kwota </w:t>
      </w:r>
      <w:r>
        <w:rPr>
          <w:lang w:eastAsia="pl-PL"/>
        </w:rPr>
        <w:t>o 2,2%.</w:t>
      </w:r>
      <w:r w:rsidR="00F732B6" w:rsidRPr="00F732B6">
        <w:rPr>
          <w:lang w:eastAsia="pl-PL"/>
        </w:rPr>
        <w:t xml:space="preserve"> Przeciętna wysokość dod</w:t>
      </w:r>
      <w:r w:rsidR="005F3C8D">
        <w:rPr>
          <w:lang w:eastAsia="pl-PL"/>
        </w:rPr>
        <w:t xml:space="preserve">atków mieszkaniowych </w:t>
      </w:r>
      <w:r w:rsidR="00D11E7E">
        <w:rPr>
          <w:lang w:eastAsia="pl-PL"/>
        </w:rPr>
        <w:t>wzrosła o 5,7</w:t>
      </w:r>
      <w:r w:rsidR="00F732B6" w:rsidRPr="00F732B6">
        <w:rPr>
          <w:lang w:eastAsia="pl-PL"/>
        </w:rPr>
        <w:t>%.</w:t>
      </w:r>
    </w:p>
    <w:p w14:paraId="47111736" w14:textId="2C06E4AB" w:rsidR="006524EB" w:rsidRDefault="0034120E" w:rsidP="00915CBB">
      <w:pPr>
        <w:pStyle w:val="Tytuwykresu0"/>
        <w:ind w:left="907" w:hanging="907"/>
        <w:rPr>
          <w:spacing w:val="2"/>
        </w:rPr>
      </w:pPr>
      <w:r w:rsidRPr="0034120E">
        <w:drawing>
          <wp:anchor distT="0" distB="0" distL="114300" distR="114300" simplePos="0" relativeHeight="251901952" behindDoc="0" locked="0" layoutInCell="1" allowOverlap="1" wp14:anchorId="1B018CD0" wp14:editId="208B85A2">
            <wp:simplePos x="0" y="0"/>
            <wp:positionH relativeFrom="column">
              <wp:posOffset>9525</wp:posOffset>
            </wp:positionH>
            <wp:positionV relativeFrom="paragraph">
              <wp:posOffset>575945</wp:posOffset>
            </wp:positionV>
            <wp:extent cx="4988560" cy="2206625"/>
            <wp:effectExtent l="0" t="0" r="2540" b="3175"/>
            <wp:wrapTopAndBottom/>
            <wp:docPr id="41" name="Obraz 41" descr="Na wykresie kolumnowym zaprezentowano przeciętną wysokość dodatków mieszkaniowych według form własności mieszkań w 2024 roku w odniesieniu do przeciętnej wysokości dodatków mieszkaniowych w województwie. Dane do wykresu dostępne są w załączonym pliku excel." title="Wykres 5. Przeciętna wysokość dodatków mieszkaniowych według form własności mieszkań w 2024 roku (w zł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kazmierczake.STAT\Desktop\grafika_Zasoby mieszkaniowe 2025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60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81D">
        <w:rPr>
          <w:spacing w:val="2"/>
        </w:rPr>
        <w:t>Wykres 5</w:t>
      </w:r>
      <w:r w:rsidR="006524EB" w:rsidRPr="00915CBB">
        <w:rPr>
          <w:spacing w:val="2"/>
        </w:rPr>
        <w:t xml:space="preserve">. Przeciętna wysokość dodatków mieszkaniowych według form własności </w:t>
      </w:r>
      <w:r w:rsidR="00915CBB" w:rsidRPr="00915CBB">
        <w:rPr>
          <w:spacing w:val="2"/>
        </w:rPr>
        <w:t xml:space="preserve">mieszkań w </w:t>
      </w:r>
      <w:r w:rsidR="002F0AAC">
        <w:rPr>
          <w:spacing w:val="2"/>
        </w:rPr>
        <w:t>2024</w:t>
      </w:r>
      <w:r w:rsidR="006524EB" w:rsidRPr="00915CBB">
        <w:rPr>
          <w:spacing w:val="2"/>
        </w:rPr>
        <w:t xml:space="preserve"> r.</w:t>
      </w:r>
      <w:r w:rsidR="009007A1">
        <w:rPr>
          <w:spacing w:val="2"/>
        </w:rPr>
        <w:t xml:space="preserve"> </w:t>
      </w:r>
      <w:r w:rsidR="009007A1" w:rsidRPr="00FB2D7E">
        <w:rPr>
          <w:spacing w:val="2"/>
        </w:rPr>
        <w:t>(w zł)</w:t>
      </w:r>
    </w:p>
    <w:p w14:paraId="75B45359" w14:textId="0A78757E" w:rsidR="00915CBB" w:rsidRPr="00915CBB" w:rsidRDefault="00915CBB" w:rsidP="004C0FDE">
      <w:pPr>
        <w:pStyle w:val="notka"/>
        <w:spacing w:before="240"/>
      </w:pPr>
      <w:r w:rsidRPr="00915CBB">
        <w:t>a Mieszkania innych podmiotów obejmują zasoby: deweloperów, związków zawodowych, stowarzyszeń, fundacji, partii politycznych, samorządów zawodowych i gospodarczych, z pominięciem mieszkań stanowiących własność tych jednostek w budynkach wspólnot mieszkaniowych.</w:t>
      </w:r>
    </w:p>
    <w:p w14:paraId="21EE6A48" w14:textId="08ECDC03" w:rsidR="00915CBB" w:rsidRPr="00E641D9" w:rsidRDefault="00915CBB" w:rsidP="00E641D9">
      <w:pPr>
        <w:pStyle w:val="Nagwek1"/>
      </w:pPr>
      <w:r w:rsidRPr="00E641D9">
        <w:t xml:space="preserve">Gospodarka gruntami pod budownictwo mieszkaniowe </w:t>
      </w:r>
    </w:p>
    <w:p w14:paraId="527003D4" w14:textId="6149DC43" w:rsidR="00915CBB" w:rsidRDefault="00A4673F" w:rsidP="00E641D9">
      <w:pPr>
        <w:rPr>
          <w:lang w:eastAsia="pl-PL"/>
        </w:rPr>
      </w:pPr>
      <w:r w:rsidRPr="00E641D9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854848" behindDoc="1" locked="0" layoutInCell="1" allowOverlap="1" wp14:anchorId="176C9345" wp14:editId="53E556AF">
                <wp:simplePos x="0" y="0"/>
                <wp:positionH relativeFrom="page">
                  <wp:posOffset>5800242</wp:posOffset>
                </wp:positionH>
                <wp:positionV relativeFrom="page">
                  <wp:posOffset>5569027</wp:posOffset>
                </wp:positionV>
                <wp:extent cx="1745615" cy="939165"/>
                <wp:effectExtent l="0" t="0" r="0" b="0"/>
                <wp:wrapTight wrapText="bothSides">
                  <wp:wrapPolygon edited="0">
                    <wp:start x="707" y="0"/>
                    <wp:lineTo x="707" y="21030"/>
                    <wp:lineTo x="20744" y="21030"/>
                    <wp:lineTo x="20744" y="0"/>
                    <wp:lineTo x="707" y="0"/>
                  </wp:wrapPolygon>
                </wp:wrapTight>
                <wp:docPr id="17" name="Pole tekstowe 17" descr="W zasobach gmin blisko 71% gruntów przeznaczonych było pod budownictwo jednorodzinn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5615" cy="939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0DA92" w14:textId="5B2BDBDF" w:rsidR="00F935A9" w:rsidRPr="00E641D9" w:rsidRDefault="00490E43" w:rsidP="00E641D9">
                            <w:pPr>
                              <w:pStyle w:val="tekstzboku"/>
                            </w:pPr>
                            <w:r>
                              <w:t>W zasobach gmin blisko 71</w:t>
                            </w:r>
                            <w:r w:rsidR="00F935A9" w:rsidRPr="00E641D9">
                              <w:t>% gruntów przeznaczonych było pod budownictwo jednorodzinne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C9345" id="Pole tekstowe 17" o:spid="_x0000_s1038" type="#_x0000_t202" alt="Tytuł: Istotna informacja — opis: W zasobach gmin blisko 71% gruntów przeznaczonych było pod budownictwo jednorodzinne" style="position:absolute;margin-left:456.7pt;margin-top:438.5pt;width:137.45pt;height:73.95pt;z-index:-2514616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" filled="f" stroked="f">
                <v:textbox>
                  <w:txbxContent>
                    <w:p w14:paraId="1780DA92" w14:textId="5B2BDBDF" w:rsidR="00F935A9" w:rsidRPr="00E641D9" w:rsidRDefault="00490E43" w:rsidP="00E641D9">
                      <w:pPr>
                        <w:pStyle w:val="tekstzboku"/>
                      </w:pPr>
                      <w:r>
                        <w:t>W zasobach gmin blisko 71</w:t>
                      </w:r>
                      <w:r w:rsidR="00F935A9" w:rsidRPr="00E641D9">
                        <w:t>% gruntów przeznaczonych było pod budownictwo jednorodzinne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15CBB" w:rsidRPr="00915CBB">
        <w:rPr>
          <w:lang w:eastAsia="pl-PL"/>
        </w:rPr>
        <w:t>Według stanu w dniu 31 grudnia</w:t>
      </w:r>
      <w:r w:rsidR="00490E43">
        <w:rPr>
          <w:lang w:eastAsia="pl-PL"/>
        </w:rPr>
        <w:t xml:space="preserve"> 2024</w:t>
      </w:r>
      <w:r w:rsidR="00915CBB" w:rsidRPr="00915CBB">
        <w:rPr>
          <w:lang w:eastAsia="pl-PL"/>
        </w:rPr>
        <w:t xml:space="preserve"> r. gminy posiadały</w:t>
      </w:r>
      <w:r w:rsidR="00490E43">
        <w:rPr>
          <w:lang w:eastAsia="pl-PL"/>
        </w:rPr>
        <w:t xml:space="preserve"> 1402</w:t>
      </w:r>
      <w:r w:rsidR="00915CBB" w:rsidRPr="00915CBB">
        <w:rPr>
          <w:lang w:eastAsia="pl-PL"/>
        </w:rPr>
        <w:t>,</w:t>
      </w:r>
      <w:r w:rsidR="00490E43">
        <w:rPr>
          <w:lang w:eastAsia="pl-PL"/>
        </w:rPr>
        <w:t>9</w:t>
      </w:r>
      <w:r w:rsidR="00915CBB" w:rsidRPr="00915CBB">
        <w:rPr>
          <w:lang w:eastAsia="pl-PL"/>
        </w:rPr>
        <w:t xml:space="preserve"> ha gruntów niezabudowanych przeznaczonych pod budownictwo mieszkaniowe, z czego </w:t>
      </w:r>
      <w:r w:rsidR="00490E43">
        <w:rPr>
          <w:lang w:eastAsia="pl-PL"/>
        </w:rPr>
        <w:t>70</w:t>
      </w:r>
      <w:r w:rsidR="00915CBB" w:rsidRPr="00915CBB">
        <w:rPr>
          <w:lang w:eastAsia="pl-PL"/>
        </w:rPr>
        <w:t>,</w:t>
      </w:r>
      <w:r w:rsidR="00490E43">
        <w:rPr>
          <w:lang w:eastAsia="pl-PL"/>
        </w:rPr>
        <w:t>6</w:t>
      </w:r>
      <w:r w:rsidR="00915CBB" w:rsidRPr="00915CBB">
        <w:rPr>
          <w:lang w:eastAsia="pl-PL"/>
        </w:rPr>
        <w:t>% gruntów pod zabudowę jednorodzinną. Z ogólnej powierzchni gruntów przeznaczonych pod budowę mieszkań</w:t>
      </w:r>
      <w:r w:rsidR="00490E43">
        <w:rPr>
          <w:lang w:eastAsia="pl-PL"/>
        </w:rPr>
        <w:t xml:space="preserve"> 67</w:t>
      </w:r>
      <w:r w:rsidR="00915CBB" w:rsidRPr="00915CBB">
        <w:rPr>
          <w:lang w:eastAsia="pl-PL"/>
        </w:rPr>
        <w:t>,</w:t>
      </w:r>
      <w:r w:rsidR="00490E43">
        <w:rPr>
          <w:lang w:eastAsia="pl-PL"/>
        </w:rPr>
        <w:t>6</w:t>
      </w:r>
      <w:r w:rsidR="00915CBB" w:rsidRPr="00915CBB">
        <w:rPr>
          <w:lang w:eastAsia="pl-PL"/>
        </w:rPr>
        <w:t xml:space="preserve">% znajdowało się na terenach miejskich. W porównaniu z rokiem poprzednim odnotowano </w:t>
      </w:r>
      <w:r w:rsidR="00915CBB">
        <w:rPr>
          <w:lang w:eastAsia="pl-PL"/>
        </w:rPr>
        <w:t>wzrost</w:t>
      </w:r>
      <w:r w:rsidR="00915CBB" w:rsidRPr="00915CBB">
        <w:rPr>
          <w:lang w:eastAsia="pl-PL"/>
        </w:rPr>
        <w:t xml:space="preserve"> powierzchni gruntów </w:t>
      </w:r>
      <w:r w:rsidR="00490E43">
        <w:rPr>
          <w:lang w:eastAsia="pl-PL"/>
        </w:rPr>
        <w:t>pod budownictwo mieszkaniowe o 2</w:t>
      </w:r>
      <w:r w:rsidR="00915CBB" w:rsidRPr="00915CBB">
        <w:rPr>
          <w:lang w:eastAsia="pl-PL"/>
        </w:rPr>
        <w:t>,</w:t>
      </w:r>
      <w:r w:rsidR="00490E43">
        <w:rPr>
          <w:lang w:eastAsia="pl-PL"/>
        </w:rPr>
        <w:t>4</w:t>
      </w:r>
      <w:r w:rsidR="00915CBB" w:rsidRPr="00915CBB">
        <w:rPr>
          <w:lang w:eastAsia="pl-PL"/>
        </w:rPr>
        <w:t xml:space="preserve">%. W </w:t>
      </w:r>
      <w:r w:rsidR="00490E43">
        <w:rPr>
          <w:lang w:eastAsia="pl-PL"/>
        </w:rPr>
        <w:t>2024</w:t>
      </w:r>
      <w:r w:rsidR="00915CBB" w:rsidRPr="00915CBB">
        <w:rPr>
          <w:lang w:eastAsia="pl-PL"/>
        </w:rPr>
        <w:t xml:space="preserve"> r. gminy przekazały inwestorom pod budowę mieszkań </w:t>
      </w:r>
      <w:r w:rsidR="00490E43">
        <w:rPr>
          <w:lang w:eastAsia="pl-PL"/>
        </w:rPr>
        <w:t>40</w:t>
      </w:r>
      <w:r w:rsidR="00915CBB" w:rsidRPr="00915CBB">
        <w:rPr>
          <w:lang w:eastAsia="pl-PL"/>
        </w:rPr>
        <w:t>,</w:t>
      </w:r>
      <w:r w:rsidR="00490E43">
        <w:rPr>
          <w:lang w:eastAsia="pl-PL"/>
        </w:rPr>
        <w:t>9</w:t>
      </w:r>
      <w:r w:rsidR="00915CBB" w:rsidRPr="00915CBB">
        <w:rPr>
          <w:lang w:eastAsia="pl-PL"/>
        </w:rPr>
        <w:t xml:space="preserve"> ha gruntów,</w:t>
      </w:r>
      <w:r w:rsidR="00915CBB">
        <w:rPr>
          <w:lang w:eastAsia="pl-PL"/>
        </w:rPr>
        <w:t xml:space="preserve"> w </w:t>
      </w:r>
      <w:r w:rsidR="00915CBB" w:rsidRPr="00915CBB">
        <w:rPr>
          <w:lang w:eastAsia="pl-PL"/>
        </w:rPr>
        <w:t xml:space="preserve">tym </w:t>
      </w:r>
      <w:r w:rsidR="00490E43">
        <w:rPr>
          <w:lang w:eastAsia="pl-PL"/>
        </w:rPr>
        <w:t>73</w:t>
      </w:r>
      <w:r w:rsidR="00915CBB" w:rsidRPr="00915CBB">
        <w:rPr>
          <w:lang w:eastAsia="pl-PL"/>
        </w:rPr>
        <w:t>,</w:t>
      </w:r>
      <w:r w:rsidR="00490E43">
        <w:rPr>
          <w:lang w:eastAsia="pl-PL"/>
        </w:rPr>
        <w:t>6</w:t>
      </w:r>
      <w:r w:rsidR="00915CBB" w:rsidRPr="00915CBB">
        <w:rPr>
          <w:lang w:eastAsia="pl-PL"/>
        </w:rPr>
        <w:t xml:space="preserve">% pod zabudowę jednorodzinną. Przekazane grunty w miastach stanowiły </w:t>
      </w:r>
      <w:r w:rsidR="00490E43">
        <w:rPr>
          <w:lang w:eastAsia="pl-PL"/>
        </w:rPr>
        <w:t>55</w:t>
      </w:r>
      <w:r w:rsidR="00915CBB" w:rsidRPr="00915CBB">
        <w:rPr>
          <w:lang w:eastAsia="pl-PL"/>
        </w:rPr>
        <w:t>,</w:t>
      </w:r>
      <w:r w:rsidR="00490E43">
        <w:rPr>
          <w:lang w:eastAsia="pl-PL"/>
        </w:rPr>
        <w:t>5</w:t>
      </w:r>
      <w:r w:rsidR="00915CBB" w:rsidRPr="00915CBB">
        <w:rPr>
          <w:lang w:eastAsia="pl-PL"/>
        </w:rPr>
        <w:t xml:space="preserve">% ogólnej ich powierzchni. </w:t>
      </w:r>
    </w:p>
    <w:p w14:paraId="773124AF" w14:textId="73D1E813" w:rsidR="00654D08" w:rsidRPr="00915CBB" w:rsidRDefault="00654D08" w:rsidP="00E641D9">
      <w:pPr>
        <w:rPr>
          <w:lang w:eastAsia="pl-PL"/>
        </w:rPr>
      </w:pPr>
      <w:r>
        <w:rPr>
          <w:lang w:eastAsia="pl-PL"/>
        </w:rPr>
        <w:t>Najwięcej</w:t>
      </w:r>
      <w:r w:rsidR="00051CE7">
        <w:rPr>
          <w:lang w:eastAsia="pl-PL"/>
        </w:rPr>
        <w:t xml:space="preserve"> gruntów z zasobów gmin przekazanych inwestorom pod budownictwo mieszkani</w:t>
      </w:r>
      <w:r w:rsidR="00731F5B">
        <w:rPr>
          <w:lang w:eastAsia="pl-PL"/>
        </w:rPr>
        <w:t>owe przeznaczono pod inwestycje</w:t>
      </w:r>
      <w:r w:rsidR="00051CE7">
        <w:rPr>
          <w:lang w:eastAsia="pl-PL"/>
        </w:rPr>
        <w:t xml:space="preserve"> osób fizycznych – </w:t>
      </w:r>
      <w:r>
        <w:rPr>
          <w:lang w:eastAsia="pl-PL"/>
        </w:rPr>
        <w:t xml:space="preserve">57,9%, </w:t>
      </w:r>
      <w:r w:rsidR="00051CE7">
        <w:rPr>
          <w:lang w:eastAsia="pl-PL"/>
        </w:rPr>
        <w:t xml:space="preserve">następnie </w:t>
      </w:r>
      <w:r>
        <w:rPr>
          <w:lang w:eastAsia="pl-PL"/>
        </w:rPr>
        <w:t>spółek i innych jednostek</w:t>
      </w:r>
      <w:r w:rsidR="00051CE7">
        <w:rPr>
          <w:lang w:eastAsia="pl-PL"/>
        </w:rPr>
        <w:t xml:space="preserve"> – 27,9%, </w:t>
      </w:r>
      <w:r>
        <w:rPr>
          <w:lang w:eastAsia="pl-PL"/>
        </w:rPr>
        <w:t xml:space="preserve">spółdzielcze – 11,0%. </w:t>
      </w:r>
      <w:r w:rsidR="00731F5B">
        <w:rPr>
          <w:lang w:eastAsia="pl-PL"/>
        </w:rPr>
        <w:t xml:space="preserve">Udział gruntów przekazanych pod </w:t>
      </w:r>
      <w:r w:rsidR="009463A3">
        <w:rPr>
          <w:lang w:eastAsia="pl-PL"/>
        </w:rPr>
        <w:t xml:space="preserve">budownictwo komunalne </w:t>
      </w:r>
      <w:r w:rsidR="00731F5B">
        <w:rPr>
          <w:lang w:eastAsia="pl-PL"/>
        </w:rPr>
        <w:t>wyniósł</w:t>
      </w:r>
      <w:r>
        <w:rPr>
          <w:lang w:eastAsia="pl-PL"/>
        </w:rPr>
        <w:t xml:space="preserve"> </w:t>
      </w:r>
      <w:r w:rsidR="00731F5B">
        <w:rPr>
          <w:lang w:eastAsia="pl-PL"/>
        </w:rPr>
        <w:t>tylko 3,2%.</w:t>
      </w:r>
    </w:p>
    <w:p w14:paraId="2E4FB448" w14:textId="77777777" w:rsidR="00C95DEC" w:rsidRDefault="00C95DEC" w:rsidP="009774E7">
      <w:pPr>
        <w:spacing w:before="2000"/>
      </w:pPr>
      <w:r w:rsidRPr="0005100B">
        <w:t xml:space="preserve">W przypadku cytowania danych Głównego Urzędu Statystycznego prosimy o zamieszczenie </w:t>
      </w:r>
      <w:r>
        <w:t>informacji: „Źródło danych</w:t>
      </w:r>
      <w:r w:rsidRPr="0005100B">
        <w:t xml:space="preserve"> GUS”, a w przypadku publikowania obliczeń dokonanych</w:t>
      </w:r>
      <w:r w:rsidR="00523E13">
        <w:br/>
      </w:r>
      <w:r w:rsidRPr="0005100B">
        <w:t>na danych opublikowanych prze</w:t>
      </w:r>
      <w:r>
        <w:t>z GUS</w:t>
      </w:r>
      <w:r w:rsidRPr="0005100B">
        <w:t xml:space="preserve"> prosimy o zam</w:t>
      </w:r>
      <w:r>
        <w:t>ieszczenie informacji: „O</w:t>
      </w:r>
      <w:r w:rsidRPr="0005100B">
        <w:t>pracowanie własne na podstawie danych GUS</w:t>
      </w:r>
      <w:r>
        <w:t>”.</w:t>
      </w:r>
    </w:p>
    <w:p w14:paraId="42C406F2" w14:textId="77777777" w:rsidR="00C95DEC" w:rsidRDefault="00C95DEC" w:rsidP="00E60A08">
      <w:pPr>
        <w:rPr>
          <w:sz w:val="18"/>
        </w:rPr>
      </w:pPr>
    </w:p>
    <w:p w14:paraId="754B551E" w14:textId="77777777" w:rsidR="006D5264" w:rsidRDefault="006D5264" w:rsidP="00DA331D">
      <w:pPr>
        <w:spacing w:before="360"/>
        <w:rPr>
          <w:sz w:val="18"/>
        </w:rPr>
      </w:pPr>
    </w:p>
    <w:p w14:paraId="660D4C9E" w14:textId="77777777" w:rsidR="000D65A4" w:rsidRPr="00001C5B" w:rsidRDefault="000D65A4" w:rsidP="00DA331D">
      <w:pPr>
        <w:spacing w:before="360"/>
        <w:rPr>
          <w:sz w:val="18"/>
        </w:rPr>
        <w:sectPr w:rsidR="000D65A4" w:rsidRPr="00001C5B" w:rsidSect="003B18B6">
          <w:headerReference w:type="default" r:id="rId17"/>
          <w:footerReference w:type="default" r:id="rId18"/>
          <w:headerReference w:type="first" r:id="rId19"/>
          <w:footerReference w:type="first" r:id="rId20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DE2400" w14:paraId="51C43445" w14:textId="77777777" w:rsidTr="00BA2BA7">
        <w:trPr>
          <w:trHeight w:val="1626"/>
        </w:trPr>
        <w:tc>
          <w:tcPr>
            <w:tcW w:w="4926" w:type="dxa"/>
          </w:tcPr>
          <w:p w14:paraId="274138D2" w14:textId="77777777" w:rsidR="00DE2400" w:rsidRPr="004A1D19" w:rsidRDefault="00DE2400" w:rsidP="00DE2400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0C2D8797" w14:textId="77777777" w:rsidR="00F84DC1" w:rsidRPr="00F84DC1" w:rsidRDefault="00F84DC1" w:rsidP="00F84DC1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F84DC1">
              <w:rPr>
                <w:rFonts w:cs="Arial"/>
                <w:b/>
                <w:sz w:val="20"/>
              </w:rPr>
              <w:t>Urząd Statystyczny w Warszawie</w:t>
            </w:r>
          </w:p>
          <w:p w14:paraId="49B76147" w14:textId="77777777" w:rsidR="00F84DC1" w:rsidRPr="005E7E20" w:rsidRDefault="00A060DA" w:rsidP="00F84DC1">
            <w:pPr>
              <w:spacing w:before="0" w:after="0" w:line="276" w:lineRule="auto"/>
              <w:rPr>
                <w:b/>
                <w:sz w:val="20"/>
                <w:szCs w:val="20"/>
                <w:lang w:val="fi-FI"/>
              </w:rPr>
            </w:pPr>
            <w:r>
              <w:rPr>
                <w:b/>
                <w:sz w:val="20"/>
                <w:szCs w:val="20"/>
                <w:lang w:val="fi-FI"/>
              </w:rPr>
              <w:t>Dyrektor Agnieszka Ajdyn</w:t>
            </w:r>
          </w:p>
          <w:p w14:paraId="1B1BCE31" w14:textId="77777777" w:rsidR="00F84DC1" w:rsidRPr="00F84DC1" w:rsidRDefault="00A060DA" w:rsidP="005E7E20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 xml:space="preserve">Tel: 22 </w:t>
            </w:r>
            <w:r w:rsidR="00F84DC1" w:rsidRPr="00F84DC1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464 23 15</w:t>
            </w:r>
          </w:p>
          <w:p w14:paraId="14C1E8C6" w14:textId="77777777" w:rsidR="00DE2400" w:rsidRPr="00AB24E4" w:rsidRDefault="00DE2400" w:rsidP="00935D17">
            <w:pPr>
              <w:pStyle w:val="Nagwek3"/>
              <w:spacing w:before="0" w:after="120" w:line="276" w:lineRule="auto"/>
              <w:outlineLvl w:val="2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4927" w:type="dxa"/>
          </w:tcPr>
          <w:p w14:paraId="6A5EBC38" w14:textId="77777777" w:rsidR="00293DC6" w:rsidRPr="00293DC6" w:rsidRDefault="00293DC6" w:rsidP="00293DC6">
            <w:pPr>
              <w:spacing w:before="0" w:line="276" w:lineRule="auto"/>
              <w:rPr>
                <w:rFonts w:cs="Arial"/>
                <w:b/>
                <w:sz w:val="20"/>
              </w:rPr>
            </w:pPr>
            <w:r w:rsidRPr="00293DC6">
              <w:rPr>
                <w:rFonts w:cs="Arial"/>
                <w:sz w:val="20"/>
              </w:rPr>
              <w:t>Rozpowszechnianie:</w:t>
            </w:r>
            <w:r w:rsidRPr="00293DC6">
              <w:rPr>
                <w:rFonts w:cs="Arial"/>
                <w:sz w:val="20"/>
              </w:rPr>
              <w:br/>
            </w:r>
            <w:r w:rsidRPr="00293DC6">
              <w:rPr>
                <w:rFonts w:cs="Arial"/>
                <w:b/>
                <w:sz w:val="20"/>
              </w:rPr>
              <w:t>Centrum Informacji Statystycznej</w:t>
            </w:r>
          </w:p>
          <w:p w14:paraId="4F67A528" w14:textId="77777777" w:rsidR="00293DC6" w:rsidRPr="00293DC6" w:rsidRDefault="00293DC6" w:rsidP="00293DC6">
            <w:pPr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293DC6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Tel.: 783 940 141</w:t>
            </w:r>
          </w:p>
          <w:p w14:paraId="1F77CB6F" w14:textId="5637D030" w:rsidR="00DE2400" w:rsidRDefault="00293DC6" w:rsidP="00293DC6">
            <w:pPr>
              <w:rPr>
                <w:sz w:val="18"/>
              </w:rPr>
            </w:pPr>
            <w:r w:rsidRPr="00293DC6">
              <w:rPr>
                <w:b/>
                <w:sz w:val="20"/>
                <w:szCs w:val="20"/>
                <w:lang w:val="en-GB"/>
              </w:rPr>
              <w:t>e-mail:</w:t>
            </w:r>
            <w:r w:rsidRPr="00293DC6">
              <w:rPr>
                <w:sz w:val="20"/>
                <w:szCs w:val="20"/>
                <w:lang w:val="en-GB"/>
              </w:rPr>
              <w:t xml:space="preserve"> </w:t>
            </w:r>
            <w:hyperlink r:id="rId21" w:history="1">
              <w:r w:rsidRPr="00293DC6">
                <w:rPr>
                  <w:rFonts w:cs="Times New Roman"/>
                  <w:b/>
                  <w:color w:val="000000" w:themeColor="text1"/>
                  <w:sz w:val="20"/>
                  <w:szCs w:val="20"/>
                  <w:u w:val="single"/>
                  <w:lang w:val="en-GB"/>
                </w:rPr>
                <w:t>m.kaluski@stat.gov.pl</w:t>
              </w:r>
            </w:hyperlink>
          </w:p>
        </w:tc>
      </w:tr>
      <w:tr w:rsidR="00677A24" w:rsidRPr="00B41E59" w14:paraId="3F108289" w14:textId="77777777" w:rsidTr="00BA2BA7">
        <w:trPr>
          <w:trHeight w:val="418"/>
        </w:trPr>
        <w:tc>
          <w:tcPr>
            <w:tcW w:w="4926" w:type="dxa"/>
            <w:vMerge w:val="restart"/>
          </w:tcPr>
          <w:p w14:paraId="68A36F0C" w14:textId="60CF0571" w:rsidR="00677A24" w:rsidRPr="00A25056" w:rsidRDefault="00677A24" w:rsidP="00677A24">
            <w:pPr>
              <w:spacing w:line="240" w:lineRule="exact"/>
              <w:rPr>
                <w:sz w:val="20"/>
                <w:szCs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60E7FE38" w14:textId="73000CF2" w:rsidR="00677A24" w:rsidRPr="00393DF9" w:rsidRDefault="00EB4993" w:rsidP="00677A24">
            <w:pPr>
              <w:spacing w:line="240" w:lineRule="atLeast"/>
              <w:ind w:firstLine="680"/>
              <w:rPr>
                <w:sz w:val="18"/>
                <w:lang w:val="en-US"/>
              </w:rPr>
            </w:pPr>
            <w:r>
              <w:rPr>
                <w:noProof/>
                <w:lang w:eastAsia="pl-PL"/>
              </w:rPr>
              <w:pict w14:anchorId="3686F8B5">
                <v:shape id="Obraz 21" o:spid="_x0000_s1034" type="#_x0000_t75" alt="Tytuł: Ikona strony www — opis: Ikona strony www" style="position:absolute;left:0;text-align:left;margin-left:5.9pt;margin-top:1.7pt;width:19.8pt;height:19.8pt;z-index:251658240;visibility:visible;mso-position-horizontal-relative:text;mso-position-vertical-relative:text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">
                  <v:imagedata r:id="rId22" o:title="" cropbottom="-333f" cropright="-333f"/>
                </v:shape>
              </w:pict>
            </w:r>
            <w:hyperlink r:id="rId23" w:tooltip="Link do strony Urzędu Statystycznego w Warszawie" w:history="1">
              <w:r w:rsidR="00677A24" w:rsidRPr="00CA680C">
                <w:rPr>
                  <w:rStyle w:val="Hipercze"/>
                  <w:color w:val="000000" w:themeColor="text1"/>
                  <w:sz w:val="20"/>
                  <w:lang w:val="en-US"/>
                </w:rPr>
                <w:t>www.warszawa.stat.gov.pl</w:t>
              </w:r>
            </w:hyperlink>
          </w:p>
        </w:tc>
      </w:tr>
      <w:tr w:rsidR="00677A24" w14:paraId="56F2A422" w14:textId="77777777" w:rsidTr="00BA2BA7">
        <w:trPr>
          <w:trHeight w:val="418"/>
        </w:trPr>
        <w:tc>
          <w:tcPr>
            <w:tcW w:w="4926" w:type="dxa"/>
            <w:vMerge/>
          </w:tcPr>
          <w:p w14:paraId="776C9397" w14:textId="77777777" w:rsidR="00677A24" w:rsidRPr="00393DF9" w:rsidRDefault="00677A24" w:rsidP="00677A24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1B66EF2F" w14:textId="76B8E6FF" w:rsidR="00677A24" w:rsidRPr="002B45DC" w:rsidRDefault="00EB4993" w:rsidP="00677A24">
            <w:pPr>
              <w:spacing w:line="240" w:lineRule="exact"/>
              <w:ind w:firstLine="680"/>
              <w:rPr>
                <w:sz w:val="20"/>
                <w:szCs w:val="20"/>
              </w:rPr>
            </w:pPr>
            <w:r>
              <w:rPr>
                <w:noProof/>
                <w:lang w:eastAsia="pl-PL"/>
              </w:rPr>
              <w:pict w14:anchorId="1139F000">
                <v:shape id="Obraz 22" o:spid="_x0000_s1035" type="#_x0000_t75" alt="Ikonka serwisu X (dawniej Twitter) " style="position:absolute;left:0;text-align:left;margin-left:6pt;margin-top:.85pt;width:19.8pt;height:19.8pt;z-index:251892736;visibility:visible;mso-position-horizontal-relative:text;mso-position-vertical-relative:text">
                  <v:imagedata r:id="rId24" o:title=""/>
                </v:shape>
              </w:pict>
            </w:r>
            <w:hyperlink r:id="rId25" w:tooltip="Link do serwisu X (dawniej Twitter) " w:history="1">
              <w:r w:rsidR="00677A24" w:rsidRPr="00FC03D4">
                <w:rPr>
                  <w:rStyle w:val="Hipercze"/>
                  <w:color w:val="000000" w:themeColor="text1"/>
                  <w:sz w:val="20"/>
                </w:rPr>
                <w:t>@WARSZAWA_STAT</w:t>
              </w:r>
            </w:hyperlink>
          </w:p>
        </w:tc>
      </w:tr>
      <w:tr w:rsidR="00677A24" w14:paraId="4FC4EDA4" w14:textId="77777777" w:rsidTr="00BA2BA7">
        <w:trPr>
          <w:trHeight w:val="476"/>
        </w:trPr>
        <w:tc>
          <w:tcPr>
            <w:tcW w:w="4926" w:type="dxa"/>
            <w:vMerge/>
          </w:tcPr>
          <w:p w14:paraId="358F7FD3" w14:textId="77777777" w:rsidR="00677A24" w:rsidRPr="00C91687" w:rsidRDefault="00677A24" w:rsidP="00677A24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D278277" w14:textId="6A149662" w:rsidR="00677A24" w:rsidRPr="002B45DC" w:rsidRDefault="00EB4993" w:rsidP="00677A24">
            <w:pPr>
              <w:spacing w:line="240" w:lineRule="exact"/>
              <w:ind w:firstLine="680"/>
              <w:rPr>
                <w:sz w:val="20"/>
                <w:szCs w:val="20"/>
              </w:rPr>
            </w:pPr>
            <w:r>
              <w:rPr>
                <w:noProof/>
                <w:lang w:eastAsia="pl-PL"/>
              </w:rPr>
              <w:pict w14:anchorId="65E3AA99">
                <v:shape id="Obraz 23" o:spid="_x0000_s1036" type="#_x0000_t75" alt="Tytuł: Ikona facebooka — opis: Ikonka facebooka" style="position:absolute;left:0;text-align:left;margin-left:6.35pt;margin-top:1.1pt;width:19.8pt;height:19.8pt;z-index:251893760;visibility:visible;mso-position-horizontal-relative:text;mso-position-vertical-relative:text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">
                  <v:imagedata r:id="rId26" o:title="" cropbottom="-333f" cropright="-333f"/>
                </v:shape>
              </w:pict>
            </w:r>
            <w:hyperlink r:id="rId27" w:tooltip="Link do facebooka" w:history="1">
              <w:r w:rsidR="00677A24" w:rsidRPr="00FC03D4">
                <w:rPr>
                  <w:rStyle w:val="Hipercze"/>
                  <w:color w:val="000000" w:themeColor="text1"/>
                  <w:sz w:val="20"/>
                </w:rPr>
                <w:t>@</w:t>
              </w:r>
              <w:proofErr w:type="spellStart"/>
              <w:r w:rsidR="00677A24" w:rsidRPr="00FC03D4">
                <w:rPr>
                  <w:rStyle w:val="Hipercze"/>
                  <w:color w:val="000000" w:themeColor="text1"/>
                  <w:sz w:val="20"/>
                </w:rPr>
                <w:t>UrzadStatystycznywWarszawie</w:t>
              </w:r>
              <w:proofErr w:type="spellEnd"/>
            </w:hyperlink>
          </w:p>
        </w:tc>
      </w:tr>
      <w:tr w:rsidR="00677A24" w14:paraId="7620F551" w14:textId="77777777" w:rsidTr="00BA2BA7">
        <w:trPr>
          <w:trHeight w:val="476"/>
        </w:trPr>
        <w:tc>
          <w:tcPr>
            <w:tcW w:w="4926" w:type="dxa"/>
          </w:tcPr>
          <w:p w14:paraId="50DD8152" w14:textId="77777777" w:rsidR="00677A24" w:rsidRPr="00C91687" w:rsidRDefault="00677A24" w:rsidP="00677A24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5CB71156" w14:textId="02867DCB" w:rsidR="00677A24" w:rsidRPr="003D5F42" w:rsidRDefault="00EB4993" w:rsidP="00677A24">
            <w:pPr>
              <w:spacing w:line="240" w:lineRule="exact"/>
              <w:ind w:firstLine="680"/>
              <w:rPr>
                <w:sz w:val="20"/>
              </w:rPr>
            </w:pPr>
            <w:hyperlink r:id="rId28" w:tooltip="Link do instagrama" w:history="1">
              <w:r>
                <w:rPr>
                  <w:noProof/>
                  <w:lang w:eastAsia="pl-PL"/>
                </w:rPr>
                <w:pict w14:anchorId="7292BDC1">
                  <v:shape id="Obraz 16" o:spid="_x0000_s1037" type="#_x0000_t75" alt="Tytuł: Ikona instagrama — opis: Ikona instagrama" style="position:absolute;left:0;text-align:left;margin-left:6.5pt;margin-top:1pt;width:19.8pt;height:19.8pt;z-index:251894784;visibility:visible;mso-position-horizontal-relative:text;mso-position-vertical-relative:text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">
                    <v:imagedata r:id="rId29" o:title="" cropbottom="-333f" cropright="-333f"/>
                  </v:shape>
                </w:pict>
              </w:r>
              <w:proofErr w:type="spellStart"/>
              <w:r w:rsidR="00677A24" w:rsidRPr="00FC03D4">
                <w:rPr>
                  <w:rStyle w:val="Hipercze"/>
                  <w:color w:val="000000" w:themeColor="text1"/>
                  <w:sz w:val="20"/>
                </w:rPr>
                <w:t>gus_stat</w:t>
              </w:r>
              <w:proofErr w:type="spellEnd"/>
            </w:hyperlink>
          </w:p>
        </w:tc>
      </w:tr>
      <w:tr w:rsidR="00677A24" w14:paraId="35B8346D" w14:textId="77777777" w:rsidTr="00BA2BA7">
        <w:trPr>
          <w:trHeight w:val="476"/>
        </w:trPr>
        <w:tc>
          <w:tcPr>
            <w:tcW w:w="4926" w:type="dxa"/>
          </w:tcPr>
          <w:p w14:paraId="697025E6" w14:textId="77777777" w:rsidR="00677A24" w:rsidRPr="00C91687" w:rsidRDefault="00677A24" w:rsidP="00677A24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0E6AE3F7" w14:textId="47E48F7B" w:rsidR="00677A24" w:rsidRPr="002B45DC" w:rsidRDefault="00EB4993" w:rsidP="00677A24">
            <w:pPr>
              <w:spacing w:line="240" w:lineRule="exact"/>
              <w:ind w:firstLine="680"/>
              <w:rPr>
                <w:sz w:val="20"/>
                <w:szCs w:val="20"/>
              </w:rPr>
            </w:pPr>
            <w:r>
              <w:rPr>
                <w:noProof/>
                <w:lang w:eastAsia="pl-PL"/>
              </w:rPr>
              <w:pict w14:anchorId="67D094AD">
                <v:shape id="Obraz 11" o:spid="_x0000_s1038" type="#_x0000_t75" alt="Tytuł: Ikona Youtuba — opis: Ikona Youtuba" style="position:absolute;left:0;text-align:left;margin-left:6.5pt;margin-top:1.1pt;width:19.8pt;height:19.8pt;z-index:251895808;visibility:visible;mso-position-horizontal-relative:text;mso-position-vertical-relative:text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">
                  <v:imagedata r:id="rId30" o:title="" cropbottom="-333f" cropright="-333f"/>
                </v:shape>
              </w:pict>
            </w:r>
            <w:hyperlink r:id="rId31" w:tooltip="Link do youtube" w:history="1">
              <w:proofErr w:type="spellStart"/>
              <w:r w:rsidR="00677A24" w:rsidRPr="00FC03D4">
                <w:rPr>
                  <w:rStyle w:val="Hipercze"/>
                  <w:color w:val="000000" w:themeColor="text1"/>
                  <w:sz w:val="20"/>
                </w:rPr>
                <w:t>glownyurzadstatystycznygus</w:t>
              </w:r>
              <w:proofErr w:type="spellEnd"/>
            </w:hyperlink>
          </w:p>
        </w:tc>
      </w:tr>
      <w:tr w:rsidR="00677A24" w14:paraId="6A4C8B76" w14:textId="77777777" w:rsidTr="00BA2BA7">
        <w:trPr>
          <w:trHeight w:val="953"/>
        </w:trPr>
        <w:tc>
          <w:tcPr>
            <w:tcW w:w="4926" w:type="dxa"/>
          </w:tcPr>
          <w:p w14:paraId="76C00E30" w14:textId="77777777" w:rsidR="00677A24" w:rsidRPr="00C91687" w:rsidRDefault="00677A24" w:rsidP="00677A24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40ED4A6A" w14:textId="2C217E04" w:rsidR="00677A24" w:rsidRPr="002B45DC" w:rsidRDefault="00EB4993" w:rsidP="00677A24">
            <w:pPr>
              <w:spacing w:line="240" w:lineRule="exact"/>
              <w:ind w:firstLine="680"/>
              <w:rPr>
                <w:sz w:val="20"/>
                <w:szCs w:val="20"/>
              </w:rPr>
            </w:pPr>
            <w:hyperlink r:id="rId32" w:tooltip="Link do linkedin" w:history="1">
              <w:r w:rsidR="00677A24" w:rsidRPr="00FC03D4">
                <w:rPr>
                  <w:rStyle w:val="Hipercze"/>
                  <w:noProof/>
                  <w:color w:val="000000" w:themeColor="text1"/>
                  <w:sz w:val="20"/>
                </w:rPr>
                <w:t>glownyurzadstatystyczny</w:t>
              </w:r>
            </w:hyperlink>
            <w:r>
              <w:rPr>
                <w:noProof/>
                <w:lang w:eastAsia="pl-PL"/>
              </w:rPr>
              <w:pict w14:anchorId="7D93DA0F">
                <v:shape id="Obraz 14" o:spid="_x0000_s1039" type="#_x0000_t75" alt="Tytuł: Ikona linkedin — opis: Ikona linkedin" style="position:absolute;left:0;text-align:left;margin-left:6.5pt;margin-top:1.2pt;width:19.8pt;height:19.8pt;z-index:251896832;visibility:visible;mso-position-horizontal-relative:text;mso-position-vertical-relative:text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">
                  <v:imagedata r:id="rId33" o:title="" cropbottom="-333f" cropright="-333f"/>
                </v:shape>
              </w:pict>
            </w:r>
          </w:p>
        </w:tc>
      </w:tr>
      <w:tr w:rsidR="00677A24" w14:paraId="60E9CEEB" w14:textId="77777777" w:rsidTr="00BA2BA7">
        <w:trPr>
          <w:trHeight w:val="4114"/>
        </w:trPr>
        <w:tc>
          <w:tcPr>
            <w:tcW w:w="9853" w:type="dxa"/>
            <w:gridSpan w:val="2"/>
            <w:shd w:val="clear" w:color="auto" w:fill="D9D9D9" w:themeFill="background1" w:themeFillShade="D9"/>
          </w:tcPr>
          <w:p w14:paraId="158F2E99" w14:textId="77777777" w:rsidR="00677A24" w:rsidRPr="00876479" w:rsidRDefault="00677A24" w:rsidP="00677A24">
            <w:pPr>
              <w:pStyle w:val="nagwekdohiperaczy"/>
            </w:pPr>
            <w:r w:rsidRPr="00210B1C">
              <w:t>Powiązane opracowania</w:t>
            </w:r>
          </w:p>
          <w:p w14:paraId="30FB594F" w14:textId="1731A8B5" w:rsidR="00677A24" w:rsidRDefault="00EB4993" w:rsidP="00677A24">
            <w:pPr>
              <w:pStyle w:val="hipercze0"/>
            </w:pPr>
            <w:hyperlink r:id="rId34" w:tooltip="Gospodarka mieszkaniowa w 2024 roku" w:history="1">
              <w:r w:rsidR="00965274">
                <w:t>Gospodarka mieszkaniowa w 2024 roku</w:t>
              </w:r>
            </w:hyperlink>
          </w:p>
          <w:p w14:paraId="359DE83E" w14:textId="75528EE9" w:rsidR="00677A24" w:rsidRPr="001E5EF0" w:rsidRDefault="00EB4993" w:rsidP="00677A24">
            <w:pPr>
              <w:pStyle w:val="hipercze0"/>
            </w:pPr>
            <w:hyperlink r:id="rId35" w:tooltip="Rocznik Statystyczny Województwa Mazowieckiego 2024" w:history="1">
              <w:r w:rsidR="00965274">
                <w:t>Rocznik Statystyczny Województwa Mazowieckiego 2024</w:t>
              </w:r>
            </w:hyperlink>
          </w:p>
          <w:p w14:paraId="05E36360" w14:textId="0989EC9A" w:rsidR="00677A24" w:rsidRPr="001E5EF0" w:rsidRDefault="00677A24" w:rsidP="00677A24">
            <w:pPr>
              <w:pStyle w:val="hipercze0"/>
            </w:pPr>
            <w:r w:rsidRPr="002B45DC">
              <w:rPr>
                <w:noProof/>
                <w:lang w:eastAsia="pl-PL"/>
              </w:rPr>
              <w:drawing>
                <wp:anchor distT="0" distB="0" distL="114300" distR="114300" simplePos="0" relativeHeight="251883520" behindDoc="0" locked="0" layoutInCell="1" allowOverlap="1" wp14:anchorId="58406AF8" wp14:editId="3A549718">
                  <wp:simplePos x="0" y="0"/>
                  <wp:positionH relativeFrom="page">
                    <wp:posOffset>4595707</wp:posOffset>
                  </wp:positionH>
                  <wp:positionV relativeFrom="paragraph">
                    <wp:posOffset>217170</wp:posOffset>
                  </wp:positionV>
                  <wp:extent cx="1623600" cy="885600"/>
                  <wp:effectExtent l="0" t="0" r="0" b="0"/>
                  <wp:wrapNone/>
                  <wp:docPr id="29" name="Obraz 29" descr="Link do ankiety oceniającej opracowanie. Ikonka w kształcie kwadratu składająca się z 25 gwiazdek.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C:\Users\KotowodaJ\AppData\Local\Microsoft\Windows\INetCache\Content.Outlook\QX7BCU6T\oceń opracowanie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3600" cy="88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37" w:tooltip="Statystyka gmin i powiatów województwa mazowieckiego w latach 2015 i 2023" w:history="1">
              <w:r w:rsidR="00965274">
                <w:t>Statystyka gmin i powiatów województwa mazowieckiego w latach 2015 i 2023</w:t>
              </w:r>
            </w:hyperlink>
          </w:p>
          <w:p w14:paraId="7F680CF9" w14:textId="5086C4CE" w:rsidR="00677A24" w:rsidRDefault="00EB4993" w:rsidP="00677A24">
            <w:pPr>
              <w:pStyle w:val="hipercze0"/>
            </w:pPr>
            <w:hyperlink r:id="rId38" w:tooltip="link do publikacji Raport o sytuacji społeczno-gospodarczej województwa mazowieckiego 2025" w:history="1">
              <w:r w:rsidR="00965274">
                <w:t>Raport o sytuacji społeczno-gospodarczej województwa mazowieckiego 2025</w:t>
              </w:r>
            </w:hyperlink>
          </w:p>
          <w:p w14:paraId="55C6A803" w14:textId="77777777" w:rsidR="00677A24" w:rsidRPr="00694D63" w:rsidRDefault="00677A24" w:rsidP="00677A24">
            <w:pPr>
              <w:pStyle w:val="nagwekdohiperaczy"/>
              <w:spacing w:before="360"/>
            </w:pPr>
            <w:r>
              <w:t>Temat dostępny w bazach danych</w:t>
            </w:r>
          </w:p>
          <w:p w14:paraId="41286929" w14:textId="77777777" w:rsidR="00677A24" w:rsidRDefault="00EB4993" w:rsidP="00677A24">
            <w:pPr>
              <w:pStyle w:val="hipercze0"/>
            </w:pPr>
            <w:hyperlink r:id="rId39" w:tooltip="BDL Gospodarka komunalna i mieszkaniowa" w:history="1">
              <w:r w:rsidR="00677A24" w:rsidRPr="00D31D05">
                <w:t>Bank Danych Lokalnych (BDL) Gospodarka komunalna i mieszkaniowa</w:t>
              </w:r>
            </w:hyperlink>
            <w:r w:rsidR="00677A24">
              <w:t xml:space="preserve"> </w:t>
            </w:r>
          </w:p>
          <w:p w14:paraId="46571D37" w14:textId="77777777" w:rsidR="00677A24" w:rsidRPr="001E5EF0" w:rsidRDefault="00EB4993" w:rsidP="00677A24">
            <w:pPr>
              <w:pStyle w:val="hipercze0"/>
            </w:pPr>
            <w:hyperlink r:id="rId40" w:tooltip="Link do Dziedzinowych Baz Wiedzy (DBW) dział Infrastruktura komunalna i Mieszkaniowa" w:history="1">
              <w:r w:rsidR="00677A24" w:rsidRPr="00E1304D">
                <w:t>Dziedzinowe Bazy Wiedzy (DBW) Infrastruktura komunalna i Mieszkaniowa</w:t>
              </w:r>
            </w:hyperlink>
            <w:r w:rsidR="00677A24" w:rsidRPr="001E5EF0">
              <w:fldChar w:fldCharType="begin"/>
            </w:r>
            <w:r w:rsidR="00677A24">
              <w:instrText>HYPERLINK "http://swaid.stat.gov.pl/SitePagesDBW/InfrastrukturaKomMieszk.aspx" \o "Link do Dziedzinowych Baz Wiedzy (DBW) dział Infrastruktura Komunalna i Mieszkaniowa"</w:instrText>
            </w:r>
            <w:r w:rsidR="00677A24" w:rsidRPr="001E5EF0">
              <w:fldChar w:fldCharType="separate"/>
            </w:r>
          </w:p>
          <w:p w14:paraId="1708A039" w14:textId="77777777" w:rsidR="00677A24" w:rsidRPr="00694D63" w:rsidRDefault="00677A24" w:rsidP="00677A24">
            <w:pPr>
              <w:pStyle w:val="nagwekdohiperaczy"/>
              <w:spacing w:before="360"/>
            </w:pPr>
            <w:r w:rsidRPr="001E5EF0">
              <w:fldChar w:fldCharType="end"/>
            </w:r>
            <w:r w:rsidRPr="00694D63">
              <w:t>Ważniejsze pojęcia dostępne w słowniku</w:t>
            </w:r>
          </w:p>
          <w:p w14:paraId="40F76AFF" w14:textId="77777777" w:rsidR="00677A24" w:rsidRPr="00891C86" w:rsidRDefault="00EB4993" w:rsidP="00677A24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41" w:history="1">
              <w:r w:rsidR="00677A24" w:rsidRPr="00891C86">
                <w:rPr>
                  <w:rStyle w:val="Hipercze"/>
                  <w:rFonts w:cstheme="minorBidi"/>
                  <w:color w:val="001D77"/>
                </w:rPr>
                <w:t>Mieszkanie</w:t>
              </w:r>
            </w:hyperlink>
          </w:p>
          <w:p w14:paraId="6ED08CA1" w14:textId="77777777" w:rsidR="00677A24" w:rsidRPr="00891C86" w:rsidRDefault="00EB4993" w:rsidP="00677A24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42" w:history="1">
              <w:r w:rsidR="00677A24" w:rsidRPr="00891C86">
                <w:rPr>
                  <w:rStyle w:val="Hipercze"/>
                  <w:rFonts w:cstheme="minorBidi"/>
                  <w:color w:val="001D77"/>
                </w:rPr>
                <w:t>Powierzchnia użytkowa mieszkania</w:t>
              </w:r>
            </w:hyperlink>
          </w:p>
          <w:p w14:paraId="51AFEE14" w14:textId="77777777" w:rsidR="00677A24" w:rsidRDefault="00EB4993" w:rsidP="00677A24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43" w:history="1">
              <w:r w:rsidR="00677A24" w:rsidRPr="00891C86">
                <w:rPr>
                  <w:rStyle w:val="Hipercze"/>
                  <w:rFonts w:cstheme="minorBidi"/>
                  <w:color w:val="001D77"/>
                </w:rPr>
                <w:t>Izba</w:t>
              </w:r>
            </w:hyperlink>
          </w:p>
          <w:p w14:paraId="654D5D30" w14:textId="77777777" w:rsidR="00677A24" w:rsidRPr="00DC75F7" w:rsidRDefault="00EB4993" w:rsidP="00677A24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44" w:history="1">
              <w:r w:rsidR="00677A24" w:rsidRPr="00DC75F7">
                <w:rPr>
                  <w:rStyle w:val="Hipercze"/>
                  <w:rFonts w:cstheme="minorBidi"/>
                  <w:color w:val="001D77"/>
                </w:rPr>
                <w:t>Zaległości w opłatach za mieszkanie</w:t>
              </w:r>
            </w:hyperlink>
          </w:p>
          <w:p w14:paraId="63FCF82A" w14:textId="77777777" w:rsidR="00677A24" w:rsidRPr="00DC75F7" w:rsidRDefault="00EB4993" w:rsidP="00677A24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45" w:history="1">
              <w:r w:rsidR="00677A24" w:rsidRPr="00DC75F7">
                <w:rPr>
                  <w:rStyle w:val="Hipercze"/>
                  <w:rFonts w:cstheme="minorBidi"/>
                  <w:color w:val="001D77"/>
                </w:rPr>
                <w:t>Eksmisja</w:t>
              </w:r>
            </w:hyperlink>
          </w:p>
          <w:p w14:paraId="7AC95B84" w14:textId="77777777" w:rsidR="00677A24" w:rsidRPr="00DC75F7" w:rsidRDefault="00EB4993" w:rsidP="00677A24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46" w:history="1">
              <w:r w:rsidR="00677A24" w:rsidRPr="00DC75F7">
                <w:rPr>
                  <w:rStyle w:val="Hipercze"/>
                  <w:rFonts w:cstheme="minorBidi"/>
                  <w:color w:val="001D77"/>
                </w:rPr>
                <w:t>Koszty utrzymania zasobów lokalowych</w:t>
              </w:r>
            </w:hyperlink>
          </w:p>
          <w:p w14:paraId="19C8C540" w14:textId="77777777" w:rsidR="00677A24" w:rsidRPr="00891C86" w:rsidRDefault="00EB4993" w:rsidP="00677A24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  <w:hyperlink r:id="rId47" w:history="1">
              <w:r w:rsidR="00677A24" w:rsidRPr="00891C86">
                <w:rPr>
                  <w:rStyle w:val="Hipercze"/>
                  <w:rFonts w:cstheme="minorBidi"/>
                  <w:color w:val="001D77"/>
                </w:rPr>
                <w:t>Dodatek mieszkaniowy</w:t>
              </w:r>
            </w:hyperlink>
          </w:p>
          <w:p w14:paraId="4643EA1D" w14:textId="77777777" w:rsidR="00677A24" w:rsidRPr="00891C86" w:rsidRDefault="00677A24" w:rsidP="00677A24">
            <w:pPr>
              <w:pStyle w:val="hipercze0"/>
              <w:rPr>
                <w:rStyle w:val="Hipercze"/>
                <w:rFonts w:cstheme="minorBidi"/>
                <w:color w:val="001D77"/>
              </w:rPr>
            </w:pPr>
          </w:p>
          <w:p w14:paraId="3679276A" w14:textId="77777777" w:rsidR="00677A24" w:rsidRPr="00393DF9" w:rsidRDefault="00677A24" w:rsidP="00677A24">
            <w:pPr>
              <w:pStyle w:val="hipercze0"/>
              <w:rPr>
                <w:b/>
                <w:color w:val="000000" w:themeColor="text1"/>
                <w:szCs w:val="24"/>
              </w:rPr>
            </w:pPr>
          </w:p>
        </w:tc>
      </w:tr>
    </w:tbl>
    <w:p w14:paraId="04B3FD2B" w14:textId="77777777" w:rsidR="000470AA" w:rsidRDefault="000470AA" w:rsidP="000470AA">
      <w:pPr>
        <w:rPr>
          <w:sz w:val="18"/>
        </w:rPr>
      </w:pPr>
    </w:p>
    <w:p w14:paraId="08040E66" w14:textId="77777777" w:rsidR="00D261A2" w:rsidRPr="00001C5B" w:rsidRDefault="00D261A2" w:rsidP="00AD0E56">
      <w:pPr>
        <w:rPr>
          <w:sz w:val="18"/>
        </w:rPr>
      </w:pPr>
    </w:p>
    <w:sectPr w:rsidR="00D261A2" w:rsidRPr="00001C5B" w:rsidSect="003B18B6">
      <w:headerReference w:type="default" r:id="rId48"/>
      <w:footerReference w:type="default" r:id="rId49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109C32" w14:textId="77777777" w:rsidR="00EB4993" w:rsidRDefault="00EB4993" w:rsidP="000662E2">
      <w:pPr>
        <w:spacing w:after="0" w:line="240" w:lineRule="auto"/>
      </w:pPr>
      <w:r>
        <w:separator/>
      </w:r>
    </w:p>
  </w:endnote>
  <w:endnote w:type="continuationSeparator" w:id="0">
    <w:p w14:paraId="46255529" w14:textId="77777777" w:rsidR="00EB4993" w:rsidRDefault="00EB4993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2E4E78CE-CE6D-44DF-B391-EB08E9DFCF74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2" w:fontKey="{99815325-ECD1-49FF-8331-45334EBE6C0B}"/>
  </w:font>
  <w:font w:name="Fira Sans SemiBold">
    <w:altName w:val="Fira Sans SemiBold"/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D14751A8-8590-44DC-8479-C340B9E9CA15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0575277"/>
      <w:docPartObj>
        <w:docPartGallery w:val="Page Numbers (Bottom of Page)"/>
        <w:docPartUnique/>
      </w:docPartObj>
    </w:sdtPr>
    <w:sdtEndPr/>
    <w:sdtContent>
      <w:p w14:paraId="7059864F" w14:textId="77777777" w:rsidR="00F935A9" w:rsidRDefault="00F935A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4A87">
          <w:rPr>
            <w:noProof/>
          </w:rPr>
          <w:t>6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1836088"/>
      <w:docPartObj>
        <w:docPartGallery w:val="Page Numbers (Bottom of Page)"/>
        <w:docPartUnique/>
      </w:docPartObj>
    </w:sdtPr>
    <w:sdtEndPr/>
    <w:sdtContent>
      <w:p w14:paraId="4B801BF5" w14:textId="77777777" w:rsidR="00F935A9" w:rsidRDefault="00F935A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4A87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14:paraId="19170460" w14:textId="77777777" w:rsidR="00F935A9" w:rsidRDefault="00F935A9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4A87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E61A41" w14:textId="77777777" w:rsidR="00EB4993" w:rsidRDefault="00EB4993" w:rsidP="000662E2">
      <w:pPr>
        <w:spacing w:after="0" w:line="240" w:lineRule="auto"/>
      </w:pPr>
      <w:r>
        <w:separator/>
      </w:r>
    </w:p>
  </w:footnote>
  <w:footnote w:type="continuationSeparator" w:id="0">
    <w:p w14:paraId="0873C37A" w14:textId="77777777" w:rsidR="00EB4993" w:rsidRDefault="00EB4993" w:rsidP="000662E2">
      <w:pPr>
        <w:spacing w:after="0" w:line="240" w:lineRule="auto"/>
      </w:pPr>
      <w:r>
        <w:continuationSeparator/>
      </w:r>
    </w:p>
  </w:footnote>
  <w:footnote w:id="1">
    <w:p w14:paraId="6C8F71FE" w14:textId="77777777" w:rsidR="00F935A9" w:rsidRDefault="00F935A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7134CF">
        <w:rPr>
          <w:rStyle w:val="PrzypisZnak"/>
        </w:rPr>
        <w:t>Bez mieszkań stanowiących własność osób fizycznych niewchodzących w skład wspólnot mieszkaniowych.</w:t>
      </w:r>
    </w:p>
  </w:footnote>
  <w:footnote w:id="2">
    <w:p w14:paraId="5615190E" w14:textId="77777777" w:rsidR="00F935A9" w:rsidRDefault="00F935A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217F5">
        <w:rPr>
          <w:rStyle w:val="PrzypisZnak"/>
        </w:rPr>
        <w:t xml:space="preserve">Łącznie z </w:t>
      </w:r>
      <w:r w:rsidR="00570928">
        <w:rPr>
          <w:rStyle w:val="PrzypisZnak"/>
        </w:rPr>
        <w:t xml:space="preserve">mieszkaniami stanowiącymi odrębną </w:t>
      </w:r>
      <w:r w:rsidR="00627DB6">
        <w:rPr>
          <w:rStyle w:val="PrzypisZnak"/>
        </w:rPr>
        <w:t>własność znajdującymi się w budynkach będących własnością spółdzielni mieszkaniowych, w których nie p</w:t>
      </w:r>
      <w:r w:rsidR="0077274B">
        <w:rPr>
          <w:rStyle w:val="PrzypisZnak"/>
        </w:rPr>
        <w:t>owstały wspólnoty mieszkaniowe i</w:t>
      </w:r>
      <w:r w:rsidR="00627DB6">
        <w:rPr>
          <w:rStyle w:val="PrzypisZnak"/>
        </w:rPr>
        <w:t xml:space="preserve"> zarządzanymi nadal przez spółdzielnie mieszkaniowe.</w:t>
      </w:r>
    </w:p>
  </w:footnote>
  <w:footnote w:id="3">
    <w:p w14:paraId="026F0AA0" w14:textId="77777777" w:rsidR="00CB3CA3" w:rsidRDefault="00CB3CA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D85766">
        <w:rPr>
          <w:rStyle w:val="PrzypisZnak"/>
        </w:rPr>
        <w:t>Badanie cykliczne przeprowadzane co 2 lata.</w:t>
      </w:r>
    </w:p>
  </w:footnote>
  <w:footnote w:id="4">
    <w:p w14:paraId="78F75C1C" w14:textId="77777777" w:rsidR="00F935A9" w:rsidRPr="00386403" w:rsidRDefault="00F935A9" w:rsidP="00190A6E">
      <w:pPr>
        <w:pStyle w:val="Przypis"/>
      </w:pPr>
      <w:r w:rsidRPr="00386403">
        <w:rPr>
          <w:rStyle w:val="Odwoanieprzypisudolnego"/>
          <w:sz w:val="16"/>
          <w:szCs w:val="16"/>
        </w:rPr>
        <w:footnoteRef/>
      </w:r>
      <w:r w:rsidRPr="00386403">
        <w:t xml:space="preserve"> </w:t>
      </w:r>
      <w:r w:rsidRPr="001410E4">
        <w:t>Koszty eksploatacji i świadczonych usług komunalnych.</w:t>
      </w:r>
    </w:p>
  </w:footnote>
  <w:footnote w:id="5">
    <w:p w14:paraId="4495A306" w14:textId="77777777" w:rsidR="00F935A9" w:rsidRPr="00386403" w:rsidRDefault="00F935A9" w:rsidP="00190A6E">
      <w:pPr>
        <w:pStyle w:val="Przypis"/>
      </w:pPr>
      <w:r w:rsidRPr="00386403">
        <w:rPr>
          <w:rStyle w:val="Odwoanieprzypisudolnego"/>
          <w:sz w:val="16"/>
          <w:szCs w:val="16"/>
        </w:rPr>
        <w:footnoteRef/>
      </w:r>
      <w:r>
        <w:rPr>
          <w:lang w:eastAsia="pl-PL"/>
        </w:rPr>
        <w:t xml:space="preserve"> </w:t>
      </w:r>
      <w:r w:rsidRPr="00386403">
        <w:rPr>
          <w:lang w:eastAsia="pl-PL"/>
        </w:rPr>
        <w:t>M.in. koszty zarządu i administracyjno-biurowe, konserwacja i remonty</w:t>
      </w:r>
      <w:r>
        <w:rPr>
          <w:lang w:eastAsia="pl-PL"/>
        </w:rPr>
        <w:t>.</w:t>
      </w:r>
    </w:p>
  </w:footnote>
  <w:footnote w:id="6">
    <w:p w14:paraId="0BD33694" w14:textId="77777777" w:rsidR="00291739" w:rsidRDefault="00291739" w:rsidP="002917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02FB2">
        <w:rPr>
          <w:rStyle w:val="PrzypisZnak"/>
        </w:rPr>
        <w:t>M.in. dostawa energii cieplnej, zimnej wody, odbieranie odpadów komunalnych, utrzymanie wind.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0A3558" w14:textId="77777777" w:rsidR="00F935A9" w:rsidRDefault="00F935A9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0FC39BFA" wp14:editId="5E436D9B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5DEBB43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US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" fillcolor="#f2f2f2" stroked="f" strokeweight="1pt">
              <w10:wrap type="tight"/>
            </v:rect>
          </w:pict>
        </mc:Fallback>
      </mc:AlternateContent>
    </w:r>
  </w:p>
  <w:p w14:paraId="74AD5B5D" w14:textId="77777777" w:rsidR="00F935A9" w:rsidRDefault="00F935A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680148" w14:textId="77777777" w:rsidR="00F935A9" w:rsidRDefault="00F935A9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BD0BE74" wp14:editId="72275E99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pis Informacje sygnalne" title="Napis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4446200" w14:textId="77777777" w:rsidR="00F935A9" w:rsidRPr="003C6C8D" w:rsidRDefault="00F935A9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BD0BE74" id="Schemat blokowy: opóźnienie 6" o:spid="_x0000_s1039" alt="Tytuł: Napis — opis: Napis Informacje sygnalne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44446200" w14:textId="77777777" w:rsidR="00F935A9" w:rsidRPr="003C6C8D" w:rsidRDefault="00F935A9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6B651A73" wp14:editId="20B4AC2F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A4BF24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  <w:r>
      <w:rPr>
        <w:noProof/>
        <w:lang w:eastAsia="pl-PL"/>
      </w:rPr>
      <w:t xml:space="preserve"> </w:t>
    </w:r>
    <w:r w:rsidRPr="00540C5C">
      <w:rPr>
        <w:noProof/>
      </w:rPr>
      <w:t xml:space="preserve"> </w:t>
    </w:r>
    <w:r>
      <w:rPr>
        <w:noProof/>
        <w:lang w:eastAsia="pl-PL"/>
      </w:rPr>
      <w:drawing>
        <wp:anchor distT="0" distB="0" distL="114300" distR="114300" simplePos="0" relativeHeight="251675648" behindDoc="0" locked="0" layoutInCell="1" allowOverlap="1" wp14:anchorId="4E3E4B09" wp14:editId="46D16871">
          <wp:simplePos x="0" y="0"/>
          <wp:positionH relativeFrom="margin">
            <wp:align>left</wp:align>
          </wp:positionH>
          <wp:positionV relativeFrom="paragraph">
            <wp:posOffset>220345</wp:posOffset>
          </wp:positionV>
          <wp:extent cx="1393200" cy="432000"/>
          <wp:effectExtent l="0" t="0" r="0" b="6350"/>
          <wp:wrapSquare wrapText="bothSides"/>
          <wp:docPr id="28" name="Obraz 28" descr="Logotyp Urzędu Statystycznego w Warszawie przedstawiający dwa koła, jedno koloru zielonego, drugie niebieskiego, nachodzące na siebie pionowo. Obok napis Urząd Statystyczny w Warszawie." title="Logotyp Urzędu Statystycznego w Warszaw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Obraz 28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3200" cy="43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0060CEA" w14:textId="77777777" w:rsidR="00F935A9" w:rsidRDefault="00F935A9">
    <w:pPr>
      <w:pStyle w:val="Nagwek"/>
      <w:rPr>
        <w:noProof/>
        <w:lang w:eastAsia="pl-PL"/>
      </w:rPr>
    </w:pPr>
  </w:p>
  <w:p w14:paraId="532A13E5" w14:textId="77777777" w:rsidR="00F935A9" w:rsidRDefault="00F935A9">
    <w:pPr>
      <w:pStyle w:val="Nagwek"/>
      <w:rPr>
        <w:noProof/>
        <w:lang w:eastAsia="pl-PL"/>
      </w:rPr>
    </w:pPr>
  </w:p>
  <w:p w14:paraId="104A1C73" w14:textId="77777777" w:rsidR="00F935A9" w:rsidRDefault="00F935A9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AA09E86" wp14:editId="0E34FF60">
              <wp:simplePos x="0" y="0"/>
              <wp:positionH relativeFrom="column">
                <wp:posOffset>5287976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28 października 2025 roku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A5D5F4" w14:textId="37F78038" w:rsidR="00F935A9" w:rsidRPr="00A01B40" w:rsidRDefault="009C49F4" w:rsidP="008B52B6">
                          <w:pPr>
                            <w:pStyle w:val="Datainformacjisygnalnej"/>
                          </w:pPr>
                          <w:r>
                            <w:t>28</w:t>
                          </w:r>
                          <w:r w:rsidR="00B023FE">
                            <w:t>.10.2025</w:t>
                          </w:r>
                          <w:r w:rsidR="00F935A9"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A09E86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alt="Tytuł: Data publikacji informacji sygnalnej — opis: Data publikacji informacji sygnalnej 28 października 2025 roku" style="position:absolute;margin-left:416.4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" filled="f" stroked="f">
              <v:textbox>
                <w:txbxContent>
                  <w:p w14:paraId="0AA5D5F4" w14:textId="37F78038" w:rsidR="00F935A9" w:rsidRPr="00A01B40" w:rsidRDefault="009C49F4" w:rsidP="008B52B6">
                    <w:pPr>
                      <w:pStyle w:val="Datainformacjisygnalnej"/>
                    </w:pPr>
                    <w:r>
                      <w:t>28</w:t>
                    </w:r>
                    <w:r w:rsidR="00B023FE">
                      <w:t>.10.2025</w:t>
                    </w:r>
                    <w:r w:rsidR="00F935A9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632F85" w14:textId="77777777" w:rsidR="00F935A9" w:rsidRDefault="00F935A9">
    <w:pPr>
      <w:pStyle w:val="Nagwek"/>
    </w:pPr>
  </w:p>
  <w:p w14:paraId="7022DA67" w14:textId="77777777" w:rsidR="00F935A9" w:rsidRDefault="00F935A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3.85pt;height:125pt;visibility:visible;mso-wrap-style:square" o:bullet="t">
        <v:imagedata r:id="rId1" o:title=""/>
      </v:shape>
    </w:pict>
  </w:numPicBullet>
  <w:numPicBullet w:numPicBulletId="1">
    <w:pict>
      <v:shape id="_x0000_i1029" type="#_x0000_t75" style="width:123.85pt;height:125pt;visibility:visible;mso-wrap-style:square" o:bullet="t">
        <v:imagedata r:id="rId2" o:title=""/>
      </v:shape>
    </w:pict>
  </w:numPicBullet>
  <w:abstractNum w:abstractNumId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proofState w:spelling="clean"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AA9"/>
    <w:rsid w:val="00001C5B"/>
    <w:rsid w:val="00003437"/>
    <w:rsid w:val="00004C6A"/>
    <w:rsid w:val="0000656A"/>
    <w:rsid w:val="0000709F"/>
    <w:rsid w:val="000108B8"/>
    <w:rsid w:val="00012A54"/>
    <w:rsid w:val="000138A8"/>
    <w:rsid w:val="00014579"/>
    <w:rsid w:val="000152F5"/>
    <w:rsid w:val="000255EE"/>
    <w:rsid w:val="00027C0E"/>
    <w:rsid w:val="000316ED"/>
    <w:rsid w:val="00032050"/>
    <w:rsid w:val="000337BA"/>
    <w:rsid w:val="00034646"/>
    <w:rsid w:val="000351B4"/>
    <w:rsid w:val="000367EA"/>
    <w:rsid w:val="00044CA9"/>
    <w:rsid w:val="00045049"/>
    <w:rsid w:val="000451A9"/>
    <w:rsid w:val="0004582E"/>
    <w:rsid w:val="000461DB"/>
    <w:rsid w:val="000470AA"/>
    <w:rsid w:val="00050053"/>
    <w:rsid w:val="00050DFA"/>
    <w:rsid w:val="00051CE7"/>
    <w:rsid w:val="00052A0F"/>
    <w:rsid w:val="00057CA1"/>
    <w:rsid w:val="00061109"/>
    <w:rsid w:val="00062A9C"/>
    <w:rsid w:val="000647A9"/>
    <w:rsid w:val="00065741"/>
    <w:rsid w:val="000662E2"/>
    <w:rsid w:val="00066883"/>
    <w:rsid w:val="00071B39"/>
    <w:rsid w:val="00073DCF"/>
    <w:rsid w:val="00074DD8"/>
    <w:rsid w:val="00075759"/>
    <w:rsid w:val="000774A7"/>
    <w:rsid w:val="000806F7"/>
    <w:rsid w:val="0008406F"/>
    <w:rsid w:val="00084102"/>
    <w:rsid w:val="00086AC3"/>
    <w:rsid w:val="00092305"/>
    <w:rsid w:val="000923DF"/>
    <w:rsid w:val="00094408"/>
    <w:rsid w:val="000952DD"/>
    <w:rsid w:val="00097840"/>
    <w:rsid w:val="000A2446"/>
    <w:rsid w:val="000A2B1E"/>
    <w:rsid w:val="000A5082"/>
    <w:rsid w:val="000A659A"/>
    <w:rsid w:val="000A6D35"/>
    <w:rsid w:val="000B0727"/>
    <w:rsid w:val="000B1DCF"/>
    <w:rsid w:val="000B37DC"/>
    <w:rsid w:val="000B5BEC"/>
    <w:rsid w:val="000B7C3A"/>
    <w:rsid w:val="000C0653"/>
    <w:rsid w:val="000C135D"/>
    <w:rsid w:val="000C3000"/>
    <w:rsid w:val="000C362C"/>
    <w:rsid w:val="000D1D43"/>
    <w:rsid w:val="000D225C"/>
    <w:rsid w:val="000D2A5C"/>
    <w:rsid w:val="000D2CEF"/>
    <w:rsid w:val="000D39F0"/>
    <w:rsid w:val="000D65A4"/>
    <w:rsid w:val="000E0918"/>
    <w:rsid w:val="000E0F4D"/>
    <w:rsid w:val="000E2794"/>
    <w:rsid w:val="000E2BC2"/>
    <w:rsid w:val="000E6ACD"/>
    <w:rsid w:val="000E79A9"/>
    <w:rsid w:val="000F054F"/>
    <w:rsid w:val="000F223F"/>
    <w:rsid w:val="000F632D"/>
    <w:rsid w:val="001011C3"/>
    <w:rsid w:val="00105C3C"/>
    <w:rsid w:val="00106801"/>
    <w:rsid w:val="00106DA3"/>
    <w:rsid w:val="00110214"/>
    <w:rsid w:val="00110D87"/>
    <w:rsid w:val="00111297"/>
    <w:rsid w:val="00112399"/>
    <w:rsid w:val="00114DB9"/>
    <w:rsid w:val="00116087"/>
    <w:rsid w:val="001162CF"/>
    <w:rsid w:val="00116A3A"/>
    <w:rsid w:val="00117711"/>
    <w:rsid w:val="0011780D"/>
    <w:rsid w:val="00120020"/>
    <w:rsid w:val="00120DEA"/>
    <w:rsid w:val="001223D5"/>
    <w:rsid w:val="001228EB"/>
    <w:rsid w:val="001260B3"/>
    <w:rsid w:val="00126C63"/>
    <w:rsid w:val="00130296"/>
    <w:rsid w:val="00131196"/>
    <w:rsid w:val="00132B7D"/>
    <w:rsid w:val="00134145"/>
    <w:rsid w:val="00134ED6"/>
    <w:rsid w:val="00135301"/>
    <w:rsid w:val="00136284"/>
    <w:rsid w:val="00136736"/>
    <w:rsid w:val="00136D67"/>
    <w:rsid w:val="00137807"/>
    <w:rsid w:val="001410E4"/>
    <w:rsid w:val="0014191C"/>
    <w:rsid w:val="001423B6"/>
    <w:rsid w:val="001448A7"/>
    <w:rsid w:val="00144C81"/>
    <w:rsid w:val="00146621"/>
    <w:rsid w:val="00147071"/>
    <w:rsid w:val="001473CC"/>
    <w:rsid w:val="0014758E"/>
    <w:rsid w:val="0015694D"/>
    <w:rsid w:val="001617E3"/>
    <w:rsid w:val="00162325"/>
    <w:rsid w:val="00163875"/>
    <w:rsid w:val="00166371"/>
    <w:rsid w:val="001713A2"/>
    <w:rsid w:val="00171D82"/>
    <w:rsid w:val="001745A3"/>
    <w:rsid w:val="001749FC"/>
    <w:rsid w:val="0017698D"/>
    <w:rsid w:val="0017735E"/>
    <w:rsid w:val="00177877"/>
    <w:rsid w:val="00190A6E"/>
    <w:rsid w:val="00190CE3"/>
    <w:rsid w:val="00192FAE"/>
    <w:rsid w:val="001951DA"/>
    <w:rsid w:val="001A144A"/>
    <w:rsid w:val="001A342D"/>
    <w:rsid w:val="001A4052"/>
    <w:rsid w:val="001B053D"/>
    <w:rsid w:val="001B0B46"/>
    <w:rsid w:val="001B25F5"/>
    <w:rsid w:val="001B3629"/>
    <w:rsid w:val="001C0842"/>
    <w:rsid w:val="001C3269"/>
    <w:rsid w:val="001C5BCE"/>
    <w:rsid w:val="001C78FF"/>
    <w:rsid w:val="001D19B6"/>
    <w:rsid w:val="001D1DB4"/>
    <w:rsid w:val="001D23F1"/>
    <w:rsid w:val="001D25F9"/>
    <w:rsid w:val="001D37B6"/>
    <w:rsid w:val="001D3FD7"/>
    <w:rsid w:val="001D5F43"/>
    <w:rsid w:val="001D60AC"/>
    <w:rsid w:val="001D61ED"/>
    <w:rsid w:val="001E297F"/>
    <w:rsid w:val="001E35E6"/>
    <w:rsid w:val="001E39A2"/>
    <w:rsid w:val="001E3CF0"/>
    <w:rsid w:val="001E4217"/>
    <w:rsid w:val="001E48B2"/>
    <w:rsid w:val="001E4E87"/>
    <w:rsid w:val="001E4FB5"/>
    <w:rsid w:val="001E5B2D"/>
    <w:rsid w:val="001E5EF0"/>
    <w:rsid w:val="001F0C63"/>
    <w:rsid w:val="001F1856"/>
    <w:rsid w:val="001F3920"/>
    <w:rsid w:val="0020156C"/>
    <w:rsid w:val="002017CD"/>
    <w:rsid w:val="00206E26"/>
    <w:rsid w:val="00210D8A"/>
    <w:rsid w:val="00215C2A"/>
    <w:rsid w:val="00215F47"/>
    <w:rsid w:val="00216634"/>
    <w:rsid w:val="00216BD2"/>
    <w:rsid w:val="002202F9"/>
    <w:rsid w:val="00220B05"/>
    <w:rsid w:val="00225D1A"/>
    <w:rsid w:val="00226B5A"/>
    <w:rsid w:val="00235865"/>
    <w:rsid w:val="00241960"/>
    <w:rsid w:val="00241C67"/>
    <w:rsid w:val="00242D31"/>
    <w:rsid w:val="00243573"/>
    <w:rsid w:val="002445BD"/>
    <w:rsid w:val="00246EA3"/>
    <w:rsid w:val="00247BD8"/>
    <w:rsid w:val="00247F1F"/>
    <w:rsid w:val="00252EC8"/>
    <w:rsid w:val="0025481E"/>
    <w:rsid w:val="002554B3"/>
    <w:rsid w:val="00256C68"/>
    <w:rsid w:val="00256F37"/>
    <w:rsid w:val="002574F9"/>
    <w:rsid w:val="00262B61"/>
    <w:rsid w:val="00262CC6"/>
    <w:rsid w:val="00263E08"/>
    <w:rsid w:val="00264DE5"/>
    <w:rsid w:val="00271161"/>
    <w:rsid w:val="002764C2"/>
    <w:rsid w:val="00276811"/>
    <w:rsid w:val="0027712F"/>
    <w:rsid w:val="00281A06"/>
    <w:rsid w:val="0028209A"/>
    <w:rsid w:val="00282699"/>
    <w:rsid w:val="00285F7B"/>
    <w:rsid w:val="00291739"/>
    <w:rsid w:val="002926DF"/>
    <w:rsid w:val="00293DC6"/>
    <w:rsid w:val="0029416F"/>
    <w:rsid w:val="00296697"/>
    <w:rsid w:val="002973D9"/>
    <w:rsid w:val="002A145A"/>
    <w:rsid w:val="002A2A87"/>
    <w:rsid w:val="002A2E23"/>
    <w:rsid w:val="002A325D"/>
    <w:rsid w:val="002A4CCA"/>
    <w:rsid w:val="002A52DD"/>
    <w:rsid w:val="002A74E0"/>
    <w:rsid w:val="002A76E5"/>
    <w:rsid w:val="002B0472"/>
    <w:rsid w:val="002B09E3"/>
    <w:rsid w:val="002B1D80"/>
    <w:rsid w:val="002B45DC"/>
    <w:rsid w:val="002B63A4"/>
    <w:rsid w:val="002B6B12"/>
    <w:rsid w:val="002B74C3"/>
    <w:rsid w:val="002C21F0"/>
    <w:rsid w:val="002C4A21"/>
    <w:rsid w:val="002C6BA5"/>
    <w:rsid w:val="002D01DF"/>
    <w:rsid w:val="002D187A"/>
    <w:rsid w:val="002D2D72"/>
    <w:rsid w:val="002D4E1F"/>
    <w:rsid w:val="002E213C"/>
    <w:rsid w:val="002E343E"/>
    <w:rsid w:val="002E3EB3"/>
    <w:rsid w:val="002E5CD2"/>
    <w:rsid w:val="002E6140"/>
    <w:rsid w:val="002E6985"/>
    <w:rsid w:val="002E71B6"/>
    <w:rsid w:val="002E7DB3"/>
    <w:rsid w:val="002F0AAC"/>
    <w:rsid w:val="002F35F6"/>
    <w:rsid w:val="002F3C50"/>
    <w:rsid w:val="002F4743"/>
    <w:rsid w:val="002F64C8"/>
    <w:rsid w:val="002F77C8"/>
    <w:rsid w:val="00302FDE"/>
    <w:rsid w:val="00304F22"/>
    <w:rsid w:val="00306BCC"/>
    <w:rsid w:val="00306C7C"/>
    <w:rsid w:val="00307DD3"/>
    <w:rsid w:val="00310FFC"/>
    <w:rsid w:val="00314F86"/>
    <w:rsid w:val="00317F4D"/>
    <w:rsid w:val="00321A91"/>
    <w:rsid w:val="00321C48"/>
    <w:rsid w:val="00322EDD"/>
    <w:rsid w:val="003268EF"/>
    <w:rsid w:val="003307C9"/>
    <w:rsid w:val="003309FA"/>
    <w:rsid w:val="00332320"/>
    <w:rsid w:val="00340A6C"/>
    <w:rsid w:val="0034120E"/>
    <w:rsid w:val="00343B5E"/>
    <w:rsid w:val="003465CC"/>
    <w:rsid w:val="00347D72"/>
    <w:rsid w:val="003504D0"/>
    <w:rsid w:val="00350AAB"/>
    <w:rsid w:val="00352228"/>
    <w:rsid w:val="00353B5A"/>
    <w:rsid w:val="00353F45"/>
    <w:rsid w:val="003548AA"/>
    <w:rsid w:val="00356957"/>
    <w:rsid w:val="00357007"/>
    <w:rsid w:val="00357611"/>
    <w:rsid w:val="00360213"/>
    <w:rsid w:val="00362E74"/>
    <w:rsid w:val="00362F1A"/>
    <w:rsid w:val="0036432A"/>
    <w:rsid w:val="00364AF9"/>
    <w:rsid w:val="00365079"/>
    <w:rsid w:val="0036524A"/>
    <w:rsid w:val="00367237"/>
    <w:rsid w:val="00370265"/>
    <w:rsid w:val="003705BA"/>
    <w:rsid w:val="0037077F"/>
    <w:rsid w:val="00371428"/>
    <w:rsid w:val="00372411"/>
    <w:rsid w:val="00372D27"/>
    <w:rsid w:val="0037381D"/>
    <w:rsid w:val="00373882"/>
    <w:rsid w:val="003746C6"/>
    <w:rsid w:val="00374B45"/>
    <w:rsid w:val="003754E7"/>
    <w:rsid w:val="00375AC3"/>
    <w:rsid w:val="00377235"/>
    <w:rsid w:val="0038062A"/>
    <w:rsid w:val="003843DB"/>
    <w:rsid w:val="00387149"/>
    <w:rsid w:val="003872F1"/>
    <w:rsid w:val="00390E91"/>
    <w:rsid w:val="00391F5C"/>
    <w:rsid w:val="00393761"/>
    <w:rsid w:val="00393DF9"/>
    <w:rsid w:val="003949EE"/>
    <w:rsid w:val="00394E26"/>
    <w:rsid w:val="00396691"/>
    <w:rsid w:val="00397D18"/>
    <w:rsid w:val="003A1716"/>
    <w:rsid w:val="003A1B36"/>
    <w:rsid w:val="003A3AD1"/>
    <w:rsid w:val="003A4E2D"/>
    <w:rsid w:val="003A73D3"/>
    <w:rsid w:val="003B0FDF"/>
    <w:rsid w:val="003B1454"/>
    <w:rsid w:val="003B18B6"/>
    <w:rsid w:val="003B2A9F"/>
    <w:rsid w:val="003B3D41"/>
    <w:rsid w:val="003B3EA7"/>
    <w:rsid w:val="003B4633"/>
    <w:rsid w:val="003C161B"/>
    <w:rsid w:val="003C2989"/>
    <w:rsid w:val="003C3227"/>
    <w:rsid w:val="003C4426"/>
    <w:rsid w:val="003C59E0"/>
    <w:rsid w:val="003C5AA4"/>
    <w:rsid w:val="003C6C8D"/>
    <w:rsid w:val="003D0AD6"/>
    <w:rsid w:val="003D1A40"/>
    <w:rsid w:val="003D2349"/>
    <w:rsid w:val="003D2656"/>
    <w:rsid w:val="003D4F95"/>
    <w:rsid w:val="003D5F42"/>
    <w:rsid w:val="003D60A9"/>
    <w:rsid w:val="003E60D7"/>
    <w:rsid w:val="003E61FC"/>
    <w:rsid w:val="003E76F6"/>
    <w:rsid w:val="003F2339"/>
    <w:rsid w:val="003F2CE6"/>
    <w:rsid w:val="003F4C97"/>
    <w:rsid w:val="003F666D"/>
    <w:rsid w:val="003F7FE6"/>
    <w:rsid w:val="00400193"/>
    <w:rsid w:val="0040033B"/>
    <w:rsid w:val="00400391"/>
    <w:rsid w:val="004022A1"/>
    <w:rsid w:val="00403542"/>
    <w:rsid w:val="004061FD"/>
    <w:rsid w:val="004103C9"/>
    <w:rsid w:val="0041194D"/>
    <w:rsid w:val="004123E9"/>
    <w:rsid w:val="00412B5C"/>
    <w:rsid w:val="00416EAF"/>
    <w:rsid w:val="004212E7"/>
    <w:rsid w:val="00421338"/>
    <w:rsid w:val="00421CF6"/>
    <w:rsid w:val="00423C88"/>
    <w:rsid w:val="00424052"/>
    <w:rsid w:val="0042446D"/>
    <w:rsid w:val="00424D6F"/>
    <w:rsid w:val="00427BF8"/>
    <w:rsid w:val="004306FB"/>
    <w:rsid w:val="00431C02"/>
    <w:rsid w:val="004347F6"/>
    <w:rsid w:val="00436655"/>
    <w:rsid w:val="00437395"/>
    <w:rsid w:val="00445047"/>
    <w:rsid w:val="00446749"/>
    <w:rsid w:val="00452671"/>
    <w:rsid w:val="00453EB7"/>
    <w:rsid w:val="00457427"/>
    <w:rsid w:val="00457C5D"/>
    <w:rsid w:val="00462F63"/>
    <w:rsid w:val="00463E39"/>
    <w:rsid w:val="004657FC"/>
    <w:rsid w:val="004733F6"/>
    <w:rsid w:val="00474E69"/>
    <w:rsid w:val="00475007"/>
    <w:rsid w:val="0047506E"/>
    <w:rsid w:val="004750CB"/>
    <w:rsid w:val="0047592E"/>
    <w:rsid w:val="00483E9F"/>
    <w:rsid w:val="00483EF3"/>
    <w:rsid w:val="00485A2C"/>
    <w:rsid w:val="00485B76"/>
    <w:rsid w:val="0048656F"/>
    <w:rsid w:val="00486BA5"/>
    <w:rsid w:val="00490E43"/>
    <w:rsid w:val="00491981"/>
    <w:rsid w:val="0049621B"/>
    <w:rsid w:val="00496485"/>
    <w:rsid w:val="00497048"/>
    <w:rsid w:val="004A0464"/>
    <w:rsid w:val="004A1A16"/>
    <w:rsid w:val="004A1D19"/>
    <w:rsid w:val="004B5AD1"/>
    <w:rsid w:val="004B7247"/>
    <w:rsid w:val="004C0FDE"/>
    <w:rsid w:val="004C1895"/>
    <w:rsid w:val="004C213A"/>
    <w:rsid w:val="004C2803"/>
    <w:rsid w:val="004C548A"/>
    <w:rsid w:val="004C6D40"/>
    <w:rsid w:val="004C7364"/>
    <w:rsid w:val="004D6514"/>
    <w:rsid w:val="004E0962"/>
    <w:rsid w:val="004E5B3B"/>
    <w:rsid w:val="004E6AA8"/>
    <w:rsid w:val="004F0C3C"/>
    <w:rsid w:val="004F18B5"/>
    <w:rsid w:val="004F2280"/>
    <w:rsid w:val="004F23BB"/>
    <w:rsid w:val="004F34A5"/>
    <w:rsid w:val="004F417B"/>
    <w:rsid w:val="004F41DA"/>
    <w:rsid w:val="004F462D"/>
    <w:rsid w:val="004F5441"/>
    <w:rsid w:val="004F5F1C"/>
    <w:rsid w:val="004F63FC"/>
    <w:rsid w:val="004F721C"/>
    <w:rsid w:val="00505A92"/>
    <w:rsid w:val="00506E96"/>
    <w:rsid w:val="005117A4"/>
    <w:rsid w:val="005203F1"/>
    <w:rsid w:val="00520FFD"/>
    <w:rsid w:val="00521BC3"/>
    <w:rsid w:val="00523E13"/>
    <w:rsid w:val="005241D7"/>
    <w:rsid w:val="005306FF"/>
    <w:rsid w:val="00531B9C"/>
    <w:rsid w:val="00532950"/>
    <w:rsid w:val="005330B7"/>
    <w:rsid w:val="00533632"/>
    <w:rsid w:val="00534013"/>
    <w:rsid w:val="0053563A"/>
    <w:rsid w:val="00540C5C"/>
    <w:rsid w:val="00541E6E"/>
    <w:rsid w:val="00541F8B"/>
    <w:rsid w:val="0054251F"/>
    <w:rsid w:val="00542FB9"/>
    <w:rsid w:val="005458FF"/>
    <w:rsid w:val="00547F2B"/>
    <w:rsid w:val="005520D8"/>
    <w:rsid w:val="00554A1A"/>
    <w:rsid w:val="00555CFB"/>
    <w:rsid w:val="00556536"/>
    <w:rsid w:val="00556CF1"/>
    <w:rsid w:val="00557D84"/>
    <w:rsid w:val="00560D0B"/>
    <w:rsid w:val="0056262E"/>
    <w:rsid w:val="00563517"/>
    <w:rsid w:val="00565DA4"/>
    <w:rsid w:val="00565E78"/>
    <w:rsid w:val="0057050A"/>
    <w:rsid w:val="00570928"/>
    <w:rsid w:val="00573ECD"/>
    <w:rsid w:val="005762A7"/>
    <w:rsid w:val="00577384"/>
    <w:rsid w:val="0058131E"/>
    <w:rsid w:val="00585BDD"/>
    <w:rsid w:val="00587032"/>
    <w:rsid w:val="00587CEE"/>
    <w:rsid w:val="00590C38"/>
    <w:rsid w:val="005916D7"/>
    <w:rsid w:val="00591CC9"/>
    <w:rsid w:val="0059427F"/>
    <w:rsid w:val="00597464"/>
    <w:rsid w:val="00597994"/>
    <w:rsid w:val="005A265E"/>
    <w:rsid w:val="005A5F1A"/>
    <w:rsid w:val="005A698C"/>
    <w:rsid w:val="005B056A"/>
    <w:rsid w:val="005B05DA"/>
    <w:rsid w:val="005B2751"/>
    <w:rsid w:val="005B4738"/>
    <w:rsid w:val="005B5286"/>
    <w:rsid w:val="005B6141"/>
    <w:rsid w:val="005B7DBA"/>
    <w:rsid w:val="005C0CAC"/>
    <w:rsid w:val="005C1C3C"/>
    <w:rsid w:val="005C3279"/>
    <w:rsid w:val="005C40FF"/>
    <w:rsid w:val="005C5C0A"/>
    <w:rsid w:val="005C70EB"/>
    <w:rsid w:val="005D062E"/>
    <w:rsid w:val="005D2259"/>
    <w:rsid w:val="005D3284"/>
    <w:rsid w:val="005D339C"/>
    <w:rsid w:val="005D3734"/>
    <w:rsid w:val="005D6B43"/>
    <w:rsid w:val="005E0799"/>
    <w:rsid w:val="005E10F9"/>
    <w:rsid w:val="005E1200"/>
    <w:rsid w:val="005E21F1"/>
    <w:rsid w:val="005E330C"/>
    <w:rsid w:val="005E4F69"/>
    <w:rsid w:val="005E5091"/>
    <w:rsid w:val="005E52E8"/>
    <w:rsid w:val="005E59E1"/>
    <w:rsid w:val="005E60B0"/>
    <w:rsid w:val="005E612D"/>
    <w:rsid w:val="005E7E20"/>
    <w:rsid w:val="005F0252"/>
    <w:rsid w:val="005F3C8D"/>
    <w:rsid w:val="005F45EE"/>
    <w:rsid w:val="005F4966"/>
    <w:rsid w:val="005F5A7B"/>
    <w:rsid w:val="005F5A80"/>
    <w:rsid w:val="00602F21"/>
    <w:rsid w:val="006044FF"/>
    <w:rsid w:val="00607CC5"/>
    <w:rsid w:val="00610898"/>
    <w:rsid w:val="00610A5D"/>
    <w:rsid w:val="0061179B"/>
    <w:rsid w:val="006125F9"/>
    <w:rsid w:val="00614715"/>
    <w:rsid w:val="00615EE5"/>
    <w:rsid w:val="00621F3F"/>
    <w:rsid w:val="006246F9"/>
    <w:rsid w:val="00626B0B"/>
    <w:rsid w:val="00627079"/>
    <w:rsid w:val="00627A88"/>
    <w:rsid w:val="00627DB6"/>
    <w:rsid w:val="00632B8B"/>
    <w:rsid w:val="00633014"/>
    <w:rsid w:val="0063437B"/>
    <w:rsid w:val="006343A5"/>
    <w:rsid w:val="0064017E"/>
    <w:rsid w:val="006418D5"/>
    <w:rsid w:val="006445E0"/>
    <w:rsid w:val="00645C49"/>
    <w:rsid w:val="0064643E"/>
    <w:rsid w:val="006468F5"/>
    <w:rsid w:val="00650938"/>
    <w:rsid w:val="006524EB"/>
    <w:rsid w:val="00654BB6"/>
    <w:rsid w:val="00654D08"/>
    <w:rsid w:val="006602AD"/>
    <w:rsid w:val="00660A46"/>
    <w:rsid w:val="0066183D"/>
    <w:rsid w:val="00662A8C"/>
    <w:rsid w:val="006645B0"/>
    <w:rsid w:val="006652F5"/>
    <w:rsid w:val="00666B88"/>
    <w:rsid w:val="006673CA"/>
    <w:rsid w:val="00667D03"/>
    <w:rsid w:val="006702DC"/>
    <w:rsid w:val="00672A56"/>
    <w:rsid w:val="00673C26"/>
    <w:rsid w:val="006749D7"/>
    <w:rsid w:val="00674DE5"/>
    <w:rsid w:val="00677170"/>
    <w:rsid w:val="00677A24"/>
    <w:rsid w:val="00677ACA"/>
    <w:rsid w:val="006810E4"/>
    <w:rsid w:val="006812AF"/>
    <w:rsid w:val="0068146B"/>
    <w:rsid w:val="0068327D"/>
    <w:rsid w:val="00691534"/>
    <w:rsid w:val="00691705"/>
    <w:rsid w:val="00693880"/>
    <w:rsid w:val="00694AF0"/>
    <w:rsid w:val="00695EF7"/>
    <w:rsid w:val="0069780F"/>
    <w:rsid w:val="006A2303"/>
    <w:rsid w:val="006A4413"/>
    <w:rsid w:val="006A4686"/>
    <w:rsid w:val="006B0E9E"/>
    <w:rsid w:val="006B125F"/>
    <w:rsid w:val="006B486D"/>
    <w:rsid w:val="006B495A"/>
    <w:rsid w:val="006B5AE4"/>
    <w:rsid w:val="006B7909"/>
    <w:rsid w:val="006C0095"/>
    <w:rsid w:val="006C111F"/>
    <w:rsid w:val="006C2C5F"/>
    <w:rsid w:val="006C35E2"/>
    <w:rsid w:val="006C70E4"/>
    <w:rsid w:val="006D1507"/>
    <w:rsid w:val="006D17FB"/>
    <w:rsid w:val="006D1BD7"/>
    <w:rsid w:val="006D39E7"/>
    <w:rsid w:val="006D4054"/>
    <w:rsid w:val="006D5264"/>
    <w:rsid w:val="006E02EC"/>
    <w:rsid w:val="006E093F"/>
    <w:rsid w:val="006E1458"/>
    <w:rsid w:val="006E3C4F"/>
    <w:rsid w:val="006E3DD8"/>
    <w:rsid w:val="006E41C3"/>
    <w:rsid w:val="006E565F"/>
    <w:rsid w:val="006E6F41"/>
    <w:rsid w:val="006E73E6"/>
    <w:rsid w:val="006E7EE8"/>
    <w:rsid w:val="006F7701"/>
    <w:rsid w:val="007001B9"/>
    <w:rsid w:val="0070036C"/>
    <w:rsid w:val="00701821"/>
    <w:rsid w:val="00703BBC"/>
    <w:rsid w:val="00706EFC"/>
    <w:rsid w:val="007113E8"/>
    <w:rsid w:val="0071157D"/>
    <w:rsid w:val="0071264D"/>
    <w:rsid w:val="007134CF"/>
    <w:rsid w:val="007139BD"/>
    <w:rsid w:val="00715476"/>
    <w:rsid w:val="007211B1"/>
    <w:rsid w:val="0072437C"/>
    <w:rsid w:val="007277DA"/>
    <w:rsid w:val="00727EC0"/>
    <w:rsid w:val="00730C85"/>
    <w:rsid w:val="00731D27"/>
    <w:rsid w:val="00731EEE"/>
    <w:rsid w:val="00731F5B"/>
    <w:rsid w:val="00734568"/>
    <w:rsid w:val="00737630"/>
    <w:rsid w:val="007424D4"/>
    <w:rsid w:val="0074336E"/>
    <w:rsid w:val="00743BB9"/>
    <w:rsid w:val="00746187"/>
    <w:rsid w:val="007548A3"/>
    <w:rsid w:val="00756E0C"/>
    <w:rsid w:val="00760207"/>
    <w:rsid w:val="00760E16"/>
    <w:rsid w:val="0076254F"/>
    <w:rsid w:val="00762C70"/>
    <w:rsid w:val="00764A6F"/>
    <w:rsid w:val="0076685C"/>
    <w:rsid w:val="007672C8"/>
    <w:rsid w:val="0076765A"/>
    <w:rsid w:val="00770817"/>
    <w:rsid w:val="0077083E"/>
    <w:rsid w:val="0077274B"/>
    <w:rsid w:val="007801F5"/>
    <w:rsid w:val="00780805"/>
    <w:rsid w:val="00781CDD"/>
    <w:rsid w:val="00783CA4"/>
    <w:rsid w:val="007842FB"/>
    <w:rsid w:val="00785497"/>
    <w:rsid w:val="00786124"/>
    <w:rsid w:val="007866E9"/>
    <w:rsid w:val="00787D5A"/>
    <w:rsid w:val="00790246"/>
    <w:rsid w:val="00790B71"/>
    <w:rsid w:val="007914FC"/>
    <w:rsid w:val="00793869"/>
    <w:rsid w:val="0079514B"/>
    <w:rsid w:val="00795252"/>
    <w:rsid w:val="007967F0"/>
    <w:rsid w:val="007A2DC1"/>
    <w:rsid w:val="007A4AC8"/>
    <w:rsid w:val="007A6C89"/>
    <w:rsid w:val="007B1A86"/>
    <w:rsid w:val="007B37F9"/>
    <w:rsid w:val="007B3D47"/>
    <w:rsid w:val="007B4D36"/>
    <w:rsid w:val="007D0869"/>
    <w:rsid w:val="007D14C4"/>
    <w:rsid w:val="007D156C"/>
    <w:rsid w:val="007D29F3"/>
    <w:rsid w:val="007D3319"/>
    <w:rsid w:val="007D335D"/>
    <w:rsid w:val="007D605C"/>
    <w:rsid w:val="007D7C34"/>
    <w:rsid w:val="007E31A1"/>
    <w:rsid w:val="007E3314"/>
    <w:rsid w:val="007E3514"/>
    <w:rsid w:val="007E4B03"/>
    <w:rsid w:val="007E5A4B"/>
    <w:rsid w:val="007F0A76"/>
    <w:rsid w:val="007F10AB"/>
    <w:rsid w:val="007F2997"/>
    <w:rsid w:val="007F2F60"/>
    <w:rsid w:val="007F324B"/>
    <w:rsid w:val="007F73E6"/>
    <w:rsid w:val="007F7577"/>
    <w:rsid w:val="00801522"/>
    <w:rsid w:val="00801C11"/>
    <w:rsid w:val="0080553C"/>
    <w:rsid w:val="00805B46"/>
    <w:rsid w:val="00805DB4"/>
    <w:rsid w:val="00806C3F"/>
    <w:rsid w:val="008072E7"/>
    <w:rsid w:val="008103ED"/>
    <w:rsid w:val="00810532"/>
    <w:rsid w:val="00811476"/>
    <w:rsid w:val="008136AA"/>
    <w:rsid w:val="008140A4"/>
    <w:rsid w:val="00817C0F"/>
    <w:rsid w:val="008210E4"/>
    <w:rsid w:val="008230BA"/>
    <w:rsid w:val="00823593"/>
    <w:rsid w:val="00824C74"/>
    <w:rsid w:val="008253F0"/>
    <w:rsid w:val="008257A1"/>
    <w:rsid w:val="00825DC2"/>
    <w:rsid w:val="00832ACF"/>
    <w:rsid w:val="00832BB0"/>
    <w:rsid w:val="0083359C"/>
    <w:rsid w:val="00834AD3"/>
    <w:rsid w:val="008408EC"/>
    <w:rsid w:val="00841C10"/>
    <w:rsid w:val="00842B0B"/>
    <w:rsid w:val="00843795"/>
    <w:rsid w:val="0084430C"/>
    <w:rsid w:val="0084739D"/>
    <w:rsid w:val="00847F0F"/>
    <w:rsid w:val="00852448"/>
    <w:rsid w:val="0085260C"/>
    <w:rsid w:val="00853D7A"/>
    <w:rsid w:val="008544E2"/>
    <w:rsid w:val="00854B9E"/>
    <w:rsid w:val="00862A84"/>
    <w:rsid w:val="008650E8"/>
    <w:rsid w:val="00865E14"/>
    <w:rsid w:val="00870757"/>
    <w:rsid w:val="008754F5"/>
    <w:rsid w:val="008759BB"/>
    <w:rsid w:val="00875A84"/>
    <w:rsid w:val="00876603"/>
    <w:rsid w:val="00877324"/>
    <w:rsid w:val="008774BF"/>
    <w:rsid w:val="00877F6C"/>
    <w:rsid w:val="008817E9"/>
    <w:rsid w:val="00882220"/>
    <w:rsid w:val="0088258A"/>
    <w:rsid w:val="00885FFC"/>
    <w:rsid w:val="00886332"/>
    <w:rsid w:val="00887DF8"/>
    <w:rsid w:val="00891C86"/>
    <w:rsid w:val="008925F0"/>
    <w:rsid w:val="00893238"/>
    <w:rsid w:val="0089448A"/>
    <w:rsid w:val="008970A5"/>
    <w:rsid w:val="00897877"/>
    <w:rsid w:val="008A26D9"/>
    <w:rsid w:val="008A6580"/>
    <w:rsid w:val="008A6B91"/>
    <w:rsid w:val="008A7B5B"/>
    <w:rsid w:val="008B09C5"/>
    <w:rsid w:val="008B12D2"/>
    <w:rsid w:val="008B217E"/>
    <w:rsid w:val="008B33B4"/>
    <w:rsid w:val="008B401B"/>
    <w:rsid w:val="008B52B6"/>
    <w:rsid w:val="008B5377"/>
    <w:rsid w:val="008B654F"/>
    <w:rsid w:val="008C0C29"/>
    <w:rsid w:val="008C0E0B"/>
    <w:rsid w:val="008C2F8F"/>
    <w:rsid w:val="008C3B8A"/>
    <w:rsid w:val="008C5F32"/>
    <w:rsid w:val="008D02DA"/>
    <w:rsid w:val="008D0739"/>
    <w:rsid w:val="008D0EDC"/>
    <w:rsid w:val="008D10EA"/>
    <w:rsid w:val="008D18CE"/>
    <w:rsid w:val="008D5EF2"/>
    <w:rsid w:val="008D76BC"/>
    <w:rsid w:val="008E033E"/>
    <w:rsid w:val="008E17FD"/>
    <w:rsid w:val="008E5BC0"/>
    <w:rsid w:val="008E697E"/>
    <w:rsid w:val="008E7DBA"/>
    <w:rsid w:val="008F0829"/>
    <w:rsid w:val="008F094F"/>
    <w:rsid w:val="008F3638"/>
    <w:rsid w:val="008F4441"/>
    <w:rsid w:val="008F6B20"/>
    <w:rsid w:val="008F6F31"/>
    <w:rsid w:val="008F74DF"/>
    <w:rsid w:val="009007A1"/>
    <w:rsid w:val="00902274"/>
    <w:rsid w:val="009127BA"/>
    <w:rsid w:val="00914BE9"/>
    <w:rsid w:val="00915CBB"/>
    <w:rsid w:val="00917573"/>
    <w:rsid w:val="00920AAE"/>
    <w:rsid w:val="00920D73"/>
    <w:rsid w:val="009227A6"/>
    <w:rsid w:val="00922AA0"/>
    <w:rsid w:val="00925150"/>
    <w:rsid w:val="0092562D"/>
    <w:rsid w:val="00926EA4"/>
    <w:rsid w:val="0092739A"/>
    <w:rsid w:val="009273FE"/>
    <w:rsid w:val="0093180F"/>
    <w:rsid w:val="00933443"/>
    <w:rsid w:val="00933EC1"/>
    <w:rsid w:val="00935D17"/>
    <w:rsid w:val="00935E50"/>
    <w:rsid w:val="00936EAD"/>
    <w:rsid w:val="009420B6"/>
    <w:rsid w:val="009446AD"/>
    <w:rsid w:val="00945063"/>
    <w:rsid w:val="00945819"/>
    <w:rsid w:val="009463A3"/>
    <w:rsid w:val="0094654D"/>
    <w:rsid w:val="00946B3A"/>
    <w:rsid w:val="0095000E"/>
    <w:rsid w:val="009530DB"/>
    <w:rsid w:val="00953676"/>
    <w:rsid w:val="00956F30"/>
    <w:rsid w:val="009579B7"/>
    <w:rsid w:val="00960F2A"/>
    <w:rsid w:val="009615E3"/>
    <w:rsid w:val="00961B58"/>
    <w:rsid w:val="00965274"/>
    <w:rsid w:val="0096546D"/>
    <w:rsid w:val="00966C9A"/>
    <w:rsid w:val="009705EE"/>
    <w:rsid w:val="00975776"/>
    <w:rsid w:val="0097689D"/>
    <w:rsid w:val="00976DD2"/>
    <w:rsid w:val="009774E7"/>
    <w:rsid w:val="00977927"/>
    <w:rsid w:val="0098135C"/>
    <w:rsid w:val="0098156A"/>
    <w:rsid w:val="00983FBC"/>
    <w:rsid w:val="00985245"/>
    <w:rsid w:val="00991BAC"/>
    <w:rsid w:val="00993CF5"/>
    <w:rsid w:val="0099751F"/>
    <w:rsid w:val="009A139E"/>
    <w:rsid w:val="009A3C5A"/>
    <w:rsid w:val="009A4D39"/>
    <w:rsid w:val="009A5598"/>
    <w:rsid w:val="009A56C9"/>
    <w:rsid w:val="009A57ED"/>
    <w:rsid w:val="009A6714"/>
    <w:rsid w:val="009A6EA0"/>
    <w:rsid w:val="009A755B"/>
    <w:rsid w:val="009B2812"/>
    <w:rsid w:val="009B5C45"/>
    <w:rsid w:val="009B625E"/>
    <w:rsid w:val="009C1335"/>
    <w:rsid w:val="009C1AB2"/>
    <w:rsid w:val="009C2836"/>
    <w:rsid w:val="009C30AE"/>
    <w:rsid w:val="009C49F4"/>
    <w:rsid w:val="009C7251"/>
    <w:rsid w:val="009D025F"/>
    <w:rsid w:val="009D096F"/>
    <w:rsid w:val="009D0FA1"/>
    <w:rsid w:val="009D41B7"/>
    <w:rsid w:val="009E049E"/>
    <w:rsid w:val="009E1DCC"/>
    <w:rsid w:val="009E2E91"/>
    <w:rsid w:val="009E39CA"/>
    <w:rsid w:val="009E71D6"/>
    <w:rsid w:val="009F3F94"/>
    <w:rsid w:val="009F440C"/>
    <w:rsid w:val="00A01B40"/>
    <w:rsid w:val="00A040FC"/>
    <w:rsid w:val="00A0539A"/>
    <w:rsid w:val="00A060DA"/>
    <w:rsid w:val="00A063FE"/>
    <w:rsid w:val="00A06E63"/>
    <w:rsid w:val="00A12AD8"/>
    <w:rsid w:val="00A130D8"/>
    <w:rsid w:val="00A139F5"/>
    <w:rsid w:val="00A1523A"/>
    <w:rsid w:val="00A1688E"/>
    <w:rsid w:val="00A205F0"/>
    <w:rsid w:val="00A24F8A"/>
    <w:rsid w:val="00A25056"/>
    <w:rsid w:val="00A30518"/>
    <w:rsid w:val="00A30824"/>
    <w:rsid w:val="00A32E16"/>
    <w:rsid w:val="00A365B6"/>
    <w:rsid w:val="00A365F4"/>
    <w:rsid w:val="00A41559"/>
    <w:rsid w:val="00A43247"/>
    <w:rsid w:val="00A4673F"/>
    <w:rsid w:val="00A47932"/>
    <w:rsid w:val="00A47D80"/>
    <w:rsid w:val="00A53132"/>
    <w:rsid w:val="00A541A5"/>
    <w:rsid w:val="00A563F2"/>
    <w:rsid w:val="00A566E8"/>
    <w:rsid w:val="00A573E0"/>
    <w:rsid w:val="00A601B2"/>
    <w:rsid w:val="00A61386"/>
    <w:rsid w:val="00A6424C"/>
    <w:rsid w:val="00A65C2C"/>
    <w:rsid w:val="00A66347"/>
    <w:rsid w:val="00A66B8D"/>
    <w:rsid w:val="00A70AC2"/>
    <w:rsid w:val="00A745B3"/>
    <w:rsid w:val="00A74EBC"/>
    <w:rsid w:val="00A75403"/>
    <w:rsid w:val="00A75F17"/>
    <w:rsid w:val="00A760C9"/>
    <w:rsid w:val="00A76510"/>
    <w:rsid w:val="00A810F9"/>
    <w:rsid w:val="00A82D31"/>
    <w:rsid w:val="00A83110"/>
    <w:rsid w:val="00A84D72"/>
    <w:rsid w:val="00A85E7E"/>
    <w:rsid w:val="00A860CE"/>
    <w:rsid w:val="00A86ECC"/>
    <w:rsid w:val="00A86FCC"/>
    <w:rsid w:val="00A8791E"/>
    <w:rsid w:val="00A904E8"/>
    <w:rsid w:val="00A90A6D"/>
    <w:rsid w:val="00A94412"/>
    <w:rsid w:val="00A951BC"/>
    <w:rsid w:val="00A9541D"/>
    <w:rsid w:val="00A95849"/>
    <w:rsid w:val="00A96FCC"/>
    <w:rsid w:val="00A971E5"/>
    <w:rsid w:val="00AA4C52"/>
    <w:rsid w:val="00AA6511"/>
    <w:rsid w:val="00AA710D"/>
    <w:rsid w:val="00AB0E03"/>
    <w:rsid w:val="00AB27B0"/>
    <w:rsid w:val="00AB2A1D"/>
    <w:rsid w:val="00AB64F3"/>
    <w:rsid w:val="00AB6D25"/>
    <w:rsid w:val="00AC5F91"/>
    <w:rsid w:val="00AD0E56"/>
    <w:rsid w:val="00AD172D"/>
    <w:rsid w:val="00AD7D81"/>
    <w:rsid w:val="00AE1763"/>
    <w:rsid w:val="00AE229B"/>
    <w:rsid w:val="00AE2D4B"/>
    <w:rsid w:val="00AE2D68"/>
    <w:rsid w:val="00AE4F99"/>
    <w:rsid w:val="00AE78FA"/>
    <w:rsid w:val="00AF0870"/>
    <w:rsid w:val="00AF6259"/>
    <w:rsid w:val="00B023FE"/>
    <w:rsid w:val="00B03A0D"/>
    <w:rsid w:val="00B11B69"/>
    <w:rsid w:val="00B13E6B"/>
    <w:rsid w:val="00B14952"/>
    <w:rsid w:val="00B1622E"/>
    <w:rsid w:val="00B16871"/>
    <w:rsid w:val="00B217F5"/>
    <w:rsid w:val="00B22A6F"/>
    <w:rsid w:val="00B25B45"/>
    <w:rsid w:val="00B26989"/>
    <w:rsid w:val="00B302A3"/>
    <w:rsid w:val="00B31247"/>
    <w:rsid w:val="00B31E5A"/>
    <w:rsid w:val="00B34F81"/>
    <w:rsid w:val="00B41E59"/>
    <w:rsid w:val="00B42836"/>
    <w:rsid w:val="00B44A87"/>
    <w:rsid w:val="00B44CD6"/>
    <w:rsid w:val="00B47359"/>
    <w:rsid w:val="00B50F74"/>
    <w:rsid w:val="00B53166"/>
    <w:rsid w:val="00B534B8"/>
    <w:rsid w:val="00B55724"/>
    <w:rsid w:val="00B57F8B"/>
    <w:rsid w:val="00B604D9"/>
    <w:rsid w:val="00B61A3A"/>
    <w:rsid w:val="00B653AB"/>
    <w:rsid w:val="00B65F9E"/>
    <w:rsid w:val="00B66236"/>
    <w:rsid w:val="00B66B19"/>
    <w:rsid w:val="00B90AE5"/>
    <w:rsid w:val="00B911AA"/>
    <w:rsid w:val="00B914E9"/>
    <w:rsid w:val="00B91A6F"/>
    <w:rsid w:val="00B92EB6"/>
    <w:rsid w:val="00B9425F"/>
    <w:rsid w:val="00B94D40"/>
    <w:rsid w:val="00B955B2"/>
    <w:rsid w:val="00B956EE"/>
    <w:rsid w:val="00BA0EDC"/>
    <w:rsid w:val="00BA2BA1"/>
    <w:rsid w:val="00BA2BA7"/>
    <w:rsid w:val="00BA3447"/>
    <w:rsid w:val="00BA3562"/>
    <w:rsid w:val="00BA61C9"/>
    <w:rsid w:val="00BB290E"/>
    <w:rsid w:val="00BB4512"/>
    <w:rsid w:val="00BB4F09"/>
    <w:rsid w:val="00BC0EDF"/>
    <w:rsid w:val="00BC2D48"/>
    <w:rsid w:val="00BC5EF4"/>
    <w:rsid w:val="00BD4E33"/>
    <w:rsid w:val="00BD5233"/>
    <w:rsid w:val="00BD774D"/>
    <w:rsid w:val="00BE3E7D"/>
    <w:rsid w:val="00BE4CB1"/>
    <w:rsid w:val="00BE6822"/>
    <w:rsid w:val="00BE70C7"/>
    <w:rsid w:val="00BF1250"/>
    <w:rsid w:val="00BF2609"/>
    <w:rsid w:val="00BF3B78"/>
    <w:rsid w:val="00BF4BCB"/>
    <w:rsid w:val="00BF72C3"/>
    <w:rsid w:val="00BF7A78"/>
    <w:rsid w:val="00C026F3"/>
    <w:rsid w:val="00C0271A"/>
    <w:rsid w:val="00C02FB2"/>
    <w:rsid w:val="00C030CD"/>
    <w:rsid w:val="00C030DE"/>
    <w:rsid w:val="00C03D5C"/>
    <w:rsid w:val="00C051A8"/>
    <w:rsid w:val="00C1110D"/>
    <w:rsid w:val="00C12449"/>
    <w:rsid w:val="00C1271B"/>
    <w:rsid w:val="00C13DA8"/>
    <w:rsid w:val="00C21155"/>
    <w:rsid w:val="00C21AD0"/>
    <w:rsid w:val="00C22105"/>
    <w:rsid w:val="00C23BDF"/>
    <w:rsid w:val="00C244B6"/>
    <w:rsid w:val="00C2491B"/>
    <w:rsid w:val="00C24A64"/>
    <w:rsid w:val="00C263EC"/>
    <w:rsid w:val="00C26404"/>
    <w:rsid w:val="00C269D0"/>
    <w:rsid w:val="00C27BF1"/>
    <w:rsid w:val="00C30B37"/>
    <w:rsid w:val="00C3702F"/>
    <w:rsid w:val="00C447C7"/>
    <w:rsid w:val="00C4500A"/>
    <w:rsid w:val="00C5073B"/>
    <w:rsid w:val="00C54434"/>
    <w:rsid w:val="00C5486F"/>
    <w:rsid w:val="00C54A24"/>
    <w:rsid w:val="00C54D5F"/>
    <w:rsid w:val="00C5557C"/>
    <w:rsid w:val="00C61408"/>
    <w:rsid w:val="00C61447"/>
    <w:rsid w:val="00C62238"/>
    <w:rsid w:val="00C640D2"/>
    <w:rsid w:val="00C648CA"/>
    <w:rsid w:val="00C64A37"/>
    <w:rsid w:val="00C7158E"/>
    <w:rsid w:val="00C71F0A"/>
    <w:rsid w:val="00C7250B"/>
    <w:rsid w:val="00C72E45"/>
    <w:rsid w:val="00C72F4D"/>
    <w:rsid w:val="00C7346B"/>
    <w:rsid w:val="00C73626"/>
    <w:rsid w:val="00C74758"/>
    <w:rsid w:val="00C7476A"/>
    <w:rsid w:val="00C75781"/>
    <w:rsid w:val="00C77C0E"/>
    <w:rsid w:val="00C80CEB"/>
    <w:rsid w:val="00C80DAC"/>
    <w:rsid w:val="00C832A3"/>
    <w:rsid w:val="00C91687"/>
    <w:rsid w:val="00C924A8"/>
    <w:rsid w:val="00C93A38"/>
    <w:rsid w:val="00C93D55"/>
    <w:rsid w:val="00C94362"/>
    <w:rsid w:val="00C945FE"/>
    <w:rsid w:val="00C948D1"/>
    <w:rsid w:val="00C95DEC"/>
    <w:rsid w:val="00C96FAA"/>
    <w:rsid w:val="00C97A04"/>
    <w:rsid w:val="00CA107B"/>
    <w:rsid w:val="00CA484D"/>
    <w:rsid w:val="00CA4FB6"/>
    <w:rsid w:val="00CA69FF"/>
    <w:rsid w:val="00CA7139"/>
    <w:rsid w:val="00CA7D11"/>
    <w:rsid w:val="00CB165E"/>
    <w:rsid w:val="00CB2F90"/>
    <w:rsid w:val="00CB3CA3"/>
    <w:rsid w:val="00CB4425"/>
    <w:rsid w:val="00CB4EBC"/>
    <w:rsid w:val="00CB6AD4"/>
    <w:rsid w:val="00CC13DE"/>
    <w:rsid w:val="00CC739E"/>
    <w:rsid w:val="00CD1EBB"/>
    <w:rsid w:val="00CD28CF"/>
    <w:rsid w:val="00CD58B7"/>
    <w:rsid w:val="00CD6263"/>
    <w:rsid w:val="00CD7691"/>
    <w:rsid w:val="00CD7967"/>
    <w:rsid w:val="00CE4951"/>
    <w:rsid w:val="00CE4E72"/>
    <w:rsid w:val="00CE58EC"/>
    <w:rsid w:val="00CE6E15"/>
    <w:rsid w:val="00CF18EE"/>
    <w:rsid w:val="00CF30BD"/>
    <w:rsid w:val="00CF4099"/>
    <w:rsid w:val="00CF4FD3"/>
    <w:rsid w:val="00D00796"/>
    <w:rsid w:val="00D03015"/>
    <w:rsid w:val="00D03078"/>
    <w:rsid w:val="00D0334F"/>
    <w:rsid w:val="00D04637"/>
    <w:rsid w:val="00D07CB3"/>
    <w:rsid w:val="00D11E7E"/>
    <w:rsid w:val="00D1272F"/>
    <w:rsid w:val="00D20387"/>
    <w:rsid w:val="00D21387"/>
    <w:rsid w:val="00D22860"/>
    <w:rsid w:val="00D2457C"/>
    <w:rsid w:val="00D25D98"/>
    <w:rsid w:val="00D261A2"/>
    <w:rsid w:val="00D3182E"/>
    <w:rsid w:val="00D31D05"/>
    <w:rsid w:val="00D33876"/>
    <w:rsid w:val="00D3476C"/>
    <w:rsid w:val="00D36E42"/>
    <w:rsid w:val="00D41DA8"/>
    <w:rsid w:val="00D42806"/>
    <w:rsid w:val="00D46603"/>
    <w:rsid w:val="00D47CD6"/>
    <w:rsid w:val="00D5605D"/>
    <w:rsid w:val="00D57F2D"/>
    <w:rsid w:val="00D616D2"/>
    <w:rsid w:val="00D6173F"/>
    <w:rsid w:val="00D63B5F"/>
    <w:rsid w:val="00D66988"/>
    <w:rsid w:val="00D67B05"/>
    <w:rsid w:val="00D70EF7"/>
    <w:rsid w:val="00D7360B"/>
    <w:rsid w:val="00D73860"/>
    <w:rsid w:val="00D7659C"/>
    <w:rsid w:val="00D8043D"/>
    <w:rsid w:val="00D80878"/>
    <w:rsid w:val="00D8397C"/>
    <w:rsid w:val="00D83FE8"/>
    <w:rsid w:val="00D842A5"/>
    <w:rsid w:val="00D85766"/>
    <w:rsid w:val="00D879BA"/>
    <w:rsid w:val="00D92725"/>
    <w:rsid w:val="00D94EED"/>
    <w:rsid w:val="00D96026"/>
    <w:rsid w:val="00D96A16"/>
    <w:rsid w:val="00D96C3A"/>
    <w:rsid w:val="00D972F6"/>
    <w:rsid w:val="00DA331D"/>
    <w:rsid w:val="00DA369D"/>
    <w:rsid w:val="00DA38DE"/>
    <w:rsid w:val="00DA43BE"/>
    <w:rsid w:val="00DA63D2"/>
    <w:rsid w:val="00DA7089"/>
    <w:rsid w:val="00DA7C1C"/>
    <w:rsid w:val="00DB0E94"/>
    <w:rsid w:val="00DB147A"/>
    <w:rsid w:val="00DB1B7A"/>
    <w:rsid w:val="00DB2390"/>
    <w:rsid w:val="00DB6BD3"/>
    <w:rsid w:val="00DB6D02"/>
    <w:rsid w:val="00DB706E"/>
    <w:rsid w:val="00DB7A59"/>
    <w:rsid w:val="00DC1EC5"/>
    <w:rsid w:val="00DC4EB3"/>
    <w:rsid w:val="00DC6708"/>
    <w:rsid w:val="00DC75F7"/>
    <w:rsid w:val="00DD011A"/>
    <w:rsid w:val="00DD06BA"/>
    <w:rsid w:val="00DD086F"/>
    <w:rsid w:val="00DD0F9D"/>
    <w:rsid w:val="00DE0D4D"/>
    <w:rsid w:val="00DE1F22"/>
    <w:rsid w:val="00DE2400"/>
    <w:rsid w:val="00DE58F1"/>
    <w:rsid w:val="00DE6B22"/>
    <w:rsid w:val="00DE6B58"/>
    <w:rsid w:val="00DE7DC5"/>
    <w:rsid w:val="00DF033B"/>
    <w:rsid w:val="00DF28C1"/>
    <w:rsid w:val="00DF5B19"/>
    <w:rsid w:val="00DF5CF2"/>
    <w:rsid w:val="00DF5E32"/>
    <w:rsid w:val="00E000A3"/>
    <w:rsid w:val="00E00CC5"/>
    <w:rsid w:val="00E01436"/>
    <w:rsid w:val="00E03E79"/>
    <w:rsid w:val="00E045BD"/>
    <w:rsid w:val="00E04D6C"/>
    <w:rsid w:val="00E0587A"/>
    <w:rsid w:val="00E07C42"/>
    <w:rsid w:val="00E1304D"/>
    <w:rsid w:val="00E16328"/>
    <w:rsid w:val="00E17B77"/>
    <w:rsid w:val="00E210AF"/>
    <w:rsid w:val="00E211A8"/>
    <w:rsid w:val="00E22FA2"/>
    <w:rsid w:val="00E231AB"/>
    <w:rsid w:val="00E23337"/>
    <w:rsid w:val="00E259EA"/>
    <w:rsid w:val="00E25D33"/>
    <w:rsid w:val="00E2669E"/>
    <w:rsid w:val="00E27E2C"/>
    <w:rsid w:val="00E312DC"/>
    <w:rsid w:val="00E32061"/>
    <w:rsid w:val="00E33F48"/>
    <w:rsid w:val="00E370E9"/>
    <w:rsid w:val="00E37845"/>
    <w:rsid w:val="00E4074A"/>
    <w:rsid w:val="00E42FF9"/>
    <w:rsid w:val="00E44790"/>
    <w:rsid w:val="00E46234"/>
    <w:rsid w:val="00E4714C"/>
    <w:rsid w:val="00E5178D"/>
    <w:rsid w:val="00E51AEB"/>
    <w:rsid w:val="00E51E17"/>
    <w:rsid w:val="00E522A7"/>
    <w:rsid w:val="00E524C3"/>
    <w:rsid w:val="00E5349E"/>
    <w:rsid w:val="00E54452"/>
    <w:rsid w:val="00E578EB"/>
    <w:rsid w:val="00E60105"/>
    <w:rsid w:val="00E60A08"/>
    <w:rsid w:val="00E63B0C"/>
    <w:rsid w:val="00E641D9"/>
    <w:rsid w:val="00E64B19"/>
    <w:rsid w:val="00E64EBE"/>
    <w:rsid w:val="00E664C5"/>
    <w:rsid w:val="00E671A2"/>
    <w:rsid w:val="00E720BE"/>
    <w:rsid w:val="00E76D26"/>
    <w:rsid w:val="00E76EE5"/>
    <w:rsid w:val="00E84C82"/>
    <w:rsid w:val="00E850CE"/>
    <w:rsid w:val="00E91D40"/>
    <w:rsid w:val="00E931EC"/>
    <w:rsid w:val="00E93B04"/>
    <w:rsid w:val="00E93B49"/>
    <w:rsid w:val="00E95B8E"/>
    <w:rsid w:val="00E964D2"/>
    <w:rsid w:val="00EA103F"/>
    <w:rsid w:val="00EA28B6"/>
    <w:rsid w:val="00EA53A9"/>
    <w:rsid w:val="00EA6ED9"/>
    <w:rsid w:val="00EB0152"/>
    <w:rsid w:val="00EB04B7"/>
    <w:rsid w:val="00EB1390"/>
    <w:rsid w:val="00EB2C71"/>
    <w:rsid w:val="00EB3333"/>
    <w:rsid w:val="00EB4340"/>
    <w:rsid w:val="00EB4993"/>
    <w:rsid w:val="00EB556D"/>
    <w:rsid w:val="00EB5A7D"/>
    <w:rsid w:val="00EB7ED1"/>
    <w:rsid w:val="00EC06BA"/>
    <w:rsid w:val="00ED55C0"/>
    <w:rsid w:val="00ED682B"/>
    <w:rsid w:val="00ED6E3A"/>
    <w:rsid w:val="00EE1D91"/>
    <w:rsid w:val="00EE1FD3"/>
    <w:rsid w:val="00EE41D5"/>
    <w:rsid w:val="00EE71EC"/>
    <w:rsid w:val="00EF3D83"/>
    <w:rsid w:val="00EF45AB"/>
    <w:rsid w:val="00EF64A2"/>
    <w:rsid w:val="00EF65F6"/>
    <w:rsid w:val="00F00288"/>
    <w:rsid w:val="00F01287"/>
    <w:rsid w:val="00F0166F"/>
    <w:rsid w:val="00F037A4"/>
    <w:rsid w:val="00F049AB"/>
    <w:rsid w:val="00F10E3E"/>
    <w:rsid w:val="00F11CCD"/>
    <w:rsid w:val="00F13DD1"/>
    <w:rsid w:val="00F140E1"/>
    <w:rsid w:val="00F142DB"/>
    <w:rsid w:val="00F15F2E"/>
    <w:rsid w:val="00F1610B"/>
    <w:rsid w:val="00F17A03"/>
    <w:rsid w:val="00F218AD"/>
    <w:rsid w:val="00F27B39"/>
    <w:rsid w:val="00F27C8F"/>
    <w:rsid w:val="00F32749"/>
    <w:rsid w:val="00F33074"/>
    <w:rsid w:val="00F37172"/>
    <w:rsid w:val="00F37BC4"/>
    <w:rsid w:val="00F41758"/>
    <w:rsid w:val="00F4226B"/>
    <w:rsid w:val="00F42552"/>
    <w:rsid w:val="00F4477E"/>
    <w:rsid w:val="00F46269"/>
    <w:rsid w:val="00F46729"/>
    <w:rsid w:val="00F5205E"/>
    <w:rsid w:val="00F56784"/>
    <w:rsid w:val="00F60BA8"/>
    <w:rsid w:val="00F60BEE"/>
    <w:rsid w:val="00F641D7"/>
    <w:rsid w:val="00F655B8"/>
    <w:rsid w:val="00F66ACE"/>
    <w:rsid w:val="00F6702C"/>
    <w:rsid w:val="00F67D8F"/>
    <w:rsid w:val="00F73160"/>
    <w:rsid w:val="00F732B6"/>
    <w:rsid w:val="00F802BE"/>
    <w:rsid w:val="00F80E93"/>
    <w:rsid w:val="00F825CD"/>
    <w:rsid w:val="00F8397E"/>
    <w:rsid w:val="00F84B4F"/>
    <w:rsid w:val="00F84DC1"/>
    <w:rsid w:val="00F85146"/>
    <w:rsid w:val="00F85290"/>
    <w:rsid w:val="00F85FD8"/>
    <w:rsid w:val="00F86024"/>
    <w:rsid w:val="00F8611A"/>
    <w:rsid w:val="00F935A9"/>
    <w:rsid w:val="00F950FE"/>
    <w:rsid w:val="00F97527"/>
    <w:rsid w:val="00FA0117"/>
    <w:rsid w:val="00FA3A30"/>
    <w:rsid w:val="00FA5128"/>
    <w:rsid w:val="00FB2D7E"/>
    <w:rsid w:val="00FB42D4"/>
    <w:rsid w:val="00FB5075"/>
    <w:rsid w:val="00FB56E7"/>
    <w:rsid w:val="00FB5906"/>
    <w:rsid w:val="00FB762F"/>
    <w:rsid w:val="00FB7652"/>
    <w:rsid w:val="00FC015C"/>
    <w:rsid w:val="00FC2AED"/>
    <w:rsid w:val="00FC4F33"/>
    <w:rsid w:val="00FC5EBF"/>
    <w:rsid w:val="00FD4A1C"/>
    <w:rsid w:val="00FD5B15"/>
    <w:rsid w:val="00FD5C8A"/>
    <w:rsid w:val="00FD5EA7"/>
    <w:rsid w:val="00FD6813"/>
    <w:rsid w:val="00FD6948"/>
    <w:rsid w:val="00FE0EC3"/>
    <w:rsid w:val="00FE1820"/>
    <w:rsid w:val="00FE36CF"/>
    <w:rsid w:val="00FE6045"/>
    <w:rsid w:val="00FE71F1"/>
    <w:rsid w:val="00FE7B95"/>
    <w:rsid w:val="00FF0246"/>
    <w:rsid w:val="00FF1C36"/>
    <w:rsid w:val="00FF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B0A2CB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1410E4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190A6E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190A6E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1410E4"/>
    <w:pPr>
      <w:spacing w:line="240" w:lineRule="exact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8B52B6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8B52B6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8B52B6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8B52B6"/>
    <w:pPr>
      <w:spacing w:line="240" w:lineRule="exact"/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8B52B6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EE1FD3"/>
    <w:rPr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8B52B6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627A88"/>
    <w:pPr>
      <w:spacing w:line="240" w:lineRule="exact"/>
      <w:ind w:left="0"/>
      <w:jc w:val="center"/>
    </w:pPr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EE1FD3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627A88"/>
    <w:pPr>
      <w:spacing w:line="240" w:lineRule="exact"/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627A88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627A88"/>
    <w:pPr>
      <w:spacing w:line="240" w:lineRule="exact"/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627A88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730C85"/>
    <w:pPr>
      <w:spacing w:line="240" w:lineRule="exact"/>
    </w:pPr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627A88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DE7DC5"/>
    <w:pPr>
      <w:spacing w:line="240" w:lineRule="exact"/>
      <w:ind w:left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730C85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DE7DC5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DE7DC5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627A88"/>
    <w:pPr>
      <w:spacing w:line="240" w:lineRule="exact"/>
    </w:pPr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DE7DC5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1410E4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627A88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1410E4"/>
    <w:rPr>
      <w:rFonts w:ascii="Fira Sans" w:hAnsi="Fira Sans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FC015C"/>
    <w:rPr>
      <w:noProof/>
      <w:color w:val="000000" w:themeColor="text1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FC015C"/>
    <w:rPr>
      <w:rFonts w:ascii="Fira Sans" w:eastAsia="Times New Roman" w:hAnsi="Fira Sans" w:cs="Times New Roman"/>
      <w:b/>
      <w:bCs/>
      <w:noProof/>
      <w:color w:val="000000" w:themeColor="text1"/>
      <w:sz w:val="19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90246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90246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90246"/>
    <w:rPr>
      <w:vertAlign w:val="superscript"/>
    </w:rPr>
  </w:style>
  <w:style w:type="table" w:customStyle="1" w:styleId="Siatkatabelijasna1">
    <w:name w:val="Siatka tabeli — jasna1"/>
    <w:basedOn w:val="Standardowy"/>
    <w:next w:val="Siatkatabelijasna"/>
    <w:uiPriority w:val="40"/>
    <w:rsid w:val="002C4A2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1">
    <w:name w:val="Siatka tabeli — jasna11"/>
    <w:basedOn w:val="Standardowy"/>
    <w:next w:val="Siatkatabelijasna"/>
    <w:uiPriority w:val="40"/>
    <w:rsid w:val="002C4A21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2">
    <w:name w:val="Siatka tabeli — jasna12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3">
    <w:name w:val="Siatka tabeli — jasna13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iatkatabelijasna14">
    <w:name w:val="Siatka tabeli — jasna14"/>
    <w:basedOn w:val="Standardowy"/>
    <w:next w:val="Siatkatabelijasna"/>
    <w:uiPriority w:val="40"/>
    <w:rsid w:val="00B13E6B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EA1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basedOn w:val="Standardowy"/>
    <w:next w:val="Tabela-Siatka"/>
    <w:uiPriority w:val="59"/>
    <w:rsid w:val="006D5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ytumapa">
    <w:name w:val="tytuł mapa"/>
    <w:basedOn w:val="Normalny"/>
    <w:qFormat/>
    <w:rsid w:val="006D5264"/>
    <w:pPr>
      <w:spacing w:before="360" w:line="240" w:lineRule="auto"/>
    </w:pPr>
    <w:rPr>
      <w:b/>
      <w:color w:val="000000" w:themeColor="text1"/>
      <w:spacing w:val="-2"/>
    </w:rPr>
  </w:style>
  <w:style w:type="character" w:styleId="UyteHipercze">
    <w:name w:val="FollowedHyperlink"/>
    <w:basedOn w:val="Domylnaczcionkaakapitu"/>
    <w:uiPriority w:val="99"/>
    <w:semiHidden/>
    <w:unhideWhenUsed/>
    <w:rsid w:val="00177877"/>
    <w:rPr>
      <w:color w:val="954F72" w:themeColor="followedHyperlink"/>
      <w:u w:val="single"/>
    </w:rPr>
  </w:style>
  <w:style w:type="paragraph" w:customStyle="1" w:styleId="Styl1">
    <w:name w:val="Styl1"/>
    <w:basedOn w:val="Tablicaboczek"/>
    <w:qFormat/>
    <w:rsid w:val="009C30AE"/>
    <w:pPr>
      <w:framePr w:hSpace="141" w:wrap="around" w:vAnchor="text" w:hAnchor="margin" w:y="5"/>
    </w:pPr>
  </w:style>
  <w:style w:type="paragraph" w:customStyle="1" w:styleId="hipercze0">
    <w:name w:val="hiperłącze"/>
    <w:basedOn w:val="Normalny"/>
    <w:qFormat/>
    <w:rsid w:val="00A65C2C"/>
    <w:pPr>
      <w:spacing w:line="240" w:lineRule="exact"/>
    </w:pPr>
    <w:rPr>
      <w:color w:val="001D77"/>
      <w:szCs w:val="19"/>
      <w:u w:val="single"/>
    </w:rPr>
  </w:style>
  <w:style w:type="paragraph" w:customStyle="1" w:styleId="nagwekdohiperaczy">
    <w:name w:val="nagłówek do hiperłaczy"/>
    <w:basedOn w:val="Normalny"/>
    <w:qFormat/>
    <w:rsid w:val="00A65C2C"/>
    <w:pPr>
      <w:shd w:val="clear" w:color="auto" w:fill="D9D9D9" w:themeFill="background1" w:themeFillShade="D9"/>
      <w:spacing w:line="240" w:lineRule="exact"/>
    </w:pPr>
    <w:rPr>
      <w:b/>
    </w:rPr>
  </w:style>
  <w:style w:type="paragraph" w:customStyle="1" w:styleId="Ramka-ikonawskanika">
    <w:name w:val="Ramka - ikona wskaźnika"/>
    <w:basedOn w:val="Normalny"/>
    <w:link w:val="Ramka-ikonawskanikaZnak"/>
    <w:qFormat/>
    <w:rsid w:val="008D0ED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Ramka-ikonawskanikaZnak">
    <w:name w:val="Ramka - ikona wskaźnika Znak"/>
    <w:basedOn w:val="Domylnaczcionkaakapitu"/>
    <w:link w:val="Ramka-ikonawskanika"/>
    <w:rsid w:val="008D0EDC"/>
    <w:rPr>
      <w:rFonts w:ascii="Fira Sans SemiBold" w:hAnsi="Fira Sans SemiBold"/>
      <w:color w:val="66AFDE"/>
      <w:sz w:val="60"/>
      <w:szCs w:val="60"/>
    </w:rPr>
  </w:style>
  <w:style w:type="paragraph" w:customStyle="1" w:styleId="Tablicaboczekwcicie3">
    <w:name w:val="Tablica boczek wcięcie 3"/>
    <w:basedOn w:val="Normalny"/>
    <w:qFormat/>
    <w:rsid w:val="00DE7DC5"/>
    <w:pPr>
      <w:ind w:left="459"/>
    </w:pPr>
  </w:style>
  <w:style w:type="paragraph" w:customStyle="1" w:styleId="Tablicaboczekwcicie4">
    <w:name w:val="Tablica boczek wcięcie 4"/>
    <w:basedOn w:val="Normalny"/>
    <w:qFormat/>
    <w:rsid w:val="00A205F0"/>
    <w:pPr>
      <w:ind w:left="601"/>
    </w:pPr>
  </w:style>
  <w:style w:type="paragraph" w:customStyle="1" w:styleId="notka">
    <w:name w:val="notka"/>
    <w:basedOn w:val="Przypis"/>
    <w:qFormat/>
    <w:rsid w:val="00FC015C"/>
    <w:pPr>
      <w:spacing w:after="120" w:line="240" w:lineRule="exact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0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26" Type="http://schemas.openxmlformats.org/officeDocument/2006/relationships/image" Target="media/image12.png"/><Relationship Id="rId39" Type="http://schemas.openxmlformats.org/officeDocument/2006/relationships/hyperlink" Target="https://bdl.stat.gov.pl/bdl/dane/podgrup/temat" TargetMode="External"/><Relationship Id="rId21" Type="http://schemas.openxmlformats.org/officeDocument/2006/relationships/hyperlink" Target="mailto:m.kaluski@stat.gov.pl" TargetMode="External"/><Relationship Id="rId34" Type="http://schemas.openxmlformats.org/officeDocument/2006/relationships/hyperlink" Target="https://stat.gov.pl/obszary-tematyczne/infrastruktura-komunalna-nieruchomosci/nieruchomosci-budynki-infrastruktura-komunalna/gospodarka-mieszkaniowa-w-2024-r-,14,8.html" TargetMode="External"/><Relationship Id="rId42" Type="http://schemas.openxmlformats.org/officeDocument/2006/relationships/hyperlink" Target="http://stat.gov.pl/metainformacje/slownik-pojec/pojecia-stosowane-w-statystyce-publicznej/324,pojecie.html" TargetMode="External"/><Relationship Id="rId47" Type="http://schemas.openxmlformats.org/officeDocument/2006/relationships/hyperlink" Target="http://stat.gov.pl/metainformacje/slownik-pojec/pojecia-stosowane-w-statystyce-publicznej/1481,pojecie.html" TargetMode="External"/><Relationship Id="rId50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13.png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32" Type="http://schemas.openxmlformats.org/officeDocument/2006/relationships/hyperlink" Target="https://www.linkedin.com/company/glownyurzadstatystyczny" TargetMode="External"/><Relationship Id="rId37" Type="http://schemas.openxmlformats.org/officeDocument/2006/relationships/hyperlink" Target="https://warszawa.stat.gov.pl/publikacje-i-foldery/inne-opracowania/statystyka-gmin-i-powiatow-wojewodztwa-mazowieckiego-w-latach-2015-i-2023,10,20.html" TargetMode="External"/><Relationship Id="rId40" Type="http://schemas.openxmlformats.org/officeDocument/2006/relationships/hyperlink" Target="http://swaid.stat.gov.pl/SitePagesDBW/InfrastrukturaKomMieszk.aspx" TargetMode="External"/><Relationship Id="rId45" Type="http://schemas.openxmlformats.org/officeDocument/2006/relationships/hyperlink" Target="https://stat.gov.pl/metainformacje/slownik-pojec/pojecia-stosowane-w-statystyce-publicznej/1730,pojecie.html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hyperlink" Target="https://warszawa.stat.gov.pl/" TargetMode="External"/><Relationship Id="rId28" Type="http://schemas.openxmlformats.org/officeDocument/2006/relationships/hyperlink" Target="https://www.instagram.com/gus_stat/" TargetMode="External"/><Relationship Id="rId36" Type="http://schemas.openxmlformats.org/officeDocument/2006/relationships/image" Target="media/image16.png"/><Relationship Id="rId49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31" Type="http://schemas.openxmlformats.org/officeDocument/2006/relationships/hyperlink" Target="https://www.youtube.com/channel/UC0wiQMElFgYszpAoYgTnXtg/featured" TargetMode="External"/><Relationship Id="rId44" Type="http://schemas.openxmlformats.org/officeDocument/2006/relationships/hyperlink" Target="https://stat.gov.pl/metainformacje/slownik-pojec/pojecia-stosowane-w-statystyce-publicznej/638,pojecie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hyperlink" Target="https://www.facebook.com/UrzadStatystycznywWarszawie" TargetMode="External"/><Relationship Id="rId30" Type="http://schemas.openxmlformats.org/officeDocument/2006/relationships/image" Target="media/image14.png"/><Relationship Id="rId35" Type="http://schemas.openxmlformats.org/officeDocument/2006/relationships/hyperlink" Target="https://warszawa.stat.gov.pl/publikacje-i-foldery/roczniki-statystyczne/rocznik-statystyczny-wojewodztwa-mazowieckiego-2024,4,24.html" TargetMode="External"/><Relationship Id="rId43" Type="http://schemas.openxmlformats.org/officeDocument/2006/relationships/hyperlink" Target="http://stat.gov.pl/metainformacje/slownik-pojec/pojecia-stosowane-w-statystyce-publicznej/133,pojecie.html" TargetMode="External"/><Relationship Id="rId48" Type="http://schemas.openxmlformats.org/officeDocument/2006/relationships/header" Target="header3.xml"/><Relationship Id="rId8" Type="http://schemas.openxmlformats.org/officeDocument/2006/relationships/webSettings" Target="webSettings.xml"/><Relationship Id="rId51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5" Type="http://schemas.openxmlformats.org/officeDocument/2006/relationships/hyperlink" Target="https://twitter.com/Warszawa_STAT" TargetMode="External"/><Relationship Id="rId33" Type="http://schemas.openxmlformats.org/officeDocument/2006/relationships/image" Target="media/image15.png"/><Relationship Id="rId38" Type="http://schemas.openxmlformats.org/officeDocument/2006/relationships/hyperlink" Target="https://warszawa.stat.gov.pl/publikacje-i-foldery/inne-opracowania/raport-o-sytuacji-spoleczno-gospodarczej-wojewodztwa-mazowieckiego-2025,13,14.html" TargetMode="External"/><Relationship Id="rId46" Type="http://schemas.openxmlformats.org/officeDocument/2006/relationships/hyperlink" Target="https://stat.gov.pl/metainformacje/slownik-pojec/pojecia-stosowane-w-statystyce-publicznej/157,pojecie.html" TargetMode="External"/><Relationship Id="rId20" Type="http://schemas.openxmlformats.org/officeDocument/2006/relationships/footer" Target="footer2.xml"/><Relationship Id="rId41" Type="http://schemas.openxmlformats.org/officeDocument/2006/relationships/hyperlink" Target="http://stat.gov.pl/metainformacje/slownik-pojec/pojecia-stosowane-w-statystyce-publicznej/202,pojecie.htm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3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17C970C-AE97-4911-BD1E-792B5079E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7</Pages>
  <Words>2346</Words>
  <Characters>14077</Characters>
  <Application>Microsoft Office Word</Application>
  <DocSecurity>0</DocSecurity>
  <Lines>117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Kaźmierczak Edyta</cp:lastModifiedBy>
  <cp:revision>98</cp:revision>
  <cp:lastPrinted>2025-10-09T11:53:00Z</cp:lastPrinted>
  <dcterms:created xsi:type="dcterms:W3CDTF">2025-10-03T11:27:00Z</dcterms:created>
  <dcterms:modified xsi:type="dcterms:W3CDTF">2025-10-21T11:38:00Z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