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00000"/>
  <w:body>
    <w:p w14:paraId="66008B5C" w14:textId="5BD0EFBD" w:rsidR="00393761" w:rsidRPr="008E7329" w:rsidRDefault="00E769CE" w:rsidP="00B03061">
      <w:pPr>
        <w:pStyle w:val="Tytuinfomacjisygnalnej"/>
        <w:rPr>
          <w:highlight w:val="black"/>
          <w:lang w:val="en-GB"/>
        </w:rPr>
      </w:pPr>
      <w:r w:rsidRPr="008E7329">
        <w:rPr>
          <w:highlight w:val="black"/>
        </w:rPr>
        <w:t xml:space="preserve">Podmioty gospodarki narodowej w rejestrze REGON </w:t>
      </w:r>
      <w:r w:rsidRPr="008E7329">
        <w:rPr>
          <w:spacing w:val="-2"/>
          <w:highlight w:val="black"/>
        </w:rPr>
        <w:t>w województwie mazowieckim</w:t>
      </w:r>
      <w:r w:rsidRPr="008E7329">
        <w:rPr>
          <w:highlight w:val="black"/>
        </w:rPr>
        <w:t xml:space="preserve">. </w:t>
      </w:r>
      <w:r w:rsidRPr="008E7329">
        <w:rPr>
          <w:spacing w:val="-6"/>
          <w:highlight w:val="black"/>
        </w:rPr>
        <w:t>Stan na koniec</w:t>
      </w:r>
      <w:r w:rsidRPr="008E7329">
        <w:rPr>
          <w:spacing w:val="-6"/>
          <w:szCs w:val="40"/>
          <w:highlight w:val="black"/>
        </w:rPr>
        <w:t xml:space="preserve"> </w:t>
      </w:r>
      <w:r w:rsidRPr="008E7329">
        <w:rPr>
          <w:spacing w:val="-6"/>
          <w:highlight w:val="black"/>
        </w:rPr>
        <w:t>2025 r.</w:t>
      </w:r>
    </w:p>
    <w:p w14:paraId="4F5AFD56" w14:textId="7FBCD27A" w:rsidR="00AC1C50" w:rsidRPr="008E7329" w:rsidRDefault="002879F2" w:rsidP="009975EE">
      <w:pPr>
        <w:pStyle w:val="Leadobokwskanika"/>
        <w:rPr>
          <w:highlight w:val="black"/>
          <w:lang w:val="en-GB"/>
        </w:rPr>
      </w:pPr>
      <w:r w:rsidRPr="008E7329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5A89DB3B" wp14:editId="7AE90B74">
                <wp:simplePos x="0" y="0"/>
                <wp:positionH relativeFrom="margin">
                  <wp:posOffset>0</wp:posOffset>
                </wp:positionH>
                <wp:positionV relativeFrom="paragraph">
                  <wp:posOffset>-3175</wp:posOffset>
                </wp:positionV>
                <wp:extent cx="2247900" cy="1362075"/>
                <wp:effectExtent l="0" t="0" r="0" b="9525"/>
                <wp:wrapSquare wrapText="bothSides"/>
                <wp:docPr id="6" name="Pole tekstowe 2" descr="Dynamika podmiotów gospodarki narodowej: wzrost o 103,5% r/r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362075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006A9" w14:textId="2D14DEE8" w:rsidR="00587032" w:rsidRPr="008E7329" w:rsidRDefault="00DD06BA" w:rsidP="0058703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sz w:val="72"/>
                                <w:szCs w:val="72"/>
                                <w:shd w:val="clear" w:color="auto" w:fill="000000"/>
                                <w:lang w:val="en-GB"/>
                              </w:rPr>
                            </w:pPr>
                            <w:r w:rsidRPr="008E7329">
                              <w:rPr>
                                <w:rStyle w:val="IkonawskanikaZnak"/>
                                <w:sz w:val="76"/>
                                <w:szCs w:val="76"/>
                                <w:shd w:val="clear" w:color="auto" w:fill="000000"/>
                              </w:rPr>
                              <w:sym w:font="Wingdings" w:char="F0F1"/>
                            </w:r>
                            <w:r w:rsidRPr="008E7329">
                              <w:rPr>
                                <w:rStyle w:val="WartowskanikaZnak"/>
                                <w:shd w:val="clear" w:color="auto" w:fill="000000"/>
                                <w:lang w:val="en-GB"/>
                              </w:rPr>
                              <w:t xml:space="preserve"> </w:t>
                            </w:r>
                            <w:r w:rsidR="00E769CE" w:rsidRPr="008E7329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  <w:lang w:val="en-GB"/>
                              </w:rPr>
                              <w:t>103,5</w:t>
                            </w:r>
                            <w:r w:rsidRPr="008E7329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  <w:lang w:val="en-GB"/>
                              </w:rPr>
                              <w:t>%</w:t>
                            </w:r>
                          </w:p>
                          <w:p w14:paraId="48514DF0" w14:textId="1C46D6DC" w:rsidR="00550806" w:rsidRPr="008E7329" w:rsidRDefault="00550806" w:rsidP="00550806">
                            <w:pPr>
                              <w:pStyle w:val="Opiswskanika"/>
                              <w:rPr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Dynamika podmiotów gospodarki narodowej r/r</w:t>
                            </w:r>
                          </w:p>
                          <w:p w14:paraId="4800E4D2" w14:textId="77777777" w:rsidR="00587032" w:rsidRPr="008E7329" w:rsidRDefault="00587032" w:rsidP="00587032">
                            <w:pPr>
                              <w:pStyle w:val="Opiswskanika"/>
                              <w:rPr>
                                <w:sz w:val="18"/>
                                <w:szCs w:val="20"/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9DB3B" id="Pole tekstowe 2" o:spid="_x0000_s1026" alt="Tytuł: Opis wskaźnika — opis: Dynamika podmiotów gospodarki narodowej: wzrost o 103,5% r/r" style="position:absolute;margin-left:0;margin-top:-.25pt;width:177pt;height:107.25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" fillcolor="black" stroked="f">
                <v:stroke joinstyle="miter"/>
                <v:textbox>
                  <w:txbxContent>
                    <w:p w14:paraId="5F5006A9" w14:textId="2D14DEE8" w:rsidR="00587032" w:rsidRPr="008E7329" w:rsidRDefault="00DD06BA" w:rsidP="0058703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sz w:val="72"/>
                          <w:szCs w:val="72"/>
                          <w:shd w:val="clear" w:color="auto" w:fill="000000"/>
                          <w:lang w:val="en-GB"/>
                        </w:rPr>
                      </w:pPr>
                      <w:r w:rsidRPr="008E7329">
                        <w:rPr>
                          <w:rStyle w:val="IkonawskanikaZnak"/>
                          <w:sz w:val="76"/>
                          <w:szCs w:val="76"/>
                          <w:shd w:val="clear" w:color="auto" w:fill="000000"/>
                        </w:rPr>
                        <w:sym w:font="Wingdings" w:char="F0F1"/>
                      </w:r>
                      <w:r w:rsidRPr="008E7329">
                        <w:rPr>
                          <w:rStyle w:val="WartowskanikaZnak"/>
                          <w:shd w:val="clear" w:color="auto" w:fill="000000"/>
                          <w:lang w:val="en-GB"/>
                        </w:rPr>
                        <w:t xml:space="preserve"> </w:t>
                      </w:r>
                      <w:r w:rsidR="00E769CE" w:rsidRPr="008E7329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  <w:lang w:val="en-GB"/>
                        </w:rPr>
                        <w:t>103,5</w:t>
                      </w:r>
                      <w:r w:rsidRPr="008E7329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  <w:lang w:val="en-GB"/>
                        </w:rPr>
                        <w:t>%</w:t>
                      </w:r>
                    </w:p>
                    <w:p w14:paraId="48514DF0" w14:textId="1C46D6DC" w:rsidR="00550806" w:rsidRPr="008E7329" w:rsidRDefault="00550806" w:rsidP="00550806">
                      <w:pPr>
                        <w:pStyle w:val="Opiswskanika"/>
                        <w:rPr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Dynamika podmiotów gospodarki narodowej r/r</w:t>
                      </w:r>
                    </w:p>
                    <w:p w14:paraId="4800E4D2" w14:textId="77777777" w:rsidR="00587032" w:rsidRPr="008E7329" w:rsidRDefault="00587032" w:rsidP="00587032">
                      <w:pPr>
                        <w:pStyle w:val="Opiswskanika"/>
                        <w:rPr>
                          <w:sz w:val="18"/>
                          <w:szCs w:val="20"/>
                          <w:shd w:val="clear" w:color="auto" w:fill="000000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EE39F7" w:rsidRPr="008E7329">
        <w:rPr>
          <w:highlight w:val="black"/>
        </w:rPr>
        <w:t xml:space="preserve">W końcu 2025 r. </w:t>
      </w:r>
      <w:r w:rsidR="00E769CE" w:rsidRPr="008E7329">
        <w:rPr>
          <w:highlight w:val="black"/>
        </w:rPr>
        <w:t>zarejestrowanych było 1089830 podmiotów gospodarki narodowej, tj. o 3,5% więcej niż przed rokiem. Ponad połowa jednostek (55,0%) miała swoją siedzibę w Warszawie. Najwięcej podmiotów (18,0%) deklarowało prowadzenie działalności w sekcji handel; naprawa pojazdów samochodowych. Jednak największy wzrost liczby podmiotów w stosunku do 2024 r. nastąpił w sekcji administrowanie i działalność wspierająca (o 12,2%).</w:t>
      </w:r>
      <w:r w:rsidR="00E769CE" w:rsidRPr="008E7329">
        <w:rPr>
          <w:highlight w:val="black"/>
        </w:rPr>
        <w:br/>
      </w:r>
      <w:r w:rsidR="00CB6AD4" w:rsidRPr="008E7329">
        <w:rPr>
          <w:highlight w:val="black"/>
          <w:shd w:val="clear" w:color="auto" w:fill="FFFFFF"/>
          <w:lang w:val="en-GB"/>
        </w:rPr>
        <w:br/>
      </w:r>
    </w:p>
    <w:p w14:paraId="3DB10F9F" w14:textId="3A13F736" w:rsidR="00E95B8E" w:rsidRPr="008E7329" w:rsidRDefault="00AC1C50" w:rsidP="002D3988">
      <w:pPr>
        <w:pStyle w:val="Nagwek1"/>
        <w:numPr>
          <w:ilvl w:val="0"/>
          <w:numId w:val="0"/>
        </w:numPr>
        <w:tabs>
          <w:tab w:val="left" w:pos="6750"/>
        </w:tabs>
        <w:rPr>
          <w:highlight w:val="black"/>
        </w:rPr>
      </w:pPr>
      <w:r w:rsidRPr="008E7329">
        <w:rPr>
          <w:noProof/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367A9BC" wp14:editId="30E82B31">
                <wp:simplePos x="0" y="0"/>
                <wp:positionH relativeFrom="column">
                  <wp:posOffset>5286375</wp:posOffset>
                </wp:positionH>
                <wp:positionV relativeFrom="paragraph">
                  <wp:posOffset>358775</wp:posOffset>
                </wp:positionV>
                <wp:extent cx="1782445" cy="895350"/>
                <wp:effectExtent l="0" t="0" r="8255" b="0"/>
                <wp:wrapTight wrapText="bothSides">
                  <wp:wrapPolygon edited="0">
                    <wp:start x="0" y="0"/>
                    <wp:lineTo x="0" y="21140"/>
                    <wp:lineTo x="21469" y="21140"/>
                    <wp:lineTo x="21469" y="0"/>
                    <wp:lineTo x="0" y="0"/>
                  </wp:wrapPolygon>
                </wp:wrapTight>
                <wp:docPr id="2" name="Pole tekstowe 2" descr="Co piąty podmiot gospodarki narodowej w krajowym rejestrze REGON zarejestrowany był w województwie mazowiecki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89535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2351E" w14:textId="77777777" w:rsidR="00E769CE" w:rsidRPr="008E7329" w:rsidRDefault="00E769CE" w:rsidP="00E769CE">
                            <w:pPr>
                              <w:spacing w:before="0" w:after="0" w:line="288" w:lineRule="auto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  <w:r w:rsidRPr="008E7329"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  <w:t>Co piąty podmiot gospodarki narodowej w krajowym rejestrze REGON zarejestrowany był w województwie mazowieckim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7A9B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Co piąty podmiot gospodarki narodowej w krajowym rejestrze REGON zarejestrowany był w województwie mazowieckim" style="position:absolute;margin-left:416.25pt;margin-top:28.25pt;width:140.35pt;height:70.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" fillcolor="black" stroked="f">
                <v:fill color2="black" type="pattern"/>
                <v:textbox>
                  <w:txbxContent>
                    <w:p w14:paraId="5872351E" w14:textId="77777777" w:rsidR="00E769CE" w:rsidRPr="008E7329" w:rsidRDefault="00E769CE" w:rsidP="00E769CE">
                      <w:pPr>
                        <w:spacing w:before="0" w:after="0" w:line="288" w:lineRule="auto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  <w:r w:rsidRPr="008E7329"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  <w:t>Co piąty podmiot gospodarki narodowej w krajowym rejestrze REGON zarejestrowany był w województwie mazowieckim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E39F7" w:rsidRPr="008E7329">
        <w:rPr>
          <w:highlight w:val="black"/>
          <w:lang w:val="en-GB"/>
        </w:rPr>
        <w:t xml:space="preserve">Ogólna charakterystyka podmiotów gospodarki narodowej </w:t>
      </w:r>
      <w:r w:rsidR="0026331B" w:rsidRPr="008E7329">
        <w:rPr>
          <w:highlight w:val="black"/>
          <w:lang w:val="en-GB"/>
        </w:rPr>
        <w:tab/>
      </w:r>
    </w:p>
    <w:p w14:paraId="4C68A26B" w14:textId="1DA7CD11" w:rsidR="00E769CE" w:rsidRPr="008E7329" w:rsidRDefault="00E769CE" w:rsidP="002879F2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końcu grudnia 2025 r. na obszarze województwa mazowieckiego w rejestrze REGON zarejestrowanych było 1089830 </w:t>
      </w:r>
      <w:r w:rsidRPr="008E7329">
        <w:rPr>
          <w:bCs/>
          <w:highlight w:val="black"/>
          <w:shd w:val="clear" w:color="auto" w:fill="FFFFFF"/>
        </w:rPr>
        <w:t>podmiotów gospodarki narodowej</w:t>
      </w:r>
      <w:r w:rsidRPr="008E7329">
        <w:rPr>
          <w:highlight w:val="black"/>
          <w:shd w:val="clear" w:color="auto" w:fill="FFFFFF"/>
        </w:rPr>
        <w:t>. Jednostki te stanowiły 20,0% wszystkich podmiotów zarejestrowanych w Polsce. W stosunku do roku poprzedniego liczba podmiotów w województwie wzrosła o 3,5%, a w porównaniu z 2015 r. była wyższa o 42,3%.</w:t>
      </w:r>
    </w:p>
    <w:p w14:paraId="7C36352D" w14:textId="261C5099" w:rsidR="00E95B8E" w:rsidRPr="008E7329" w:rsidRDefault="005721B1" w:rsidP="002879F2">
      <w:pPr>
        <w:pStyle w:val="TYTUWYKRESUIMAP"/>
        <w:rPr>
          <w:highlight w:val="black"/>
          <w:lang w:val="en-GB"/>
        </w:rPr>
      </w:pPr>
      <w:r>
        <w:rPr>
          <w:noProof/>
          <w:lang w:eastAsia="pl-PL"/>
        </w:rPr>
        <w:drawing>
          <wp:anchor distT="0" distB="0" distL="114300" distR="114300" simplePos="0" relativeHeight="251849728" behindDoc="0" locked="0" layoutInCell="1" allowOverlap="1" wp14:anchorId="7588A549" wp14:editId="0C3AA565">
            <wp:simplePos x="0" y="0"/>
            <wp:positionH relativeFrom="column">
              <wp:posOffset>0</wp:posOffset>
            </wp:positionH>
            <wp:positionV relativeFrom="paragraph">
              <wp:posOffset>516255</wp:posOffset>
            </wp:positionV>
            <wp:extent cx="4791075" cy="2289810"/>
            <wp:effectExtent l="0" t="0" r="9525" b="0"/>
            <wp:wrapTopAndBottom/>
            <wp:docPr id="26" name="Obraz 26" descr="Za pomocą kolumn wykresu pokazano liczbę podmiotów gospodarki narodowej i osób fizycznych od 2015 r. do 2025 r. Najwięcej podmiotów i osób fizycznych w rejestrze REGON było w 2025 r. – odpowiednio 1089830 i 702202, najmniej tego typu jednostek było w 2015 r., podmiotów 766030, a osób fizycznych 503036. Dane do wykresu dostępne w załączonym pliku excel." title="Wykres 1. Podmioty gospodarki narodowej i osoby fizyczne w rejestrze REGO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289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39F7" w:rsidRPr="008E7329">
        <w:rPr>
          <w:noProof/>
          <w:highlight w:val="black"/>
          <w:lang w:eastAsia="pl-PL"/>
        </w:rPr>
        <w:t>Wykres 1.</w:t>
      </w:r>
      <w:r w:rsidR="00EE39F7" w:rsidRPr="008E7329">
        <w:rPr>
          <w:noProof/>
          <w:highlight w:val="black"/>
          <w:shd w:val="clear" w:color="auto" w:fill="FFFFFF"/>
          <w:lang w:eastAsia="pl-PL"/>
        </w:rPr>
        <w:t xml:space="preserve"> Podmioty gospodarki narodowej i osoby fizyczne w rejestrze REGON</w:t>
      </w:r>
      <w:r w:rsidR="00EE39F7" w:rsidRPr="008E7329">
        <w:rPr>
          <w:highlight w:val="black"/>
          <w:lang w:val="en-GB"/>
        </w:rPr>
        <w:t xml:space="preserve"> </w:t>
      </w:r>
    </w:p>
    <w:p w14:paraId="0CBC3FB9" w14:textId="42648A59" w:rsidR="00E769CE" w:rsidRPr="008E7329" w:rsidRDefault="002879F2" w:rsidP="00550806">
      <w:pPr>
        <w:pStyle w:val="TYTUWYKRESUIMAP"/>
        <w:rPr>
          <w:rFonts w:eastAsia="Times New Roman" w:cs="Times New Roman"/>
          <w:szCs w:val="19"/>
          <w:highlight w:val="black"/>
          <w:lang w:val="en-GB" w:eastAsia="pl-PL"/>
        </w:rPr>
      </w:pPr>
      <w:r w:rsidRPr="008E7329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38464" behindDoc="1" locked="0" layoutInCell="1" allowOverlap="1" wp14:anchorId="20BD452E" wp14:editId="55E0BF1E">
                <wp:simplePos x="0" y="0"/>
                <wp:positionH relativeFrom="column">
                  <wp:posOffset>5286375</wp:posOffset>
                </wp:positionH>
                <wp:positionV relativeFrom="paragraph">
                  <wp:posOffset>2762885</wp:posOffset>
                </wp:positionV>
                <wp:extent cx="1782445" cy="914400"/>
                <wp:effectExtent l="0" t="0" r="8255" b="0"/>
                <wp:wrapTight wrapText="bothSides">
                  <wp:wrapPolygon edited="0">
                    <wp:start x="0" y="0"/>
                    <wp:lineTo x="0" y="21150"/>
                    <wp:lineTo x="21469" y="21150"/>
                    <wp:lineTo x="21469" y="0"/>
                    <wp:lineTo x="0" y="0"/>
                  </wp:wrapPolygon>
                </wp:wrapTight>
                <wp:docPr id="48" name="Pole tekstowe 48" descr="Największa liczba podmiotów wśród powiatów województwa mazowieckiego była w powiecie piaseczyńskim, najmniejsza w łosicki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9144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7F676E" w14:textId="0744C12F" w:rsidR="002879F2" w:rsidRPr="008E7329" w:rsidRDefault="002879F2" w:rsidP="002879F2">
                            <w:pPr>
                              <w:spacing w:before="0" w:after="0" w:line="288" w:lineRule="auto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  <w:r w:rsidRPr="008E7329"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  <w:t>Największa liczba podmiotów wśród powiatów</w:t>
                            </w:r>
                            <w:r w:rsidR="00436373" w:rsidRPr="008E7329"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  <w:t xml:space="preserve"> </w:t>
                            </w:r>
                            <w:r w:rsidRPr="008E7329"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  <w:t>województwa mazowieckiego była w powiecie piaseczyńskim, najmniejsza w łosickim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D452E" id="Pole tekstowe 48" o:spid="_x0000_s1028" type="#_x0000_t202" alt="Tytuł: Istotna informacja — opis: Największa liczba podmiotów wśród powiatów województwa mazowieckiego była w powiecie piaseczyńskim, najmniejsza w łosickim" style="position:absolute;margin-left:416.25pt;margin-top:217.55pt;width:140.35pt;height:1in;z-index:-251478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" fillcolor="black" stroked="f">
                <v:fill color2="black" type="pattern"/>
                <v:textbox>
                  <w:txbxContent>
                    <w:p w14:paraId="727F676E" w14:textId="0744C12F" w:rsidR="002879F2" w:rsidRPr="008E7329" w:rsidRDefault="002879F2" w:rsidP="002879F2">
                      <w:pPr>
                        <w:spacing w:before="0" w:after="0" w:line="288" w:lineRule="auto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  <w:r w:rsidRPr="008E7329"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  <w:t>Największa liczba podmiotów wśród powiatów</w:t>
                      </w:r>
                      <w:r w:rsidR="00436373" w:rsidRPr="008E7329"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  <w:t xml:space="preserve"> </w:t>
                      </w:r>
                      <w:r w:rsidRPr="008E7329"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  <w:t>województwa mazowieckiego była w powiecie piaseczyńskim, najmniejsza w łosickim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1E4773D" w14:textId="0236379F" w:rsidR="00E769CE" w:rsidRPr="008E7329" w:rsidRDefault="00E769CE" w:rsidP="002879F2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W ujęciu terytorialnym najwięcej podmiotów zarejestrowanych było w Warszawie (598951), a następnie w powiatach: piaseczyńskim (48667), wołomińskim (44068), pruszkowskim (38532), warszawskim zachodnim (27751), a także w Radomiu (27041). Natomiast najmniej wystąpiło w powiatach: łosickim (2698), zwoleńskim (2874), lipskim (3069) i żuromińskim (3123). Największy roczny przyrost podmiotów zaobserwow</w:t>
      </w:r>
      <w:r w:rsidR="0026331B" w:rsidRPr="008E7329">
        <w:rPr>
          <w:highlight w:val="black"/>
          <w:shd w:val="clear" w:color="auto" w:fill="FFFFFF"/>
        </w:rPr>
        <w:t xml:space="preserve">ano w powiatach: wołomińskim (o </w:t>
      </w:r>
      <w:r w:rsidRPr="008E7329">
        <w:rPr>
          <w:highlight w:val="black"/>
          <w:shd w:val="clear" w:color="auto" w:fill="FFFFFF"/>
        </w:rPr>
        <w:t xml:space="preserve">5,2%), warszawskim zachodnim i legionowskim (po 4,8%), pruszkowskim (o 4,7%). Spadek liczby podmiotów wystąpił jedynie w powiecie łosickim (o 0,4%). </w:t>
      </w:r>
    </w:p>
    <w:p w14:paraId="3DCDFC68" w14:textId="77777777" w:rsidR="00E769CE" w:rsidRPr="008E7329" w:rsidRDefault="00E769CE" w:rsidP="002879F2">
      <w:pPr>
        <w:rPr>
          <w:highlight w:val="black"/>
          <w:shd w:val="clear" w:color="auto" w:fill="FFFFFF"/>
        </w:rPr>
      </w:pPr>
      <w:r w:rsidRPr="008E7329">
        <w:rPr>
          <w:highlight w:val="black"/>
        </w:rPr>
        <w:t>Największa koncentracja podmiotów na terenie województwa wystąpiła w stolicy, gdzie na 1 km</w:t>
      </w:r>
      <w:r w:rsidRPr="008E7329">
        <w:rPr>
          <w:highlight w:val="black"/>
          <w:vertAlign w:val="superscript"/>
        </w:rPr>
        <w:t>2</w:t>
      </w:r>
      <w:r w:rsidRPr="008E7329">
        <w:rPr>
          <w:sz w:val="11"/>
          <w:szCs w:val="11"/>
          <w:highlight w:val="black"/>
        </w:rPr>
        <w:t xml:space="preserve"> </w:t>
      </w:r>
      <w:r w:rsidRPr="008E7329">
        <w:rPr>
          <w:highlight w:val="black"/>
        </w:rPr>
        <w:t>przypadało 1158,1 podmiotów, a następnie w Siedlcach (305,3) i w Radomiu (241,9). Wyłączając miasta na prawach powiatu, najwyższym wskaźnikiem charakteryzował się powiat pruszkowski (156,4), zaś najniższy był w powiecie łosickim (3,5).</w:t>
      </w:r>
    </w:p>
    <w:p w14:paraId="678A4034" w14:textId="70EC0066" w:rsidR="00E769CE" w:rsidRPr="008E7329" w:rsidRDefault="006C5AC5" w:rsidP="00273C06">
      <w:pPr>
        <w:pStyle w:val="TYTUWYKRESUIMAP"/>
        <w:rPr>
          <w:highlight w:val="black"/>
          <w:shd w:val="clear" w:color="auto" w:fill="FFFFFF"/>
        </w:rPr>
      </w:pPr>
      <w:r>
        <w:rPr>
          <w:noProof/>
          <w:szCs w:val="19"/>
          <w:lang w:eastAsia="pl-PL"/>
        </w:rPr>
        <w:lastRenderedPageBreak/>
        <w:drawing>
          <wp:anchor distT="0" distB="0" distL="114300" distR="114300" simplePos="0" relativeHeight="251856896" behindDoc="0" locked="0" layoutInCell="1" allowOverlap="1" wp14:anchorId="10D4645D" wp14:editId="7F0C579B">
            <wp:simplePos x="0" y="0"/>
            <wp:positionH relativeFrom="column">
              <wp:posOffset>666750</wp:posOffset>
            </wp:positionH>
            <wp:positionV relativeFrom="paragraph">
              <wp:posOffset>292100</wp:posOffset>
            </wp:positionV>
            <wp:extent cx="3602355" cy="3581400"/>
            <wp:effectExtent l="0" t="0" r="0" b="0"/>
            <wp:wrapTopAndBottom/>
            <wp:docPr id="51" name="Obraz 51" descr="Na mapie województwa według powiatów, pokazano liczbę podmiotów w przeliczeniu na 1 km2. Najwyższy poziom wskaźnika 1158,1 a najniższy 3,5. Mazowieckie 30,6. Dane do mapy dostępne w załączonym pliku excel" title="Mapa 1. Podmioty gospodarki narodowej na 1 km2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m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35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69CE" w:rsidRPr="008E7329">
        <w:rPr>
          <w:rFonts w:ascii="Fira Sans SemiBold" w:hAnsi="Fira Sans SemiBold"/>
          <w:bCs/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012AC67A" wp14:editId="4696C4A2">
                <wp:simplePos x="0" y="0"/>
                <wp:positionH relativeFrom="page">
                  <wp:posOffset>5747385</wp:posOffset>
                </wp:positionH>
                <wp:positionV relativeFrom="paragraph">
                  <wp:posOffset>717550</wp:posOffset>
                </wp:positionV>
                <wp:extent cx="1725295" cy="1133475"/>
                <wp:effectExtent l="0" t="0" r="8255" b="9525"/>
                <wp:wrapTopAndBottom/>
                <wp:docPr id="47" name="Pole tekstowe 47" descr="Liczba zarejestrowanych jednostek w przeliczeniu na 1 km2 była ponad 17-krotnie większa w regionie warszawskim stołecznym niż w mazowieckim regionalnym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334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DA2CC" w14:textId="04CFB157" w:rsidR="00E769CE" w:rsidRPr="008E7329" w:rsidRDefault="00E769CE" w:rsidP="00E769CE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 xml:space="preserve">Liczba zarejestrowanych </w:t>
                            </w:r>
                            <w:r w:rsidRPr="008E7329">
                              <w:rPr>
                                <w:spacing w:val="-4"/>
                                <w:shd w:val="clear" w:color="auto" w:fill="000000"/>
                              </w:rPr>
                              <w:t>jednostek w przeliczeniu na 1 km</w:t>
                            </w:r>
                            <w:r w:rsidRPr="008E7329">
                              <w:rPr>
                                <w:shd w:val="clear" w:color="auto" w:fill="000000"/>
                                <w:vertAlign w:val="superscript"/>
                              </w:rPr>
                              <w:t>2</w:t>
                            </w:r>
                            <w:r w:rsidR="00B43E36" w:rsidRPr="008E7329">
                              <w:rPr>
                                <w:shd w:val="clear" w:color="auto" w:fill="000000"/>
                              </w:rPr>
                              <w:t xml:space="preserve"> była ponad 17-k</w:t>
                            </w:r>
                            <w:r w:rsidRPr="008E7329">
                              <w:rPr>
                                <w:shd w:val="clear" w:color="auto" w:fill="000000"/>
                              </w:rPr>
                              <w:t>rotnie większa w regionie warszawskim stołecznym niż w mazowieckim 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AC67A" id="Pole tekstowe 47" o:spid="_x0000_s1029" type="#_x0000_t202" alt="Tytuł: Istotna informcja — opis: Liczba zarejestrowanych jednostek w przeliczeniu na 1 km2 była ponad 17-krotnie większa w regionie warszawskim stołecznym niż w mazowieckim regionalnym" style="position:absolute;margin-left:452.55pt;margin-top:56.5pt;width:135.85pt;height:89.25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" fillcolor="black" stroked="f">
                <v:fill color2="black" type="pattern"/>
                <v:textbox>
                  <w:txbxContent>
                    <w:p w14:paraId="77FDA2CC" w14:textId="04CFB157" w:rsidR="00E769CE" w:rsidRPr="008E7329" w:rsidRDefault="00E769CE" w:rsidP="00E769CE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 xml:space="preserve">Liczba zarejestrowanych </w:t>
                      </w:r>
                      <w:r w:rsidRPr="008E7329">
                        <w:rPr>
                          <w:spacing w:val="-4"/>
                          <w:shd w:val="clear" w:color="auto" w:fill="000000"/>
                        </w:rPr>
                        <w:t>jednostek w przeliczeniu na 1 km</w:t>
                      </w:r>
                      <w:r w:rsidRPr="008E7329">
                        <w:rPr>
                          <w:shd w:val="clear" w:color="auto" w:fill="000000"/>
                          <w:vertAlign w:val="superscript"/>
                        </w:rPr>
                        <w:t>2</w:t>
                      </w:r>
                      <w:r w:rsidR="00B43E36" w:rsidRPr="008E7329">
                        <w:rPr>
                          <w:shd w:val="clear" w:color="auto" w:fill="000000"/>
                        </w:rPr>
                        <w:t xml:space="preserve"> była ponad 17-k</w:t>
                      </w:r>
                      <w:r w:rsidRPr="008E7329">
                        <w:rPr>
                          <w:shd w:val="clear" w:color="auto" w:fill="000000"/>
                        </w:rPr>
                        <w:t>rotnie większa w regionie warszawskim stołecznym niż w mazowieckim regionalnym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769CE" w:rsidRPr="008E7329">
        <w:rPr>
          <w:highlight w:val="black"/>
        </w:rPr>
        <w:t>Mapa 1.</w:t>
      </w:r>
      <w:r w:rsidR="00E769CE" w:rsidRPr="008E7329">
        <w:rPr>
          <w:highlight w:val="black"/>
          <w:shd w:val="clear" w:color="auto" w:fill="FFFFFF"/>
        </w:rPr>
        <w:t xml:space="preserve"> Podmioty gospodarki narodowej na 1 km</w:t>
      </w:r>
      <w:r w:rsidR="00E769CE" w:rsidRPr="008E7329">
        <w:rPr>
          <w:highlight w:val="black"/>
          <w:shd w:val="clear" w:color="auto" w:fill="FFFFFF"/>
          <w:vertAlign w:val="superscript"/>
        </w:rPr>
        <w:t>2</w:t>
      </w:r>
      <w:r w:rsidR="00E769CE" w:rsidRPr="008E7329">
        <w:rPr>
          <w:highlight w:val="black"/>
          <w:shd w:val="clear" w:color="auto" w:fill="FFFFFF"/>
        </w:rPr>
        <w:t xml:space="preserve"> w 2025 r.</w:t>
      </w:r>
    </w:p>
    <w:p w14:paraId="0F73A24B" w14:textId="635938FC" w:rsidR="00E769CE" w:rsidRPr="008E7329" w:rsidRDefault="00E769CE" w:rsidP="00E769CE">
      <w:pPr>
        <w:spacing w:line="288" w:lineRule="auto"/>
        <w:rPr>
          <w:szCs w:val="19"/>
          <w:highlight w:val="black"/>
        </w:rPr>
      </w:pPr>
    </w:p>
    <w:p w14:paraId="06F51CC3" w14:textId="5BA54AC2" w:rsidR="00E769CE" w:rsidRPr="008E7329" w:rsidRDefault="00E769CE" w:rsidP="002D3988">
      <w:pPr>
        <w:pStyle w:val="Nagwek1"/>
        <w:numPr>
          <w:ilvl w:val="0"/>
          <w:numId w:val="0"/>
        </w:numPr>
        <w:rPr>
          <w:noProof/>
          <w:sz w:val="18"/>
          <w:szCs w:val="18"/>
          <w:highlight w:val="black"/>
          <w:shd w:val="clear" w:color="auto" w:fill="FFFFFF"/>
        </w:rPr>
      </w:pPr>
      <w:r w:rsidRPr="008E7329">
        <w:rPr>
          <w:noProof/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811840" behindDoc="1" locked="0" layoutInCell="1" allowOverlap="1" wp14:anchorId="045D0AC2" wp14:editId="2E4E7507">
                <wp:simplePos x="0" y="0"/>
                <wp:positionH relativeFrom="page">
                  <wp:posOffset>5753100</wp:posOffset>
                </wp:positionH>
                <wp:positionV relativeFrom="margin">
                  <wp:posOffset>4264025</wp:posOffset>
                </wp:positionV>
                <wp:extent cx="1715770" cy="859448"/>
                <wp:effectExtent l="0" t="0" r="0" b="0"/>
                <wp:wrapNone/>
                <wp:docPr id="17" name="Pole tekstowe 17" descr="Blisko co piąty podmiot zajmował się handlem; naprawą pojazdów samochod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5770" cy="859448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FFBD1" w14:textId="77777777" w:rsidR="00E769CE" w:rsidRPr="008E7329" w:rsidRDefault="00E769CE" w:rsidP="00E769CE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Blisko co piąty podmiot zajmował się handlem; naprawą pojazdów samochodowych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5D0AC2" id="_x0000_t202" coordsize="21600,21600" o:spt="202" path="m,l,21600r21600,l21600,xe">
                <v:stroke joinstyle="miter"/>
                <v:path gradientshapeok="t" o:connecttype="rect"/>
              </v:shapetype>
              <v:shape id="Pole tekstowe 17" o:spid="_x0000_s1030" type="#_x0000_t202" alt="Tytuł: Istotna informacja — opis: Blisko co piąty podmiot zajmował się handlem; naprawą pojazdów samochodowych" style="position:absolute;margin-left:453pt;margin-top:335.75pt;width:135.1pt;height:67.65pt;z-index:-2515046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" fillcolor="black" stroked="f">
                <v:fill color2="black" type="pattern"/>
                <v:textbox>
                  <w:txbxContent>
                    <w:p w14:paraId="0DDFFBD1" w14:textId="77777777" w:rsidR="00E769CE" w:rsidRPr="008E7329" w:rsidRDefault="00E769CE" w:rsidP="00E769CE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Blisko co piąty podmiot zajmował się handlem; naprawą pojazdów samochodowych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2D3988">
        <w:rPr>
          <w:noProof/>
          <w:highlight w:val="black"/>
        </w:rPr>
        <w:t>Po</w:t>
      </w:r>
      <w:r w:rsidRPr="008E7329">
        <w:rPr>
          <w:noProof/>
          <w:highlight w:val="black"/>
        </w:rPr>
        <w:t>dmioty gospodarki narodowej według rodzaju prowadzonej działalności</w:t>
      </w:r>
    </w:p>
    <w:p w14:paraId="40058581" w14:textId="0DD5AD3E" w:rsidR="00E769CE" w:rsidRPr="008E7329" w:rsidRDefault="00E769CE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województwie mazowieckim w końcu grudnia 2025 r. najliczniejszą grupę podmiotów stanowiły jednostki zajmujące się: handlem; naprawą pojazdów samochodowych – 196433, działalnością profesjonalną, naukową i techniczną – 170374, budownictwem – 116231 oraz informacją i komunikacją – 105118. </w:t>
      </w:r>
    </w:p>
    <w:p w14:paraId="1D37B582" w14:textId="597027D9" w:rsidR="00273C06" w:rsidRPr="008E7329" w:rsidRDefault="00E769CE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porównaniu z rokiem 2024 liczba podmiotów wzrosła m.in. w sekcjach: administrowanie i działalność wspierająca (o 12,2%), opieka zdrowotna i pomoc społeczna (o 6,7%), edukacja (6,4%), informacja i komunikacja (o 5,4%). Spadek odnotowano w jednej sekcji handel; naprawa pojazdów samochodowych oraz </w:t>
      </w:r>
      <w:r w:rsidRPr="008E7329">
        <w:rPr>
          <w:highlight w:val="black"/>
        </w:rPr>
        <w:t>dostawa wody; gospodarowanie ściekami i odpadami; rekultywacja (p</w:t>
      </w:r>
      <w:r w:rsidRPr="008E7329">
        <w:rPr>
          <w:highlight w:val="black"/>
          <w:shd w:val="clear" w:color="auto" w:fill="FFFFFF"/>
        </w:rPr>
        <w:t xml:space="preserve">o 1,3%). </w:t>
      </w:r>
    </w:p>
    <w:p w14:paraId="746F3FCC" w14:textId="3EB59A9B" w:rsidR="00EE39F7" w:rsidRDefault="00AC2861" w:rsidP="00273C06">
      <w:pPr>
        <w:pStyle w:val="TYTUWYKRESUIMAP"/>
        <w:rPr>
          <w:noProof/>
          <w:highlight w:val="black"/>
          <w:shd w:val="clear" w:color="auto" w:fill="FFFFFF"/>
        </w:rPr>
      </w:pPr>
      <w:r>
        <w:rPr>
          <w:noProof/>
          <w:szCs w:val="19"/>
          <w:shd w:val="clear" w:color="auto" w:fill="FFFFFF"/>
          <w:lang w:eastAsia="pl-PL"/>
        </w:rPr>
        <w:drawing>
          <wp:anchor distT="0" distB="0" distL="114300" distR="114300" simplePos="0" relativeHeight="251850752" behindDoc="0" locked="0" layoutInCell="1" allowOverlap="1" wp14:anchorId="3CD787C6" wp14:editId="17D342A8">
            <wp:simplePos x="0" y="0"/>
            <wp:positionH relativeFrom="column">
              <wp:posOffset>190500</wp:posOffset>
            </wp:positionH>
            <wp:positionV relativeFrom="paragraph">
              <wp:posOffset>519430</wp:posOffset>
            </wp:positionV>
            <wp:extent cx="4414520" cy="2972435"/>
            <wp:effectExtent l="0" t="0" r="5080" b="0"/>
            <wp:wrapTopAndBottom/>
            <wp:docPr id="27" name="Obraz 27" descr="Wykres słupkowy pokazuje udział wybranych sekcji w ogółem podmiotów w 2025 r. Sekcja o największym udziale handel; naprawa pojazdów samochodowych – 18,0%, sekcja o najmniejszym udziale edukacja – 3,8%. Dane do wykresu dostępne w załączonym pliku excel." title="Wykres 2. Udział podmiotów gospodarki narodowej według wybranych sekcji PKD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4520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69CE" w:rsidRPr="008E7329">
        <w:rPr>
          <w:noProof/>
          <w:highlight w:val="black"/>
          <w:lang w:eastAsia="pl-PL"/>
        </w:rPr>
        <w:t>Wykres 2.</w:t>
      </w:r>
      <w:r w:rsidR="00E769CE" w:rsidRPr="008E7329">
        <w:rPr>
          <w:noProof/>
          <w:highlight w:val="black"/>
          <w:shd w:val="clear" w:color="auto" w:fill="FFFFFF"/>
          <w:lang w:eastAsia="pl-PL"/>
        </w:rPr>
        <w:t xml:space="preserve"> Udział podmiotów gospodarki narodowej według wybranych sekcji PKD w 2025 r</w:t>
      </w:r>
      <w:r w:rsidR="00E769CE" w:rsidRPr="008E7329">
        <w:rPr>
          <w:noProof/>
          <w:highlight w:val="black"/>
          <w:shd w:val="clear" w:color="auto" w:fill="FFFFFF"/>
        </w:rPr>
        <w:t>.</w:t>
      </w:r>
    </w:p>
    <w:p w14:paraId="3491196D" w14:textId="77777777" w:rsidR="00A80FE4" w:rsidRPr="008E7329" w:rsidRDefault="00A80FE4" w:rsidP="002D3988">
      <w:pPr>
        <w:pStyle w:val="Nagwek1"/>
        <w:numPr>
          <w:ilvl w:val="0"/>
          <w:numId w:val="0"/>
        </w:numPr>
        <w:rPr>
          <w:noProof/>
          <w:highlight w:val="black"/>
        </w:rPr>
      </w:pPr>
      <w:r w:rsidRPr="008E7329">
        <w:rPr>
          <w:noProof/>
          <w:spacing w:val="-2"/>
          <w:sz w:val="18"/>
          <w:szCs w:val="18"/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814912" behindDoc="1" locked="0" layoutInCell="1" allowOverlap="1" wp14:anchorId="3D8948C8" wp14:editId="3371B167">
                <wp:simplePos x="0" y="0"/>
                <wp:positionH relativeFrom="page">
                  <wp:posOffset>5720715</wp:posOffset>
                </wp:positionH>
                <wp:positionV relativeFrom="margin">
                  <wp:posOffset>92075</wp:posOffset>
                </wp:positionV>
                <wp:extent cx="1725295" cy="807916"/>
                <wp:effectExtent l="0" t="0" r="8255" b="0"/>
                <wp:wrapNone/>
                <wp:docPr id="55" name="Pole tekstowe 55" descr="Podmioty sektora publicznego stanowiły jedynie 1,2% wszystkich jednostek w województwi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07916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D71E05" w14:textId="77777777" w:rsidR="00A80FE4" w:rsidRPr="008E7329" w:rsidRDefault="00A80FE4" w:rsidP="00A80FE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Podmioty sektora publicznego stanowiły jedynie 1,2% wszystkich jednostek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948C8" id="Pole tekstowe 55" o:spid="_x0000_s1031" type="#_x0000_t202" alt="Tytuł: Istotna informacja — opis: Podmioty sektora publicznego stanowiły jedynie 1,2% wszystkich jednostek w województwie" style="position:absolute;left:0;text-align:left;margin-left:450.45pt;margin-top:7.25pt;width:135.85pt;height:63.6pt;z-index:-2515015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" fillcolor="black" stroked="f">
                <v:fill color2="black" type="pattern"/>
                <v:textbox>
                  <w:txbxContent>
                    <w:p w14:paraId="44D71E05" w14:textId="77777777" w:rsidR="00A80FE4" w:rsidRPr="008E7329" w:rsidRDefault="00A80FE4" w:rsidP="00A80FE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Podmioty sektora publicznego stanowiły jedynie 1,2% wszystkich jednostek w województwie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8E7329">
        <w:rPr>
          <w:noProof/>
          <w:highlight w:val="black"/>
        </w:rPr>
        <w:t>Podmioty gospodarki narodowej według form prawnych</w:t>
      </w:r>
    </w:p>
    <w:p w14:paraId="7EFDB943" w14:textId="79DDA9CA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</w:rPr>
        <w:t>Z</w:t>
      </w:r>
      <w:r w:rsidRPr="008E7329">
        <w:rPr>
          <w:highlight w:val="black"/>
          <w:shd w:val="clear" w:color="auto" w:fill="FFFFFF"/>
        </w:rPr>
        <w:t xml:space="preserve">decydowana większość, czyli 1014338, tj. 93,1% ogólnej liczby podmiotów należała do </w:t>
      </w:r>
      <w:r w:rsidRPr="008E7329">
        <w:rPr>
          <w:bCs/>
          <w:highlight w:val="black"/>
          <w:shd w:val="clear" w:color="auto" w:fill="FFFFFF"/>
        </w:rPr>
        <w:t>sektora prywatnego</w:t>
      </w:r>
      <w:r w:rsidRPr="008E7329">
        <w:rPr>
          <w:highlight w:val="black"/>
          <w:shd w:val="clear" w:color="auto" w:fill="FFFFFF"/>
        </w:rPr>
        <w:t>. Wśród podmiotów tego sektora 64,4% stanowiły osoby fizyczne, prowadzące działalność gospodarczą przede wszystkim w: działalności profesjonalnej, naukowej i technicznej (123562 podmioty), w handlu; naprawie pojazdów samochodowych (117299) oraz budownictwie (83215).</w:t>
      </w:r>
    </w:p>
    <w:p w14:paraId="66B94024" w14:textId="6FF39074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Do rejestru </w:t>
      </w:r>
      <w:r w:rsidR="00C10AB1" w:rsidRPr="008E7329">
        <w:rPr>
          <w:highlight w:val="black"/>
          <w:shd w:val="clear" w:color="auto" w:fill="FFFFFF"/>
        </w:rPr>
        <w:t>REGON wpisanych</w:t>
      </w:r>
      <w:r w:rsidRPr="008E7329">
        <w:rPr>
          <w:highlight w:val="black"/>
          <w:shd w:val="clear" w:color="auto" w:fill="FFFFFF"/>
        </w:rPr>
        <w:t xml:space="preserve"> było 13140 podmiotów sektora publicznego, które należały głównie do sekcji edukacja (4782 podmioty) oraz obsługa rynku nieruchomości (2666 podmiotów). </w:t>
      </w:r>
    </w:p>
    <w:p w14:paraId="6BDE8835" w14:textId="351409F0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W rejestrze REGON znajdują się również podmioty, dla których informacja o formie własności nie występuje.</w:t>
      </w:r>
    </w:p>
    <w:p w14:paraId="18337F86" w14:textId="683A488F" w:rsidR="000A5AB4" w:rsidRDefault="00AC2861" w:rsidP="00273C06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51776" behindDoc="0" locked="0" layoutInCell="1" allowOverlap="1" wp14:anchorId="1CEBE399" wp14:editId="21249413">
            <wp:simplePos x="0" y="0"/>
            <wp:positionH relativeFrom="column">
              <wp:posOffset>190500</wp:posOffset>
            </wp:positionH>
            <wp:positionV relativeFrom="paragraph">
              <wp:posOffset>594995</wp:posOffset>
            </wp:positionV>
            <wp:extent cx="4349505" cy="2417069"/>
            <wp:effectExtent l="0" t="0" r="0" b="2540"/>
            <wp:wrapTopAndBottom/>
            <wp:docPr id="36" name="Obraz 36" descr="Wykres kołowy pokazuje strukturę podmiotów gospodarki narodowej według form prawnych w 2025 r. Największy odsetek podmiotów według formy prawnej stanowiły osoby fizyczne 64,4%, najniższy spółdzielnie 0,2%. Dane do wykresu dostępne w załączonym pliku excel." title="Wykres 3. Struktura podmiotów gospodarki narodowej według form prawnych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3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9505" cy="2417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0FE4" w:rsidRPr="008E7329">
        <w:rPr>
          <w:noProof/>
          <w:highlight w:val="black"/>
          <w:lang w:eastAsia="pl-PL"/>
        </w:rPr>
        <w:t>Wykres 3.</w:t>
      </w:r>
      <w:r w:rsidR="00A80FE4" w:rsidRPr="008E7329">
        <w:rPr>
          <w:noProof/>
          <w:highlight w:val="black"/>
          <w:shd w:val="clear" w:color="auto" w:fill="FFFFFF"/>
          <w:lang w:eastAsia="pl-PL"/>
        </w:rPr>
        <w:t xml:space="preserve"> Struktura podmiotów gospodarki narodowej według form prawnych w 2025 r.</w:t>
      </w:r>
    </w:p>
    <w:p w14:paraId="5DEF3872" w14:textId="7FD5CBF0" w:rsidR="00AC2861" w:rsidRPr="008E7329" w:rsidRDefault="00AC2861" w:rsidP="00273C06">
      <w:pPr>
        <w:pStyle w:val="TYTUWYKRESUIMAP"/>
        <w:rPr>
          <w:noProof/>
          <w:highlight w:val="black"/>
          <w:shd w:val="clear" w:color="auto" w:fill="FFFFFF"/>
          <w:lang w:eastAsia="pl-PL"/>
        </w:rPr>
      </w:pPr>
    </w:p>
    <w:p w14:paraId="2EFBDC96" w14:textId="47FDAE4C" w:rsidR="00A80FE4" w:rsidRPr="00AC2861" w:rsidRDefault="00AC2861" w:rsidP="00AC2861">
      <w:pPr>
        <w:pStyle w:val="TYTUWYKRESUIMAP"/>
        <w:rPr>
          <w:highlight w:val="black"/>
          <w:shd w:val="clear" w:color="auto" w:fill="FFFFFF"/>
        </w:rPr>
      </w:pPr>
      <w:r w:rsidRPr="008E7329">
        <w:rPr>
          <w:b w:val="0"/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40512" behindDoc="1" locked="0" layoutInCell="1" allowOverlap="1" wp14:anchorId="23C7DCA9" wp14:editId="425D6EFC">
                <wp:simplePos x="0" y="0"/>
                <wp:positionH relativeFrom="column">
                  <wp:posOffset>5264785</wp:posOffset>
                </wp:positionH>
                <wp:positionV relativeFrom="paragraph">
                  <wp:posOffset>107315</wp:posOffset>
                </wp:positionV>
                <wp:extent cx="1782445" cy="1028700"/>
                <wp:effectExtent l="0" t="0" r="8255" b="0"/>
                <wp:wrapTight wrapText="bothSides">
                  <wp:wrapPolygon edited="0">
                    <wp:start x="0" y="0"/>
                    <wp:lineTo x="0" y="21200"/>
                    <wp:lineTo x="21469" y="21200"/>
                    <wp:lineTo x="21469" y="0"/>
                    <wp:lineTo x="0" y="0"/>
                  </wp:wrapPolygon>
                </wp:wrapTight>
                <wp:docPr id="50" name="Pole tekstowe 50" descr="Najwięcej osób fizycznych prowadzących działalność gospodarczą było w powiecie wołomińskim - nie licząc Warszawy, najmniej w powiecie łosicki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10287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82FAD" w14:textId="77777777" w:rsidR="002A2804" w:rsidRPr="008E7329" w:rsidRDefault="002A2804" w:rsidP="002A2804">
                            <w:pPr>
                              <w:spacing w:before="0" w:after="0" w:line="288" w:lineRule="auto"/>
                              <w:rPr>
                                <w:rFonts w:eastAsia="Times New Roman" w:cs="Times New Roman"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  <w:r w:rsidRPr="008E7329"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  <w:t>Najwięcej osób fizycznych prowadzących działalność gospodarczą było w powiecie wołomińskim - nie licząc Warszawy, najmniej w powiecie łosickim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7DCA9" id="Pole tekstowe 50" o:spid="_x0000_s1032" type="#_x0000_t202" alt="Tytuł: Istotna informacja — opis: Najwięcej osób fizycznych prowadzących działalność gospodarczą było w powiecie wołomińskim - nie licząc Warszawy, najmniej w powiecie łosickim" style="position:absolute;margin-left:414.55pt;margin-top:8.45pt;width:140.35pt;height:81pt;z-index:-251475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" fillcolor="black" stroked="f">
                <v:fill color2="black" type="pattern"/>
                <v:textbox>
                  <w:txbxContent>
                    <w:p w14:paraId="34382FAD" w14:textId="77777777" w:rsidR="002A2804" w:rsidRPr="008E7329" w:rsidRDefault="002A2804" w:rsidP="002A2804">
                      <w:pPr>
                        <w:spacing w:before="0" w:after="0" w:line="288" w:lineRule="auto"/>
                        <w:rPr>
                          <w:rFonts w:eastAsia="Times New Roman" w:cs="Times New Roman"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  <w:r w:rsidRPr="008E7329"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  <w:t>Najwięcej osób fizycznych prowadzących działalność gospodarczą było w powiecie wołomińskim - nie licząc Warszawy, najmniej w powiecie łosickim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80FE4" w:rsidRPr="00AC2861">
        <w:rPr>
          <w:b w:val="0"/>
          <w:highlight w:val="black"/>
          <w:shd w:val="clear" w:color="auto" w:fill="FFFFFF"/>
        </w:rPr>
        <w:t xml:space="preserve">W końcu grudnia 2025 r. w rejestrze REGON zarejestrowane były 702202 osoby fizyczne prowadzące działalność gospodarczą, tj. o 3,5% więcej niż przed rokiem. </w:t>
      </w:r>
    </w:p>
    <w:p w14:paraId="389982DA" w14:textId="38B28740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przekroju terytorialnym największy wzrost tego typu jednostek miał miejsce w powiatach: wołomińskim i piaseczyńskim (po 5,0%), warszawskim zachodnim (o 4,8%), pruszkowskim (o 4,7%). Spadek liczby osób fizycznych odnotowano w powiecie łosickim (o 1,4%) i Ostrołęce (o 0,1%). Najwyższy udział osób fizycznych w ogólnej liczbie podmiotów był w powiatach: radomskim (83,6%), zwoleńskim (83,5%), ostrołęckim (81,9%), żuromińskim (81,5%), zaś najniższy w Warszawie (54,9%), powiecie piaseczyńskim (67,9%) i w Płocku (69,4%). </w:t>
      </w:r>
    </w:p>
    <w:p w14:paraId="48391394" w14:textId="33FB84C8" w:rsidR="00A80FE4" w:rsidRPr="008E7329" w:rsidRDefault="00AC2861" w:rsidP="00273C06">
      <w:pPr>
        <w:rPr>
          <w:highlight w:val="black"/>
          <w:shd w:val="clear" w:color="auto" w:fill="FFFFFF"/>
        </w:rPr>
      </w:pPr>
      <w:r w:rsidRPr="008E7329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17984" behindDoc="1" locked="0" layoutInCell="1" allowOverlap="1" wp14:anchorId="55D21209" wp14:editId="073D49ED">
                <wp:simplePos x="0" y="0"/>
                <wp:positionH relativeFrom="page">
                  <wp:posOffset>5774055</wp:posOffset>
                </wp:positionH>
                <wp:positionV relativeFrom="paragraph">
                  <wp:posOffset>721360</wp:posOffset>
                </wp:positionV>
                <wp:extent cx="1650380" cy="661639"/>
                <wp:effectExtent l="0" t="0" r="6985" b="5715"/>
                <wp:wrapNone/>
                <wp:docPr id="22" name="Pole tekstowe 22" descr="Wśród spółek handlowych (według formy prawnej) przeważały spółki z o.o.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0380" cy="661639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3C6D0" w14:textId="77777777" w:rsidR="00A80FE4" w:rsidRPr="008E7329" w:rsidRDefault="00A80FE4" w:rsidP="00A80FE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Wśród spółek handlowych (według formy prawnej) przeważały spółki z o.o.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21209" id="Pole tekstowe 22" o:spid="_x0000_s1033" type="#_x0000_t202" alt="Tytuł: Istotna informacja — opis: Wśród spółek handlowych (według formy prawnej) przeważały spółki z o.o." style="position:absolute;margin-left:454.65pt;margin-top:56.8pt;width:129.95pt;height:52.1pt;z-index:-2514984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" fillcolor="black" stroked="f">
                <v:fill color2="black" type="pattern"/>
                <v:textbox>
                  <w:txbxContent>
                    <w:p w14:paraId="3B93C6D0" w14:textId="77777777" w:rsidR="00A80FE4" w:rsidRPr="008E7329" w:rsidRDefault="00A80FE4" w:rsidP="00A80FE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Wśród spółek handlowych (według formy prawnej) przeważały spółki z o.o.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80FE4" w:rsidRPr="008E7329">
        <w:rPr>
          <w:highlight w:val="black"/>
          <w:shd w:val="clear" w:color="auto" w:fill="FFFFFF"/>
        </w:rPr>
        <w:t xml:space="preserve">Liczba zarejestrowanych </w:t>
      </w:r>
      <w:r w:rsidR="00A80FE4" w:rsidRPr="008E7329">
        <w:rPr>
          <w:bCs/>
          <w:highlight w:val="black"/>
          <w:shd w:val="clear" w:color="auto" w:fill="FFFFFF"/>
        </w:rPr>
        <w:t>spółek handlowych</w:t>
      </w:r>
      <w:r w:rsidR="00A80FE4" w:rsidRPr="008E7329">
        <w:rPr>
          <w:highlight w:val="black"/>
          <w:shd w:val="clear" w:color="auto" w:fill="FFFFFF"/>
        </w:rPr>
        <w:t xml:space="preserve"> (247076) stanowiła 33,7% wszystkich spółek handlowych zarejestrowanych w kraju. Na przestrzeni roku ich liczba w województwie zwiększyła się o 4,7%, a największy wzrost zanotowano w powiatach: garwolińskim (o 13,9%), kozienickim (o 12,5%), lipskim (o 12,0%), ostrołęckim (o 11,7%). Spadek liczby spółek handlowych zanotowały dwa powiaty węgrowski (o 15,1%) oraz białobrzeski (o 1,6%).</w:t>
      </w:r>
    </w:p>
    <w:p w14:paraId="1D841D1D" w14:textId="21FFD7C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Działalność spółek handlowych koncentrowała się głównie w sekcjach: handel; naprawa pojazdów samochodowych (22,2%), działalność profesjonalna, naukowa i techniczna (15,8%), budownictwo (11,3%), przemysł (9,1%) oraz informacja i komunikacja (8,9%).</w:t>
      </w:r>
    </w:p>
    <w:p w14:paraId="2ED30DFB" w14:textId="0666B6A6" w:rsidR="00B43E36" w:rsidRPr="008E7329" w:rsidRDefault="00A80FE4" w:rsidP="00A80FE4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Zdecydowaną większość spółek handlowych stanowiły spółki kapitałowe (92,8%) i były to głównie spółki z ograniczoną odpowiedzialnością (90,8%). Spośród spółek handlowych osobowych (7,2%) najchętniej wybieraną formą prawną były spółki komandytowe (3,9% ogółu spółek handlowych) oraz jawne (2,5%). </w:t>
      </w:r>
    </w:p>
    <w:p w14:paraId="48DFFE73" w14:textId="71CC1293" w:rsidR="00A80FE4" w:rsidRPr="008E7329" w:rsidRDefault="00A80FE4" w:rsidP="00A80FE4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Wśród spółek handlowych według rodzaju kapitału, największy wzrost w</w:t>
      </w:r>
      <w:r w:rsidRPr="008E7329">
        <w:rPr>
          <w:highlight w:val="black"/>
          <w:shd w:val="clear" w:color="auto" w:fill="FFFFFF"/>
          <w:lang w:eastAsia="pl-PL"/>
        </w:rPr>
        <w:t xml:space="preserve"> stosunku do roku 2024 (o 10,9%) odnotowano w spółkach państwowych osób prawnych.</w:t>
      </w:r>
    </w:p>
    <w:p w14:paraId="2624BCBC" w14:textId="77777777" w:rsidR="00AC2861" w:rsidRDefault="00AC2861" w:rsidP="00273C06">
      <w:pPr>
        <w:pStyle w:val="TYTUWYKRESUIMAP"/>
        <w:rPr>
          <w:noProof/>
          <w:highlight w:val="black"/>
          <w:shd w:val="clear" w:color="auto" w:fill="FFFFFF"/>
          <w:lang w:eastAsia="pl-PL"/>
        </w:rPr>
      </w:pPr>
    </w:p>
    <w:p w14:paraId="43AD5213" w14:textId="5A75871C" w:rsidR="00A80FE4" w:rsidRDefault="00AC2861" w:rsidP="00273C06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52800" behindDoc="0" locked="0" layoutInCell="1" allowOverlap="1" wp14:anchorId="0F1F279D" wp14:editId="18DE63AB">
            <wp:simplePos x="0" y="0"/>
            <wp:positionH relativeFrom="column">
              <wp:posOffset>-123825</wp:posOffset>
            </wp:positionH>
            <wp:positionV relativeFrom="paragraph">
              <wp:posOffset>358775</wp:posOffset>
            </wp:positionV>
            <wp:extent cx="4531995" cy="2578100"/>
            <wp:effectExtent l="0" t="0" r="1905" b="0"/>
            <wp:wrapTopAndBottom/>
            <wp:docPr id="37" name="Obraz 37" descr="Na wykresie za pomocą słupków zaprezentowano spółki handlowe według rodzaju kapitału w 2024 r.(granatowy słupek) i 2025 r. (jasny niebieski słupek). W 2025 r. największą liczbę spółek handlowych, stanowiły spółki z kapitałem prywatnym krajowym - 150820, a najmniej było spółek Skarbu Państwa - 196. Dane do wykresu dostępne w załączonym pliku excel." title="Wykres 4. Spółki handlowe według rodzaju kapitał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4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199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0FE4" w:rsidRPr="008E7329">
        <w:rPr>
          <w:noProof/>
          <w:highlight w:val="black"/>
          <w:lang w:eastAsia="pl-PL"/>
        </w:rPr>
        <w:t>Wykres 4.</w:t>
      </w:r>
      <w:r w:rsidR="00A80FE4" w:rsidRPr="008E7329">
        <w:rPr>
          <w:noProof/>
          <w:highlight w:val="black"/>
          <w:shd w:val="clear" w:color="auto" w:fill="FFFFFF"/>
          <w:lang w:eastAsia="pl-PL"/>
        </w:rPr>
        <w:t xml:space="preserve"> Spółki handlowe według rodzaju kapitału</w:t>
      </w:r>
    </w:p>
    <w:p w14:paraId="6A694685" w14:textId="17636063" w:rsidR="00AC2861" w:rsidRPr="008E7329" w:rsidRDefault="00AC2861" w:rsidP="00273C06">
      <w:pPr>
        <w:pStyle w:val="TYTUWYKRESUIMAP"/>
        <w:rPr>
          <w:noProof/>
          <w:highlight w:val="black"/>
          <w:shd w:val="clear" w:color="auto" w:fill="FFFFFF"/>
          <w:lang w:eastAsia="pl-PL"/>
        </w:rPr>
      </w:pPr>
    </w:p>
    <w:p w14:paraId="26DAC458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końcu grudnia 2025 r. liczba zarejestrowanych </w:t>
      </w:r>
      <w:r w:rsidRPr="008E7329">
        <w:rPr>
          <w:bCs/>
          <w:highlight w:val="black"/>
          <w:shd w:val="clear" w:color="auto" w:fill="FFFFFF"/>
        </w:rPr>
        <w:t>spółek cywilnych</w:t>
      </w:r>
      <w:r w:rsidRPr="008E7329">
        <w:rPr>
          <w:highlight w:val="black"/>
          <w:shd w:val="clear" w:color="auto" w:fill="FFFFFF"/>
        </w:rPr>
        <w:t xml:space="preserve"> wyniosła 59364, tj. o 0,2% jednostek mniej niż przed rokiem. Największy ich spadek odnotowano w powiecie węgrowskim (o 2,7%), w Radomiu (o 1,6%), w powiecie ostrołęckim i płockim (po 1,5%) oraz siedleckim (o 1,3%). Natomiast największy wzrost odnotowano w powiatach: legionowskim (o 2,9%), zwoleńskim (o 2,5%), sierpeckim i przysuskim (odpowiednio o 2,4% i o 2,1%). Spółki cywilne skupiały swoją działalność przede wszystkim w sekcjach: handel; naprawa pojazdów samochodowych (39,7%), przemysł (11,4%) oraz działalność profesjonalna, naukowa i techniczna (10,2%).</w:t>
      </w:r>
    </w:p>
    <w:p w14:paraId="0FB453CA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Według stanu w dniu 31 grudnia 2025 r. zarejestrowane były 20552 stowarzyszenia i organizacje społeczne, co oznacza wzrost o 3,1% w stosunku do roku poprzedniego. We wszystkich powiatach odnotowano wzrost liczby tych podmiotów, a największy miał miejsce w powiatach: pułtuskim (o 9,4%), grodziskim (o 8,2%), nowodworskim (o 7,2%). </w:t>
      </w:r>
    </w:p>
    <w:p w14:paraId="4083E96B" w14:textId="4F439C08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Więcej również odnotowano zarejestrowanych fundac</w:t>
      </w:r>
      <w:r w:rsidR="00290D64" w:rsidRPr="008E7329">
        <w:rPr>
          <w:highlight w:val="black"/>
          <w:shd w:val="clear" w:color="auto" w:fill="FFFFFF"/>
        </w:rPr>
        <w:t>ji (w skali roku o 5,0%), a w </w:t>
      </w:r>
      <w:r w:rsidRPr="008E7329">
        <w:rPr>
          <w:highlight w:val="black"/>
          <w:shd w:val="clear" w:color="auto" w:fill="FFFFFF"/>
        </w:rPr>
        <w:t>końcu grudnia 2025 r. liczba tych jednostek wyniosła 11997. Największy wzrost obserwuje się w Warszawie (o 383 fundacje), w Radomiu (o 28), w powiatach: warszawskim zachodnim (o 21), wołomińskim i pruszkowskim (odpowiednio o 17 i o</w:t>
      </w:r>
      <w:r w:rsidR="00290D64" w:rsidRPr="008E7329">
        <w:rPr>
          <w:highlight w:val="black"/>
          <w:shd w:val="clear" w:color="auto" w:fill="FFFFFF"/>
        </w:rPr>
        <w:t xml:space="preserve"> 16). Spadek liczby fundacji (o </w:t>
      </w:r>
      <w:r w:rsidRPr="008E7329">
        <w:rPr>
          <w:highlight w:val="black"/>
          <w:shd w:val="clear" w:color="auto" w:fill="FFFFFF"/>
        </w:rPr>
        <w:t>1) miał miejsce w</w:t>
      </w:r>
      <w:r w:rsidR="00445985" w:rsidRPr="008E7329">
        <w:rPr>
          <w:highlight w:val="black"/>
          <w:shd w:val="clear" w:color="auto" w:fill="FFFFFF"/>
        </w:rPr>
        <w:t> </w:t>
      </w:r>
      <w:r w:rsidRPr="008E7329">
        <w:rPr>
          <w:highlight w:val="black"/>
          <w:shd w:val="clear" w:color="auto" w:fill="FFFFFF"/>
        </w:rPr>
        <w:t xml:space="preserve">powiecie białobrzeskim. </w:t>
      </w:r>
    </w:p>
    <w:p w14:paraId="1E75F20D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województwie mazowieckim zarejestrowanych było 1707 </w:t>
      </w:r>
      <w:r w:rsidRPr="008E7329">
        <w:rPr>
          <w:bCs/>
          <w:highlight w:val="black"/>
          <w:shd w:val="clear" w:color="auto" w:fill="FFFFFF"/>
        </w:rPr>
        <w:t>spółdzielni</w:t>
      </w:r>
      <w:r w:rsidRPr="008E7329">
        <w:rPr>
          <w:highlight w:val="black"/>
          <w:shd w:val="clear" w:color="auto" w:fill="FFFFFF"/>
        </w:rPr>
        <w:t xml:space="preserve">, tj. więcej o 0,6% w porównaniu z poprzednim rokiem. Największy wzrost dotyczył powiatów: garwolińskiego (o 36,8%), płockiego (o 16,7%), pruszkowskiego (o 15,4%). Natomiast największy spadek odnotowano w powiecie mławskim (o 21,1%). Powyższą formę prawną wybierały najczęściej jednostki zajmujące się działalnością związaną z obsługą rynku nieruchomości </w:t>
      </w:r>
      <w:r w:rsidRPr="008E7329">
        <w:rPr>
          <w:bCs/>
          <w:highlight w:val="black"/>
          <w:shd w:val="clear" w:color="auto" w:fill="FFFFFF"/>
        </w:rPr>
        <w:t>–</w:t>
      </w:r>
      <w:r w:rsidRPr="008E7329">
        <w:rPr>
          <w:highlight w:val="black"/>
          <w:shd w:val="clear" w:color="auto" w:fill="FFFFFF"/>
        </w:rPr>
        <w:t xml:space="preserve"> stanowiły one 51,2% wszystkich spółdzielni. </w:t>
      </w:r>
    </w:p>
    <w:p w14:paraId="4FF1502C" w14:textId="75A45792" w:rsidR="00A80FE4" w:rsidRPr="008E7329" w:rsidRDefault="00A80FE4" w:rsidP="00754EFE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Ponadto w końcu grudnia 2025 r. w rejestrze REGON było 5 </w:t>
      </w:r>
      <w:r w:rsidRPr="008E7329">
        <w:rPr>
          <w:bCs/>
          <w:highlight w:val="black"/>
          <w:shd w:val="clear" w:color="auto" w:fill="FFFFFF"/>
        </w:rPr>
        <w:t xml:space="preserve">przedsiębiorstw państwowych, ich liczba była taka sama stosunku do poprzedniego roku. Spośród tego typu jednostek </w:t>
      </w:r>
      <w:r w:rsidRPr="008E7329">
        <w:rPr>
          <w:highlight w:val="black"/>
          <w:shd w:val="clear" w:color="auto" w:fill="FFFFFF"/>
        </w:rPr>
        <w:t xml:space="preserve">najwięcej </w:t>
      </w:r>
      <w:r w:rsidRPr="008E7329">
        <w:rPr>
          <w:highlight w:val="black"/>
        </w:rPr>
        <w:t>prowadziło działalność w sekcji budownictwo</w:t>
      </w:r>
      <w:r w:rsidRPr="008E7329">
        <w:rPr>
          <w:highlight w:val="black"/>
          <w:shd w:val="clear" w:color="auto" w:fill="FFFFFF"/>
        </w:rPr>
        <w:t xml:space="preserve"> (40,0%). </w:t>
      </w:r>
    </w:p>
    <w:p w14:paraId="70056A07" w14:textId="48BEE445" w:rsidR="00A80FE4" w:rsidRPr="008E7329" w:rsidRDefault="00A80FE4" w:rsidP="002D3988">
      <w:pPr>
        <w:pStyle w:val="Nagwek1"/>
        <w:numPr>
          <w:ilvl w:val="0"/>
          <w:numId w:val="0"/>
        </w:numPr>
        <w:rPr>
          <w:noProof/>
          <w:highlight w:val="black"/>
        </w:rPr>
      </w:pPr>
      <w:r w:rsidRPr="008E7329">
        <w:rPr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822080" behindDoc="1" locked="0" layoutInCell="1" allowOverlap="1" wp14:anchorId="099C32BF" wp14:editId="07F0CD00">
                <wp:simplePos x="0" y="0"/>
                <wp:positionH relativeFrom="page">
                  <wp:posOffset>5743575</wp:posOffset>
                </wp:positionH>
                <wp:positionV relativeFrom="paragraph">
                  <wp:posOffset>234950</wp:posOffset>
                </wp:positionV>
                <wp:extent cx="1689899" cy="790575"/>
                <wp:effectExtent l="0" t="0" r="5715" b="9525"/>
                <wp:wrapNone/>
                <wp:docPr id="28" name="Pole tekstowe 28" descr="Ponad 97% wszystkich podmiotów stanowiły mikroprzedsiębiorstwa (o liczbie pracujących do 9 osób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899" cy="7905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2735A4" w14:textId="77777777" w:rsidR="00A80FE4" w:rsidRPr="008E7329" w:rsidRDefault="00A80FE4" w:rsidP="00A80FE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Ponad 97% wszystkich podmiotów stanowiły mikroprzedsiębiorstwa (o liczbie pracujących do 9 osób)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C32BF" id="Pole tekstowe 28" o:spid="_x0000_s1034" type="#_x0000_t202" alt="Tytuł: Istotna informacja — opis: Ponad 97% wszystkich podmiotów stanowiły mikroprzedsiębiorstwa (o liczbie pracujących do 9 osób)" style="position:absolute;left:0;text-align:left;margin-left:452.25pt;margin-top:18.5pt;width:133.05pt;height:62.25pt;z-index:-2514944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" fillcolor="black" stroked="f">
                <v:fill color2="black" type="pattern"/>
                <v:textbox>
                  <w:txbxContent>
                    <w:p w14:paraId="282735A4" w14:textId="77777777" w:rsidR="00A80FE4" w:rsidRPr="008E7329" w:rsidRDefault="00A80FE4" w:rsidP="00A80FE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Ponad 97% wszystkich podmiotów stanowiły mikroprzedsiębiorstwa (o liczbie pracujących do 9 osób)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E7329">
        <w:rPr>
          <w:noProof/>
          <w:highlight w:val="black"/>
        </w:rPr>
        <w:t>Podmioty gospodarki narodowej według liczby pracujących i sekcji PKD</w:t>
      </w:r>
    </w:p>
    <w:p w14:paraId="40065DE2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Na terenie województwa mazowieckiego przeważały podmioty należące do grupy </w:t>
      </w:r>
      <w:r w:rsidRPr="008E7329">
        <w:rPr>
          <w:bCs/>
          <w:highlight w:val="black"/>
          <w:shd w:val="clear" w:color="auto" w:fill="FFFFFF"/>
        </w:rPr>
        <w:t xml:space="preserve">mikroprzedsiębiorstw, </w:t>
      </w:r>
      <w:r w:rsidRPr="008E7329">
        <w:rPr>
          <w:highlight w:val="black"/>
          <w:shd w:val="clear" w:color="auto" w:fill="FFFFFF"/>
        </w:rPr>
        <w:t xml:space="preserve">(firmy, które przy wpisie do rejestru REGON przewidywały zatrudnienie do 9 osób), stanowiły one 97,3% ogółu zarejestrowanych jednostek. </w:t>
      </w:r>
    </w:p>
    <w:p w14:paraId="4F4C7A7F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Udział podmiotów </w:t>
      </w:r>
      <w:r w:rsidRPr="008E7329">
        <w:rPr>
          <w:bCs/>
          <w:highlight w:val="black"/>
          <w:shd w:val="clear" w:color="auto" w:fill="FFFFFF"/>
        </w:rPr>
        <w:t>małych</w:t>
      </w:r>
      <w:r w:rsidRPr="008E7329">
        <w:rPr>
          <w:highlight w:val="black"/>
          <w:shd w:val="clear" w:color="auto" w:fill="FFFFFF"/>
        </w:rPr>
        <w:t xml:space="preserve"> (o przewidywanej liczbie pracujących 10–49 osób) wyniósł</w:t>
      </w:r>
      <w:r w:rsidRPr="008E7329">
        <w:rPr>
          <w:highlight w:val="black"/>
          <w:shd w:val="clear" w:color="auto" w:fill="FFFFFF"/>
        </w:rPr>
        <w:br/>
        <w:t xml:space="preserve">2,1%, a podmiotów </w:t>
      </w:r>
      <w:r w:rsidRPr="008E7329">
        <w:rPr>
          <w:bCs/>
          <w:highlight w:val="black"/>
          <w:shd w:val="clear" w:color="auto" w:fill="FFFFFF"/>
        </w:rPr>
        <w:t>średnich</w:t>
      </w:r>
      <w:r w:rsidRPr="008E7329">
        <w:rPr>
          <w:highlight w:val="black"/>
          <w:shd w:val="clear" w:color="auto" w:fill="FFFFFF"/>
        </w:rPr>
        <w:t xml:space="preserve"> (liczba pracujących 50–249 osób) i </w:t>
      </w:r>
      <w:r w:rsidRPr="008E7329">
        <w:rPr>
          <w:bCs/>
          <w:highlight w:val="black"/>
          <w:shd w:val="clear" w:color="auto" w:fill="FFFFFF"/>
        </w:rPr>
        <w:t>dużych</w:t>
      </w:r>
      <w:r w:rsidRPr="008E7329">
        <w:rPr>
          <w:highlight w:val="black"/>
          <w:shd w:val="clear" w:color="auto" w:fill="FFFFFF"/>
        </w:rPr>
        <w:t xml:space="preserve"> (liczba pracujących 250 osób i więcej) wyniósł odpowiednio 0,4% i 0,1%. </w:t>
      </w:r>
    </w:p>
    <w:p w14:paraId="493A8592" w14:textId="77777777" w:rsidR="00754EFE" w:rsidRPr="008E7329" w:rsidRDefault="00754EFE" w:rsidP="00273C06">
      <w:pPr>
        <w:rPr>
          <w:highlight w:val="black"/>
          <w:shd w:val="clear" w:color="auto" w:fill="FFFFFF"/>
        </w:rPr>
      </w:pPr>
    </w:p>
    <w:p w14:paraId="1D93D881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lastRenderedPageBreak/>
        <w:t xml:space="preserve">Mikroprzedsiębiorstwa najczęściej prowadziły działalność w sekcjach: handel; naprawa pojazdów samochodowych, działalność profesjonalna, naukowa i techniczna oraz budownictwo. </w:t>
      </w:r>
    </w:p>
    <w:p w14:paraId="4BE58E46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grupie podmiotów małych, oprócz handlu; naprawy pojazdów samochodowych, dominowały również jednostki zajmujące się przemysłem i edukacją oraz budownictwem. </w:t>
      </w:r>
    </w:p>
    <w:p w14:paraId="40900339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Wśród podmiotów średnich przeważały sekcje: edukacja, przemysł oraz handel; naprawa pojazdów samochodowych. </w:t>
      </w:r>
    </w:p>
    <w:p w14:paraId="6FD87BD8" w14:textId="7777777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Natomiast w przypadku podmiotów dużych najwyższy udział dotyczył sekcji: przemysł, administracja publiczna i obrona narodowa; obowiązkowe zabezpieczenia społeczne oraz handel; naprawa pojazdów samochodowych.</w:t>
      </w:r>
    </w:p>
    <w:p w14:paraId="1C919183" w14:textId="77777777" w:rsidR="00A80FE4" w:rsidRPr="008E7329" w:rsidRDefault="00A80FE4" w:rsidP="00273C06">
      <w:pPr>
        <w:pStyle w:val="TYTUWYKRESUIMAP"/>
        <w:rPr>
          <w:highlight w:val="black"/>
        </w:rPr>
      </w:pPr>
      <w:r w:rsidRPr="008E7329">
        <w:rPr>
          <w:highlight w:val="black"/>
        </w:rPr>
        <w:t>Tablica 1. Podmioty gospodarki narodowej według przewidywanej liczby pracujących</w:t>
      </w:r>
    </w:p>
    <w:tbl>
      <w:tblPr>
        <w:tblpPr w:leftFromText="141" w:rightFromText="141" w:vertAnchor="text" w:horzAnchor="margin" w:tblpY="83"/>
        <w:tblW w:w="79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Podmioty gospodarki narodowej według przewidywanej liczby pracujących"/>
        <w:tblDescription w:val="W tablicy przedstawione zostały dane dla podmiotów gospodarki narodowej wg przewidywanej liczby pracujących dla lat 2024-2025."/>
      </w:tblPr>
      <w:tblGrid>
        <w:gridCol w:w="3113"/>
        <w:gridCol w:w="2546"/>
        <w:gridCol w:w="2291"/>
      </w:tblGrid>
      <w:tr w:rsidR="00A80FE4" w:rsidRPr="008E7329" w14:paraId="02E98878" w14:textId="77777777" w:rsidTr="008E7329">
        <w:trPr>
          <w:trHeight w:val="21"/>
        </w:trPr>
        <w:tc>
          <w:tcPr>
            <w:tcW w:w="311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  <w:hideMark/>
          </w:tcPr>
          <w:p w14:paraId="01596371" w14:textId="77777777" w:rsidR="00A80FE4" w:rsidRPr="008E7329" w:rsidRDefault="00A80FE4" w:rsidP="00A80FE4">
            <w:pPr>
              <w:spacing w:line="288" w:lineRule="auto"/>
              <w:ind w:left="720" w:hanging="720"/>
              <w:contextualSpacing/>
              <w:jc w:val="center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Wyszczególnienie</w:t>
            </w:r>
          </w:p>
        </w:tc>
        <w:tc>
          <w:tcPr>
            <w:tcW w:w="25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14:paraId="5D48A883" w14:textId="77777777" w:rsidR="00A80FE4" w:rsidRPr="008E7329" w:rsidRDefault="00A80FE4" w:rsidP="00A80FE4">
            <w:pPr>
              <w:spacing w:line="288" w:lineRule="auto"/>
              <w:jc w:val="center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2024</w:t>
            </w:r>
          </w:p>
        </w:tc>
        <w:tc>
          <w:tcPr>
            <w:tcW w:w="22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477587DA" w14:textId="77777777" w:rsidR="00A80FE4" w:rsidRPr="008E7329" w:rsidRDefault="00A80FE4" w:rsidP="00A80FE4">
            <w:pPr>
              <w:spacing w:line="288" w:lineRule="auto"/>
              <w:jc w:val="center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2025</w:t>
            </w:r>
          </w:p>
        </w:tc>
      </w:tr>
      <w:tr w:rsidR="00A80FE4" w:rsidRPr="008E7329" w14:paraId="3D940513" w14:textId="77777777" w:rsidTr="008E7329">
        <w:trPr>
          <w:trHeight w:val="21"/>
        </w:trPr>
        <w:tc>
          <w:tcPr>
            <w:tcW w:w="311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bottom"/>
          </w:tcPr>
          <w:p w14:paraId="54252801" w14:textId="77777777" w:rsidR="00A80FE4" w:rsidRPr="008E7329" w:rsidRDefault="00A80FE4" w:rsidP="00A80FE4">
            <w:pPr>
              <w:spacing w:line="288" w:lineRule="auto"/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  <w:t>Ogółem</w:t>
            </w:r>
          </w:p>
        </w:tc>
        <w:tc>
          <w:tcPr>
            <w:tcW w:w="25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307C81FD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  <w:t>1052760</w:t>
            </w:r>
          </w:p>
        </w:tc>
        <w:tc>
          <w:tcPr>
            <w:tcW w:w="22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3393864D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  <w:t>1089830</w:t>
            </w:r>
          </w:p>
        </w:tc>
      </w:tr>
      <w:tr w:rsidR="00A80FE4" w:rsidRPr="008E7329" w14:paraId="349564A7" w14:textId="77777777" w:rsidTr="008E7329">
        <w:trPr>
          <w:trHeight w:val="21"/>
        </w:trPr>
        <w:tc>
          <w:tcPr>
            <w:tcW w:w="311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14:paraId="72938038" w14:textId="77777777" w:rsidR="00A80FE4" w:rsidRPr="008E7329" w:rsidRDefault="00A80FE4" w:rsidP="00A80FE4">
            <w:pPr>
              <w:spacing w:line="288" w:lineRule="auto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szCs w:val="19"/>
                <w:highlight w:val="black"/>
              </w:rPr>
              <w:t xml:space="preserve">     9 i mniej</w:t>
            </w:r>
          </w:p>
        </w:tc>
        <w:tc>
          <w:tcPr>
            <w:tcW w:w="25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1FAAC7C7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1023529</w:t>
            </w:r>
          </w:p>
        </w:tc>
        <w:tc>
          <w:tcPr>
            <w:tcW w:w="22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75BED244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1060882</w:t>
            </w:r>
          </w:p>
        </w:tc>
      </w:tr>
      <w:tr w:rsidR="00A80FE4" w:rsidRPr="008E7329" w14:paraId="19CFC1EC" w14:textId="77777777" w:rsidTr="008E7329">
        <w:trPr>
          <w:trHeight w:val="21"/>
        </w:trPr>
        <w:tc>
          <w:tcPr>
            <w:tcW w:w="311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14:paraId="62432E83" w14:textId="77777777" w:rsidR="00A80FE4" w:rsidRPr="008E7329" w:rsidRDefault="00A80FE4" w:rsidP="00A80FE4">
            <w:pPr>
              <w:spacing w:line="288" w:lineRule="auto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 xml:space="preserve">     10-49</w:t>
            </w:r>
          </w:p>
        </w:tc>
        <w:tc>
          <w:tcPr>
            <w:tcW w:w="25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465C3B3F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23409</w:t>
            </w:r>
          </w:p>
        </w:tc>
        <w:tc>
          <w:tcPr>
            <w:tcW w:w="22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5B59A9B1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23171</w:t>
            </w:r>
          </w:p>
        </w:tc>
      </w:tr>
      <w:tr w:rsidR="00A80FE4" w:rsidRPr="008E7329" w14:paraId="44C19039" w14:textId="77777777" w:rsidTr="008E7329">
        <w:trPr>
          <w:trHeight w:val="21"/>
        </w:trPr>
        <w:tc>
          <w:tcPr>
            <w:tcW w:w="311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14:paraId="524F2D4F" w14:textId="77777777" w:rsidR="00A80FE4" w:rsidRPr="008E7329" w:rsidRDefault="00A80FE4" w:rsidP="00A80FE4">
            <w:pPr>
              <w:spacing w:line="288" w:lineRule="auto"/>
              <w:rPr>
                <w:szCs w:val="19"/>
                <w:highlight w:val="black"/>
              </w:rPr>
            </w:pPr>
            <w:r w:rsidRPr="008E7329">
              <w:rPr>
                <w:szCs w:val="19"/>
                <w:highlight w:val="black"/>
              </w:rPr>
              <w:t xml:space="preserve">     50-249</w:t>
            </w:r>
          </w:p>
        </w:tc>
        <w:tc>
          <w:tcPr>
            <w:tcW w:w="25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428A20D7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4783</w:t>
            </w:r>
          </w:p>
        </w:tc>
        <w:tc>
          <w:tcPr>
            <w:tcW w:w="22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481ABC96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4742</w:t>
            </w:r>
          </w:p>
        </w:tc>
      </w:tr>
      <w:tr w:rsidR="00A80FE4" w:rsidRPr="008E7329" w14:paraId="45F586D5" w14:textId="77777777" w:rsidTr="008E7329">
        <w:trPr>
          <w:trHeight w:val="21"/>
        </w:trPr>
        <w:tc>
          <w:tcPr>
            <w:tcW w:w="3113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bottom"/>
            <w:hideMark/>
          </w:tcPr>
          <w:p w14:paraId="50C6AA5B" w14:textId="77777777" w:rsidR="00A80FE4" w:rsidRPr="008E7329" w:rsidRDefault="00A80FE4" w:rsidP="00A80FE4">
            <w:pPr>
              <w:spacing w:line="288" w:lineRule="auto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 xml:space="preserve">     250 i więcej</w:t>
            </w:r>
          </w:p>
        </w:tc>
        <w:tc>
          <w:tcPr>
            <w:tcW w:w="254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14:paraId="7082421E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1039</w:t>
            </w:r>
          </w:p>
        </w:tc>
        <w:tc>
          <w:tcPr>
            <w:tcW w:w="2291" w:type="dxa"/>
            <w:tcBorders>
              <w:top w:val="single" w:sz="4" w:space="0" w:color="FFFFFF"/>
              <w:left w:val="single" w:sz="4" w:space="0" w:color="FFFFFF"/>
            </w:tcBorders>
            <w:shd w:val="clear" w:color="auto" w:fill="000000"/>
            <w:vAlign w:val="center"/>
          </w:tcPr>
          <w:p w14:paraId="502F69AA" w14:textId="77777777" w:rsidR="00A80FE4" w:rsidRPr="008E7329" w:rsidRDefault="00A80FE4" w:rsidP="00A80FE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8E7329">
              <w:rPr>
                <w:rFonts w:eastAsia="Times New Roman" w:cs="Calibri"/>
                <w:szCs w:val="19"/>
                <w:highlight w:val="black"/>
                <w:lang w:eastAsia="pl-PL"/>
              </w:rPr>
              <w:t>1035</w:t>
            </w:r>
          </w:p>
        </w:tc>
      </w:tr>
    </w:tbl>
    <w:p w14:paraId="10C8BA63" w14:textId="77777777" w:rsidR="00754EFE" w:rsidRPr="008E7329" w:rsidRDefault="00754EFE" w:rsidP="002D3988">
      <w:pPr>
        <w:pStyle w:val="Nagwek1"/>
        <w:numPr>
          <w:ilvl w:val="0"/>
          <w:numId w:val="0"/>
        </w:numPr>
        <w:rPr>
          <w:noProof/>
          <w:highlight w:val="black"/>
        </w:rPr>
      </w:pPr>
    </w:p>
    <w:p w14:paraId="1AC174BF" w14:textId="0DF625A6" w:rsidR="00A80FE4" w:rsidRPr="008E7329" w:rsidRDefault="00754EFE" w:rsidP="002D3988">
      <w:pPr>
        <w:pStyle w:val="Nagwek1"/>
        <w:numPr>
          <w:ilvl w:val="0"/>
          <w:numId w:val="0"/>
        </w:numPr>
        <w:rPr>
          <w:noProof/>
          <w:highlight w:val="black"/>
        </w:rPr>
      </w:pPr>
      <w:r w:rsidRPr="008E7329">
        <w:rPr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826176" behindDoc="1" locked="0" layoutInCell="1" allowOverlap="1" wp14:anchorId="6DD9996B" wp14:editId="47F75326">
                <wp:simplePos x="0" y="0"/>
                <wp:positionH relativeFrom="page">
                  <wp:posOffset>5734050</wp:posOffset>
                </wp:positionH>
                <wp:positionV relativeFrom="paragraph">
                  <wp:posOffset>250190</wp:posOffset>
                </wp:positionV>
                <wp:extent cx="1609725" cy="647700"/>
                <wp:effectExtent l="0" t="0" r="9525" b="0"/>
                <wp:wrapNone/>
                <wp:docPr id="35" name="Pole tekstowe 35" descr="Liczba nowo wpisanych podmiotów była mniejsza o 3,8% (r/r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6477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D666B" w14:textId="77777777" w:rsidR="00A80FE4" w:rsidRPr="008E7329" w:rsidRDefault="00A80FE4" w:rsidP="00A80FE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Liczba nowo wpisanych podmiotów była mniejsza o 3,8% (r/r)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9996B" id="Pole tekstowe 35" o:spid="_x0000_s1035" type="#_x0000_t202" alt="Tytuł: Istotna informacja — opis: Liczba nowo wpisanych podmiotów była mniejsza o 3,8% (r/r)" style="position:absolute;left:0;text-align:left;margin-left:451.5pt;margin-top:19.7pt;width:126.75pt;height:51pt;z-index:-2514903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" fillcolor="black" stroked="f">
                <v:fill color2="black" type="pattern"/>
                <v:textbox>
                  <w:txbxContent>
                    <w:p w14:paraId="7C3D666B" w14:textId="77777777" w:rsidR="00A80FE4" w:rsidRPr="008E7329" w:rsidRDefault="00A80FE4" w:rsidP="00A80FE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Liczba nowo wpisanych podmiotów była mniejsza o 3,8% (r/r)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80FE4" w:rsidRPr="008E7329">
        <w:rPr>
          <w:noProof/>
          <w:highlight w:val="black"/>
        </w:rPr>
        <w:t>Podmioty gospodarki narodowej nowo zarejestrowane i wyrejestrowane</w:t>
      </w:r>
    </w:p>
    <w:p w14:paraId="44DC22EA" w14:textId="0D04D899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W 2025 roku, do rejestru REGON wpisane</w:t>
      </w:r>
      <w:r w:rsidRPr="008E7329">
        <w:rPr>
          <w:b/>
          <w:highlight w:val="black"/>
          <w:shd w:val="clear" w:color="auto" w:fill="FFFFFF"/>
        </w:rPr>
        <w:t xml:space="preserve"> </w:t>
      </w:r>
      <w:r w:rsidRPr="008E7329">
        <w:rPr>
          <w:highlight w:val="black"/>
          <w:shd w:val="clear" w:color="auto" w:fill="FFFFFF"/>
        </w:rPr>
        <w:t xml:space="preserve">zostały 76372 nowe podmioty gospodarki narodowej, tj. o 3,8% mniej niż w poprzednim roku. Osoby fizyczne prowadzące działalność gospodarczą stanowiły 70,7% ogółu nowych podmiotów, podczas gdy udział spółek wyniósł 24,4%. </w:t>
      </w:r>
    </w:p>
    <w:p w14:paraId="4F091548" w14:textId="55459E59" w:rsidR="00754EFE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Najwięcej nowych jednostek powstało w Warszawie (43083) oraz w powiatach: piaseczyńskim (3567), wołomińskim (3277) i pruszkowskim (2665). </w:t>
      </w:r>
      <w:r w:rsidR="00BC2519" w:rsidRPr="008E7329">
        <w:rPr>
          <w:highlight w:val="black"/>
        </w:rPr>
        <w:t xml:space="preserve">W pozostałych miastach na prawach powiatu najwięcej nowych podmiotów zarejestrowano </w:t>
      </w:r>
      <w:r w:rsidR="00BC2519" w:rsidRPr="008E7329">
        <w:rPr>
          <w:highlight w:val="black"/>
          <w:shd w:val="clear" w:color="auto" w:fill="FFFFFF"/>
        </w:rPr>
        <w:t>w Radomiu (1745 jednostek), a następnie w Płocku (848), Siedlcach (624) i Ostrołęce (390).</w:t>
      </w:r>
    </w:p>
    <w:p w14:paraId="60DA709C" w14:textId="53EA0650" w:rsidR="00754EFE" w:rsidRPr="008E7329" w:rsidRDefault="0020644D" w:rsidP="00273C06">
      <w:pPr>
        <w:rPr>
          <w:highlight w:val="black"/>
        </w:rPr>
      </w:pPr>
      <w:r w:rsidRPr="008E7329">
        <w:rPr>
          <w:highlight w:val="black"/>
        </w:rPr>
        <w:t>Struktura branżowa różniła się między obszarami: w Warszawie oraz w powiecie pruszkowskim największy przyrost dotyczył sekcji działalność profesjonalna, naukowa i techniczna, w</w:t>
      </w:r>
      <w:r w:rsidR="00754EFE" w:rsidRPr="008E7329">
        <w:rPr>
          <w:highlight w:val="black"/>
        </w:rPr>
        <w:t> </w:t>
      </w:r>
      <w:r w:rsidRPr="008E7329">
        <w:rPr>
          <w:highlight w:val="black"/>
        </w:rPr>
        <w:t xml:space="preserve">powiecie piaseczyńskim dominowała sekcja </w:t>
      </w:r>
      <w:r w:rsidRPr="008E7329">
        <w:rPr>
          <w:highlight w:val="black"/>
          <w:shd w:val="clear" w:color="auto" w:fill="FFFFFF"/>
        </w:rPr>
        <w:t xml:space="preserve">handel; naprawa pojazdów samochodowych, </w:t>
      </w:r>
      <w:r w:rsidRPr="008E7329">
        <w:rPr>
          <w:highlight w:val="black"/>
        </w:rPr>
        <w:t xml:space="preserve">natomiast w powiecie wołomińskim sekcja budownictwo. </w:t>
      </w:r>
    </w:p>
    <w:p w14:paraId="4C345029" w14:textId="7CCC5112" w:rsidR="00A80FE4" w:rsidRPr="008E7329" w:rsidRDefault="00BC2519" w:rsidP="00273C06">
      <w:pPr>
        <w:rPr>
          <w:highlight w:val="black"/>
          <w:shd w:val="clear" w:color="auto" w:fill="FFFFFF"/>
        </w:rPr>
      </w:pPr>
      <w:r w:rsidRPr="008E7329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24128" behindDoc="1" locked="0" layoutInCell="1" allowOverlap="1" wp14:anchorId="0DF416FB" wp14:editId="06C0F65D">
                <wp:simplePos x="0" y="0"/>
                <wp:positionH relativeFrom="page">
                  <wp:posOffset>5734050</wp:posOffset>
                </wp:positionH>
                <wp:positionV relativeFrom="paragraph">
                  <wp:posOffset>67310</wp:posOffset>
                </wp:positionV>
                <wp:extent cx="1485900" cy="657225"/>
                <wp:effectExtent l="0" t="0" r="0" b="9525"/>
                <wp:wrapNone/>
                <wp:docPr id="34" name="Pole tekstowe 34" descr="Liczba wyrejestrowanych podmiotów była większa o 4,0% (r/r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572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A3A0F" w14:textId="77777777" w:rsidR="00A80FE4" w:rsidRPr="008E7329" w:rsidRDefault="00A80FE4" w:rsidP="00A80FE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Liczba wyrejestrowanych podmiotów była większa o 4,0% (r/r)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416FB" id="Pole tekstowe 34" o:spid="_x0000_s1036" type="#_x0000_t202" alt="Tytuł: Istotna informacja — opis: Liczba wyrejestrowanych podmiotów była większa o 4,0% (r/r)" style="position:absolute;margin-left:451.5pt;margin-top:5.3pt;width:117pt;height:51.75pt;z-index:-2514923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" fillcolor="black" stroked="f">
                <v:fill color2="black" type="pattern"/>
                <v:textbox>
                  <w:txbxContent>
                    <w:p w14:paraId="22EA3A0F" w14:textId="77777777" w:rsidR="00A80FE4" w:rsidRPr="008E7329" w:rsidRDefault="00A80FE4" w:rsidP="00A80FE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Liczba wyrejestrowanych podmiotów była większa o 4,0% (r/r)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54EFE" w:rsidRPr="008E7329">
        <w:rPr>
          <w:highlight w:val="black"/>
          <w:shd w:val="clear" w:color="auto" w:fill="FFFFFF"/>
        </w:rPr>
        <w:t>N</w:t>
      </w:r>
      <w:r w:rsidR="00A80FE4" w:rsidRPr="008E7329">
        <w:rPr>
          <w:highlight w:val="black"/>
          <w:shd w:val="clear" w:color="auto" w:fill="FFFFFF"/>
        </w:rPr>
        <w:t xml:space="preserve">ajmniej </w:t>
      </w:r>
      <w:r w:rsidRPr="008E7329">
        <w:rPr>
          <w:highlight w:val="black"/>
          <w:shd w:val="clear" w:color="auto" w:fill="FFFFFF"/>
        </w:rPr>
        <w:t xml:space="preserve">nowych </w:t>
      </w:r>
      <w:r w:rsidR="00754EFE" w:rsidRPr="008E7329">
        <w:rPr>
          <w:highlight w:val="black"/>
          <w:shd w:val="clear" w:color="auto" w:fill="FFFFFF"/>
        </w:rPr>
        <w:t xml:space="preserve">podmiotów </w:t>
      </w:r>
      <w:r w:rsidR="00A80FE4" w:rsidRPr="008E7329">
        <w:rPr>
          <w:highlight w:val="black"/>
          <w:shd w:val="clear" w:color="auto" w:fill="FFFFFF"/>
        </w:rPr>
        <w:t xml:space="preserve">przybyło w powiatach łosickim (152) i lipskim (158). </w:t>
      </w:r>
    </w:p>
    <w:p w14:paraId="1D61DF05" w14:textId="7BBDE7FC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ciągu roku z rejestru REGON </w:t>
      </w:r>
      <w:r w:rsidRPr="008E7329">
        <w:rPr>
          <w:bCs/>
          <w:highlight w:val="black"/>
          <w:shd w:val="clear" w:color="auto" w:fill="FFFFFF"/>
        </w:rPr>
        <w:t>wyrejestrowanych zostało</w:t>
      </w:r>
      <w:r w:rsidRPr="008E7329">
        <w:rPr>
          <w:highlight w:val="black"/>
          <w:shd w:val="clear" w:color="auto" w:fill="FFFFFF"/>
        </w:rPr>
        <w:t xml:space="preserve"> 39906 </w:t>
      </w:r>
      <w:r w:rsidRPr="008E7329">
        <w:rPr>
          <w:bCs/>
          <w:highlight w:val="black"/>
          <w:shd w:val="clear" w:color="auto" w:fill="FFFFFF"/>
        </w:rPr>
        <w:t>podmiotów</w:t>
      </w:r>
      <w:r w:rsidRPr="008E7329">
        <w:rPr>
          <w:highlight w:val="black"/>
          <w:shd w:val="clear" w:color="auto" w:fill="FFFFFF"/>
        </w:rPr>
        <w:t xml:space="preserve"> (o 4,0% więcej niż na przestrzeni 2024 r.) i były to głównie osoby fizyczne prowadzące działalność gospodarczą (77,6%). </w:t>
      </w:r>
    </w:p>
    <w:p w14:paraId="3CFF9CBF" w14:textId="17DB1588" w:rsidR="00754EFE" w:rsidRPr="008E7329" w:rsidRDefault="00BC2519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Najwięcej jednostek wykreślono </w:t>
      </w:r>
      <w:r w:rsidR="00A80FE4" w:rsidRPr="008E7329">
        <w:rPr>
          <w:highlight w:val="black"/>
          <w:shd w:val="clear" w:color="auto" w:fill="FFFFFF"/>
        </w:rPr>
        <w:t xml:space="preserve">w Warszawie (20413), powiecie piaseczyńskim (1830), wołomińskim (1559) i pruszkowskim (1337). </w:t>
      </w:r>
    </w:p>
    <w:p w14:paraId="203C10C5" w14:textId="4D833F2B" w:rsidR="00754EFE" w:rsidRPr="008E7329" w:rsidRDefault="00754EFE" w:rsidP="00273C06">
      <w:pPr>
        <w:rPr>
          <w:rStyle w:val="Pogrubienie"/>
          <w:b w:val="0"/>
          <w:highlight w:val="black"/>
        </w:rPr>
      </w:pPr>
      <w:r w:rsidRPr="008E7329">
        <w:rPr>
          <w:rStyle w:val="Pogrubienie"/>
          <w:b w:val="0"/>
          <w:highlight w:val="black"/>
        </w:rPr>
        <w:t xml:space="preserve">W stolicy największa liczba wykreśleń dotyczyła podmiotów z sekcji </w:t>
      </w:r>
      <w:r w:rsidRPr="008E7329">
        <w:rPr>
          <w:highlight w:val="black"/>
        </w:rPr>
        <w:t>działalność profesjonalna, naukowa i techniczna</w:t>
      </w:r>
      <w:r w:rsidRPr="008E7329">
        <w:rPr>
          <w:rStyle w:val="Pogrubienie"/>
          <w:highlight w:val="black"/>
        </w:rPr>
        <w:t>.</w:t>
      </w:r>
      <w:r w:rsidRPr="008E7329">
        <w:rPr>
          <w:highlight w:val="black"/>
        </w:rPr>
        <w:t xml:space="preserve"> </w:t>
      </w:r>
      <w:r w:rsidRPr="008E7329">
        <w:rPr>
          <w:rStyle w:val="Pogrubienie"/>
          <w:b w:val="0"/>
          <w:highlight w:val="black"/>
        </w:rPr>
        <w:t xml:space="preserve">W powiatach piaseczyńskim, wołomińskim i pruszkowskim dominowały natomiast wykreślenia w sekcji </w:t>
      </w:r>
      <w:r w:rsidRPr="008E7329">
        <w:rPr>
          <w:highlight w:val="black"/>
          <w:shd w:val="clear" w:color="auto" w:fill="FFFFFF"/>
        </w:rPr>
        <w:t>handel; naprawa pojazdów samochodowych</w:t>
      </w:r>
      <w:r w:rsidRPr="008E7329">
        <w:rPr>
          <w:rStyle w:val="Pogrubienie"/>
          <w:highlight w:val="black"/>
        </w:rPr>
        <w:t>,</w:t>
      </w:r>
      <w:r w:rsidRPr="008E7329">
        <w:rPr>
          <w:rStyle w:val="Pogrubienie"/>
          <w:b w:val="0"/>
          <w:highlight w:val="black"/>
        </w:rPr>
        <w:t xml:space="preserve"> która była tam najczęściej reprezentowana wśród usuniętych jednostek. </w:t>
      </w:r>
    </w:p>
    <w:p w14:paraId="0AA893F0" w14:textId="4CC30E15" w:rsidR="00A80FE4" w:rsidRPr="008E7329" w:rsidRDefault="00A80FE4" w:rsidP="00273C06">
      <w:pPr>
        <w:rPr>
          <w:noProof/>
          <w:highlight w:val="black"/>
          <w:lang w:eastAsia="pl-PL"/>
        </w:rPr>
      </w:pPr>
      <w:r w:rsidRPr="008E7329">
        <w:rPr>
          <w:highlight w:val="black"/>
          <w:shd w:val="clear" w:color="auto" w:fill="FFFFFF"/>
        </w:rPr>
        <w:t>Z kolei najmniej wyrejestrowań odnotowano w powiatach: lipskim (104), zwoleńskim (122), łosickim (126).</w:t>
      </w:r>
    </w:p>
    <w:p w14:paraId="349D78E4" w14:textId="794F77CA" w:rsidR="000A5AB4" w:rsidRPr="008E7329" w:rsidRDefault="00AC2861" w:rsidP="00273C06">
      <w:pPr>
        <w:pStyle w:val="TYTUWYKRESUIMAP"/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</w:pPr>
      <w:r>
        <w:rPr>
          <w:noProof/>
          <w:sz w:val="16"/>
          <w:szCs w:val="19"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53824" behindDoc="0" locked="0" layoutInCell="1" allowOverlap="1" wp14:anchorId="6242733A" wp14:editId="4F380742">
            <wp:simplePos x="0" y="0"/>
            <wp:positionH relativeFrom="column">
              <wp:posOffset>161925</wp:posOffset>
            </wp:positionH>
            <wp:positionV relativeFrom="paragraph">
              <wp:posOffset>349250</wp:posOffset>
            </wp:positionV>
            <wp:extent cx="4687570" cy="2171700"/>
            <wp:effectExtent l="0" t="0" r="0" b="0"/>
            <wp:wrapTopAndBottom/>
            <wp:docPr id="39" name="Obraz 39" descr="Na wykresie liniowym zaprezentowano za pomocą linii podmioty nowo zarejestrowane (linia granatowa)&#10;i wyrejestrowane (linia jasna niebieska) w latach od 2015 do 2025. W 2025 r. zarejestrowano 76372 nowe podmioty, &#10;a wyrejestrowano 39906. Dane do wykresu dostępne w załączonym pliku excel.&#10;" title="Wykres 5. Podmioty gospodarki narodowej nowo zarejestr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5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757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3C06" w:rsidRPr="008E7329">
        <w:rPr>
          <w:b w:val="0"/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29248" behindDoc="1" locked="0" layoutInCell="1" allowOverlap="1" wp14:anchorId="3B64E054" wp14:editId="0C1E6293">
                <wp:simplePos x="0" y="0"/>
                <wp:positionH relativeFrom="page">
                  <wp:posOffset>5734050</wp:posOffset>
                </wp:positionH>
                <wp:positionV relativeFrom="paragraph">
                  <wp:posOffset>902335</wp:posOffset>
                </wp:positionV>
                <wp:extent cx="1738630" cy="980781"/>
                <wp:effectExtent l="0" t="0" r="0" b="0"/>
                <wp:wrapNone/>
                <wp:docPr id="38" name="Pole tekstowe 38" descr="W 2025 r. w województwie na każde 100 nowo wpisanych podmiotów przypadało ponad 50 wykreśleń z rejestru REGON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8630" cy="980781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644EA" w14:textId="77777777" w:rsidR="00A80FE4" w:rsidRPr="008E7329" w:rsidRDefault="00A80FE4" w:rsidP="00A80FE4">
                            <w:pPr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W 2025 r. w województwie na każde 100 nowo wpisanych podmiotów przypadało ponad 50 wykreśleń z rejestru REGON</w:t>
                            </w:r>
                          </w:p>
                          <w:p w14:paraId="3BCEB181" w14:textId="77777777" w:rsidR="00A80FE4" w:rsidRPr="008E7329" w:rsidRDefault="00A80FE4" w:rsidP="00A80FE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4E054" id="Pole tekstowe 38" o:spid="_x0000_s1037" type="#_x0000_t202" alt="Tytuł: Istotna informacja — opis: W 2025 r. w województwie na każde 100 nowo wpisanych podmiotów przypadało ponad 50 wykreśleń z rejestru REGON" style="position:absolute;margin-left:451.5pt;margin-top:71.05pt;width:136.9pt;height:77.25pt;z-index:-2514872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" fillcolor="black" stroked="f">
                <v:fill color2="black" type="pattern"/>
                <v:textbox>
                  <w:txbxContent>
                    <w:p w14:paraId="6D4644EA" w14:textId="77777777" w:rsidR="00A80FE4" w:rsidRPr="008E7329" w:rsidRDefault="00A80FE4" w:rsidP="00A80FE4">
                      <w:pPr>
                        <w:rPr>
                          <w:sz w:val="18"/>
                          <w:szCs w:val="18"/>
                          <w:shd w:val="clear" w:color="auto" w:fill="000000"/>
                        </w:rPr>
                      </w:pPr>
                      <w:r w:rsidRPr="008E7329">
                        <w:rPr>
                          <w:sz w:val="18"/>
                          <w:szCs w:val="18"/>
                          <w:shd w:val="clear" w:color="auto" w:fill="000000"/>
                        </w:rPr>
                        <w:t>W 2025 r. w województwie na każde 100 nowo wpisanych podmiotów przypadało ponad 50 wykreśleń z rejestru REGON</w:t>
                      </w:r>
                    </w:p>
                    <w:p w14:paraId="3BCEB181" w14:textId="77777777" w:rsidR="00A80FE4" w:rsidRPr="008E7329" w:rsidRDefault="00A80FE4" w:rsidP="00A80FE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80FE4" w:rsidRPr="008E7329">
        <w:rPr>
          <w:noProof/>
          <w:highlight w:val="black"/>
          <w:lang w:eastAsia="pl-PL"/>
        </w:rPr>
        <w:t>Wykres 5.</w:t>
      </w:r>
      <w:r w:rsidR="00A80FE4" w:rsidRPr="008E7329">
        <w:rPr>
          <w:noProof/>
          <w:highlight w:val="black"/>
          <w:shd w:val="clear" w:color="auto" w:fill="FFFFFF"/>
          <w:lang w:eastAsia="pl-PL"/>
        </w:rPr>
        <w:t xml:space="preserve"> Podmioty gospodarki narodowej nowo zarejestrowane oraz wyrejestrowane</w:t>
      </w:r>
      <w:r w:rsidR="00A80FE4" w:rsidRPr="008E7329"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  <w:t xml:space="preserve"> </w:t>
      </w:r>
    </w:p>
    <w:p w14:paraId="65F92D92" w14:textId="79EF7C92" w:rsidR="00A80FE4" w:rsidRPr="008E7329" w:rsidRDefault="00A80FE4" w:rsidP="00A80FE4">
      <w:pPr>
        <w:rPr>
          <w:rFonts w:cs="Arial"/>
          <w:sz w:val="16"/>
          <w:szCs w:val="16"/>
          <w:highlight w:val="black"/>
          <w:shd w:val="clear" w:color="auto" w:fill="FFFFFF"/>
        </w:rPr>
      </w:pPr>
    </w:p>
    <w:p w14:paraId="7E74E81A" w14:textId="1ED67DD0" w:rsidR="00A80FE4" w:rsidRPr="008E7329" w:rsidRDefault="00A80FE4" w:rsidP="00A80FE4">
      <w:pPr>
        <w:rPr>
          <w:sz w:val="16"/>
          <w:szCs w:val="19"/>
          <w:highlight w:val="black"/>
          <w:shd w:val="clear" w:color="auto" w:fill="FFFFFF"/>
        </w:rPr>
      </w:pPr>
      <w:r w:rsidRPr="008E7329">
        <w:rPr>
          <w:rFonts w:cs="Arial"/>
          <w:sz w:val="16"/>
          <w:szCs w:val="16"/>
          <w:highlight w:val="black"/>
          <w:shd w:val="clear" w:color="auto" w:fill="FFFFFF"/>
        </w:rPr>
        <w:t xml:space="preserve">a </w:t>
      </w:r>
      <w:r w:rsidRPr="008E7329">
        <w:rPr>
          <w:sz w:val="16"/>
          <w:szCs w:val="19"/>
          <w:highlight w:val="black"/>
          <w:shd w:val="clear" w:color="auto" w:fill="FFFFFF"/>
        </w:rPr>
        <w:t>Na wzrost liczby podmiotów wyrejestrowanych w 2018 r. wpływ miała aktualizacja rejestru REGON w oparciu o informacje o osobach zmarłych uzyskane z rejestru PESEL oraz aktualizacja w oparciu o informacje z Krajowego Rejestru Sądowego o podmiotach wykreślonych z KRS.</w:t>
      </w:r>
    </w:p>
    <w:p w14:paraId="2995A28C" w14:textId="2CE8FB16" w:rsidR="002879F2" w:rsidRPr="008E7329" w:rsidRDefault="002879F2" w:rsidP="00A80FE4">
      <w:pPr>
        <w:rPr>
          <w:sz w:val="16"/>
          <w:szCs w:val="19"/>
          <w:highlight w:val="black"/>
          <w:shd w:val="clear" w:color="auto" w:fill="FFFFFF"/>
        </w:rPr>
      </w:pPr>
    </w:p>
    <w:p w14:paraId="34408B84" w14:textId="675087C7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2025 r. wskaźnik, mierzony stosunkiem liczby jednostek wykreślonych z rejestru do liczby jednostek nowo zarejestrowanych w województwie wyniósł 52,3%. </w:t>
      </w:r>
    </w:p>
    <w:p w14:paraId="27365DC7" w14:textId="7390DB58" w:rsidR="00C63706" w:rsidRPr="008E7329" w:rsidRDefault="00C63706" w:rsidP="00A27D7B">
      <w:pPr>
        <w:rPr>
          <w:highlight w:val="black"/>
        </w:rPr>
      </w:pPr>
      <w:r w:rsidRPr="008E7329">
        <w:rPr>
          <w:bCs/>
          <w:highlight w:val="black"/>
        </w:rPr>
        <w:t>Wskaźnik relacji wykreśleń do rejestracji</w:t>
      </w:r>
      <w:r w:rsidR="00A27D7B" w:rsidRPr="008E7329">
        <w:rPr>
          <w:highlight w:val="black"/>
        </w:rPr>
        <w:t xml:space="preserve">, </w:t>
      </w:r>
      <w:r w:rsidRPr="008E7329">
        <w:rPr>
          <w:highlight w:val="black"/>
        </w:rPr>
        <w:t xml:space="preserve">określany też </w:t>
      </w:r>
      <w:r w:rsidR="00931C11" w:rsidRPr="008E7329">
        <w:rPr>
          <w:highlight w:val="black"/>
        </w:rPr>
        <w:t xml:space="preserve">jest </w:t>
      </w:r>
      <w:r w:rsidRPr="008E7329">
        <w:rPr>
          <w:highlight w:val="black"/>
        </w:rPr>
        <w:t xml:space="preserve">jako </w:t>
      </w:r>
      <w:r w:rsidR="00A27D7B" w:rsidRPr="008E7329">
        <w:rPr>
          <w:highlight w:val="black"/>
        </w:rPr>
        <w:t>wskaźnik natężenia likwidacji w </w:t>
      </w:r>
      <w:r w:rsidRPr="008E7329">
        <w:rPr>
          <w:highlight w:val="black"/>
        </w:rPr>
        <w:t>stosunku do powstawania nowych podmiotów</w:t>
      </w:r>
      <w:r w:rsidR="00A27D7B" w:rsidRPr="008E7329">
        <w:rPr>
          <w:highlight w:val="black"/>
        </w:rPr>
        <w:t>: wskaźnik &gt; 1 (lub &gt; 100%) - oznacza, że z</w:t>
      </w:r>
      <w:r w:rsidR="00213354" w:rsidRPr="008E7329">
        <w:rPr>
          <w:highlight w:val="black"/>
        </w:rPr>
        <w:t> </w:t>
      </w:r>
      <w:r w:rsidR="00A27D7B" w:rsidRPr="008E7329">
        <w:rPr>
          <w:highlight w:val="black"/>
        </w:rPr>
        <w:t>rejestru wykreślono więcej podmiotów, niż nowo zarejestrowano (niekorzystne zjawisko – ubytek firm), a w</w:t>
      </w:r>
      <w:r w:rsidR="00213354" w:rsidRPr="008E7329">
        <w:rPr>
          <w:highlight w:val="black"/>
        </w:rPr>
        <w:t xml:space="preserve">skaźnik &lt; 1 (lub &lt; 100%) - </w:t>
      </w:r>
      <w:r w:rsidR="00A27D7B" w:rsidRPr="008E7329">
        <w:rPr>
          <w:highlight w:val="black"/>
        </w:rPr>
        <w:t>oznacza, że nowo zarejestrowanych firm jest więcej niż wykreślonych (pozytywne zjawisko – wzrost liczby firm).</w:t>
      </w:r>
    </w:p>
    <w:p w14:paraId="2B35231E" w14:textId="3EE983B3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Najwyższa wartość tego wskaźnika była w Ostrołęce (83,6%), w powiecie łosickim (82,9%), przysuskim (82,4%), kozienickim (77,9%). Najniższą wartość odnotowano w Warszawie (47,4%), w powiecie wołomińskim (47,6%), warszawskim zachodnim (48,5%). </w:t>
      </w:r>
    </w:p>
    <w:p w14:paraId="3090F969" w14:textId="2C0FF4EC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W ujęciu miesięcznym najwięcej nowych </w:t>
      </w:r>
      <w:proofErr w:type="spellStart"/>
      <w:r w:rsidRPr="008E7329">
        <w:rPr>
          <w:highlight w:val="black"/>
          <w:shd w:val="clear" w:color="auto" w:fill="FFFFFF"/>
        </w:rPr>
        <w:t>zarejestrowań</w:t>
      </w:r>
      <w:proofErr w:type="spellEnd"/>
      <w:r w:rsidRPr="008E7329">
        <w:rPr>
          <w:highlight w:val="black"/>
          <w:shd w:val="clear" w:color="auto" w:fill="FFFFFF"/>
        </w:rPr>
        <w:t xml:space="preserve"> wystąpiło w miesiącu październiku (7102) i we wrześniu (7004), natomiast najmniej nowych podmiotów zarejestrowano w lutym (5873) i w grudniu (5771). </w:t>
      </w:r>
    </w:p>
    <w:p w14:paraId="44BCFDDF" w14:textId="6E3F64BF" w:rsidR="00A80FE4" w:rsidRPr="008E7329" w:rsidRDefault="00A80FE4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 xml:space="preserve">Najwięcej wykreśleń z rejestru REGON w ujęciu miesięcznym w 2025 r. przypadło w styczniu (4373) i w grudniu (4044), najmniej natomiast obserwowano w sierpniu (2740) i w listopadzie (2688).  </w:t>
      </w:r>
    </w:p>
    <w:p w14:paraId="1C91E1AB" w14:textId="56B89A9A" w:rsidR="002879F2" w:rsidRPr="008E7329" w:rsidRDefault="00AC2861" w:rsidP="00273C06">
      <w:pPr>
        <w:pStyle w:val="TYTUWYKRESUIMAP"/>
        <w:rPr>
          <w:noProof/>
          <w:highlight w:val="black"/>
          <w:shd w:val="clear" w:color="auto" w:fill="FFFFFF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54848" behindDoc="0" locked="0" layoutInCell="1" allowOverlap="1" wp14:anchorId="75237E59" wp14:editId="1D57CF52">
            <wp:simplePos x="0" y="0"/>
            <wp:positionH relativeFrom="column">
              <wp:posOffset>163830</wp:posOffset>
            </wp:positionH>
            <wp:positionV relativeFrom="paragraph">
              <wp:posOffset>466725</wp:posOffset>
            </wp:positionV>
            <wp:extent cx="4628515" cy="2047875"/>
            <wp:effectExtent l="0" t="0" r="635" b="9525"/>
            <wp:wrapTopAndBottom/>
            <wp:docPr id="41" name="Obraz 41" descr="Na wykresie liniowym według miesięcy zaprezentowano za pomocą linii podmioty nowo zarejestrowane (linia granatowa) i wyrejestrowane (linia jasna niebieska). Stan w końcu miesiąca. W 2025 r. najwięcej nowych podmiotów zostało zarejestrowane w miesiącu października 7102, a najwięcej wyrejestrowań było w miesiącu styczniu 4373. Dane do wykresu dostępne w załączonym pliku excel.&#10;" title="Wykres 6. Podmioty nowo zarejestrowane i wyrejestrowane z rejestru REGON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6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51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9F2" w:rsidRPr="008E7329">
        <w:rPr>
          <w:noProof/>
          <w:highlight w:val="black"/>
        </w:rPr>
        <w:t>Wykres 6.</w:t>
      </w:r>
      <w:r w:rsidR="002879F2" w:rsidRPr="008E7329">
        <w:rPr>
          <w:noProof/>
          <w:highlight w:val="black"/>
          <w:shd w:val="clear" w:color="auto" w:fill="FFFFFF"/>
        </w:rPr>
        <w:t xml:space="preserve"> Podmioty nowo zarejestrowane i wyrejestrowane z rejestru REGON w 2025 r.</w:t>
      </w:r>
    </w:p>
    <w:p w14:paraId="5A37750A" w14:textId="73CE91B4" w:rsidR="002879F2" w:rsidRPr="008E7329" w:rsidRDefault="002879F2" w:rsidP="00A80FE4">
      <w:pPr>
        <w:spacing w:line="288" w:lineRule="auto"/>
        <w:rPr>
          <w:highlight w:val="black"/>
          <w:shd w:val="clear" w:color="auto" w:fill="FFFFFF"/>
        </w:rPr>
      </w:pPr>
    </w:p>
    <w:p w14:paraId="0BE64F01" w14:textId="77777777" w:rsidR="002879F2" w:rsidRPr="008E7329" w:rsidRDefault="002879F2" w:rsidP="002D3988">
      <w:pPr>
        <w:pStyle w:val="Nagwek1"/>
        <w:numPr>
          <w:ilvl w:val="0"/>
          <w:numId w:val="0"/>
        </w:numPr>
        <w:rPr>
          <w:highlight w:val="black"/>
        </w:rPr>
      </w:pPr>
      <w:r w:rsidRPr="008E7329">
        <w:rPr>
          <w:noProof/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833344" behindDoc="1" locked="0" layoutInCell="1" allowOverlap="1" wp14:anchorId="1D7191C9" wp14:editId="537F05A1">
                <wp:simplePos x="0" y="0"/>
                <wp:positionH relativeFrom="page">
                  <wp:posOffset>5743574</wp:posOffset>
                </wp:positionH>
                <wp:positionV relativeFrom="paragraph">
                  <wp:posOffset>25400</wp:posOffset>
                </wp:positionV>
                <wp:extent cx="1710055" cy="762000"/>
                <wp:effectExtent l="0" t="0" r="4445" b="0"/>
                <wp:wrapNone/>
                <wp:docPr id="44" name="Pole tekstowe 44" descr="O 3,3% (r/r) wzrosła liczba podmiotów z zawieszoną działalnością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0055" cy="7620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8B6033" w14:textId="77777777" w:rsidR="002879F2" w:rsidRPr="008E7329" w:rsidRDefault="002879F2" w:rsidP="002879F2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E7329">
                              <w:rPr>
                                <w:shd w:val="clear" w:color="auto" w:fill="000000"/>
                              </w:rPr>
                              <w:t>O 3,3% (r/r) wzrosła liczba podmiotów z zawieszoną działalnością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191C9" id="Pole tekstowe 44" o:spid="_x0000_s1038" type="#_x0000_t202" alt="Tytuł: Istotna informacja — opis: O 3,3% (r/r) wzrosła liczba podmiotów z zawieszoną działalnością" style="position:absolute;margin-left:452.25pt;margin-top:2pt;width:134.65pt;height:60pt;z-index:-2514831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" fillcolor="black" stroked="f">
                <v:fill color2="black" type="pattern"/>
                <v:textbox>
                  <w:txbxContent>
                    <w:p w14:paraId="128B6033" w14:textId="77777777" w:rsidR="002879F2" w:rsidRPr="008E7329" w:rsidRDefault="002879F2" w:rsidP="002879F2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E7329">
                        <w:rPr>
                          <w:shd w:val="clear" w:color="auto" w:fill="000000"/>
                        </w:rPr>
                        <w:t>O 3,3% (r/r) wzrosła liczba podmiotów z zawieszoną działalnością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E7329">
        <w:rPr>
          <w:highlight w:val="black"/>
        </w:rPr>
        <w:t>Podmioty gospodarki narodowej z zawieszoną działalnością</w:t>
      </w:r>
    </w:p>
    <w:p w14:paraId="3D8A51BB" w14:textId="77777777" w:rsidR="002879F2" w:rsidRPr="008E7329" w:rsidRDefault="002879F2" w:rsidP="00273C06">
      <w:pPr>
        <w:rPr>
          <w:spacing w:val="-2"/>
          <w:highlight w:val="black"/>
          <w:shd w:val="clear" w:color="auto" w:fill="FFFFFF"/>
        </w:rPr>
      </w:pPr>
      <w:r w:rsidRPr="008E7329">
        <w:rPr>
          <w:highlight w:val="black"/>
        </w:rPr>
        <w:t>Liczba</w:t>
      </w:r>
      <w:r w:rsidRPr="008E7329">
        <w:rPr>
          <w:highlight w:val="black"/>
          <w:shd w:val="clear" w:color="auto" w:fill="FFFFFF"/>
        </w:rPr>
        <w:t xml:space="preserve"> podmiotów z zawieszoną działalnością</w:t>
      </w:r>
      <w:r w:rsidRPr="008E7329">
        <w:rPr>
          <w:szCs w:val="19"/>
          <w:highlight w:val="black"/>
          <w:shd w:val="clear" w:color="auto" w:fill="FFFFFF"/>
        </w:rPr>
        <w:t xml:space="preserve"> w skali roku była większa o 4744 jednostki, </w:t>
      </w:r>
      <w:r w:rsidRPr="008E7329">
        <w:rPr>
          <w:szCs w:val="19"/>
          <w:highlight w:val="black"/>
          <w:shd w:val="clear" w:color="auto" w:fill="FFFFFF"/>
        </w:rPr>
        <w:br/>
        <w:t xml:space="preserve">tj. o 3,3% i </w:t>
      </w:r>
      <w:r w:rsidRPr="008E7329">
        <w:rPr>
          <w:highlight w:val="black"/>
          <w:shd w:val="clear" w:color="auto" w:fill="FFFFFF"/>
        </w:rPr>
        <w:t>w końcu grudnia 2025 r. wyniosła 148029.</w:t>
      </w:r>
      <w:r w:rsidRPr="008E7329">
        <w:rPr>
          <w:szCs w:val="19"/>
          <w:highlight w:val="black"/>
          <w:shd w:val="clear" w:color="auto" w:fill="FFFFFF"/>
        </w:rPr>
        <w:t xml:space="preserve"> </w:t>
      </w:r>
      <w:r w:rsidRPr="008E7329">
        <w:rPr>
          <w:highlight w:val="black"/>
          <w:shd w:val="clear" w:color="auto" w:fill="FFFFFF"/>
        </w:rPr>
        <w:t>Zdecydowaną większość tych podmiotów (94,1%) stanowiły osoby fizyczne prowadzące działalność gospodarczą</w:t>
      </w:r>
      <w:r w:rsidRPr="008E7329">
        <w:rPr>
          <w:spacing w:val="-2"/>
          <w:highlight w:val="black"/>
          <w:shd w:val="clear" w:color="auto" w:fill="FFFFFF"/>
        </w:rPr>
        <w:t xml:space="preserve">. </w:t>
      </w:r>
    </w:p>
    <w:p w14:paraId="7E6E3B9C" w14:textId="77777777" w:rsidR="002879F2" w:rsidRPr="008E7329" w:rsidRDefault="002879F2" w:rsidP="00273C06">
      <w:pPr>
        <w:rPr>
          <w:highlight w:val="black"/>
          <w:shd w:val="clear" w:color="auto" w:fill="FFFFFF"/>
        </w:rPr>
      </w:pPr>
      <w:r w:rsidRPr="008E7329">
        <w:rPr>
          <w:highlight w:val="black"/>
          <w:shd w:val="clear" w:color="auto" w:fill="FFFFFF"/>
        </w:rPr>
        <w:t>W ujęciu miesięcznym najwięcej zawieszonych działalności w rejestrze REGON przypadło w grudniu (148029) i lutym (147644), zaś najmniej w czerwcu (140931).</w:t>
      </w:r>
    </w:p>
    <w:p w14:paraId="456A68BD" w14:textId="7F469F79" w:rsidR="002879F2" w:rsidRPr="008E7329" w:rsidRDefault="00AC2861" w:rsidP="00273C06">
      <w:pPr>
        <w:pStyle w:val="TYTUWYKRESUIMAP"/>
        <w:rPr>
          <w:highlight w:val="black"/>
        </w:rPr>
      </w:pPr>
      <w:r>
        <w:rPr>
          <w:b w:val="0"/>
          <w:noProof/>
          <w:szCs w:val="19"/>
          <w:shd w:val="clear" w:color="auto" w:fill="FFFFFF"/>
          <w:lang w:eastAsia="pl-PL"/>
        </w:rPr>
        <w:drawing>
          <wp:anchor distT="0" distB="0" distL="114300" distR="114300" simplePos="0" relativeHeight="251855872" behindDoc="0" locked="0" layoutInCell="1" allowOverlap="1" wp14:anchorId="615AEAF9" wp14:editId="08446F28">
            <wp:simplePos x="0" y="0"/>
            <wp:positionH relativeFrom="column">
              <wp:posOffset>276225</wp:posOffset>
            </wp:positionH>
            <wp:positionV relativeFrom="paragraph">
              <wp:posOffset>528320</wp:posOffset>
            </wp:positionV>
            <wp:extent cx="4419600" cy="2012950"/>
            <wp:effectExtent l="0" t="0" r="0" b="6350"/>
            <wp:wrapTopAndBottom/>
            <wp:docPr id="49" name="Obraz 49" descr="Na wykresie kolumnowym zaprezentowano miesiącami podmioty gospodarki narodowej z zawieszoną działalnością. Stan w końcu miesiąca. Najwięcej podmiotów zostało zawieszonych w miesiącu grudniu, tj. 148029, najmniej w czerwcu 140931. Dane do wykresu dostępne w załączonym pliku excel." title="Wykres 7. Podmioty gospodarki narodowej z zawieszoną działalnością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7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9F2" w:rsidRPr="008E7329">
        <w:rPr>
          <w:highlight w:val="black"/>
        </w:rPr>
        <w:t>Wykres 7. Podmioty gospodarki narodowej z zawieszoną działalnością w 2025 r.</w:t>
      </w:r>
    </w:p>
    <w:p w14:paraId="2BC95A90" w14:textId="77777777" w:rsidR="002879F2" w:rsidRPr="008E7329" w:rsidRDefault="002879F2" w:rsidP="002D3988">
      <w:pPr>
        <w:pStyle w:val="Nagwek1"/>
        <w:numPr>
          <w:ilvl w:val="0"/>
          <w:numId w:val="0"/>
        </w:numPr>
        <w:rPr>
          <w:noProof/>
          <w:highlight w:val="black"/>
          <w:shd w:val="clear" w:color="auto" w:fill="FFFFFF"/>
        </w:rPr>
      </w:pPr>
      <w:r w:rsidRPr="008E7329">
        <w:rPr>
          <w:highlight w:val="black"/>
        </w:rPr>
        <w:t>Podmioty gospodarki narodowej na 1000 ludności</w:t>
      </w:r>
      <w:r w:rsidRPr="008E7329">
        <w:rPr>
          <w:highlight w:val="black"/>
          <w:vertAlign w:val="superscript"/>
        </w:rPr>
        <w:footnoteReference w:id="1"/>
      </w:r>
    </w:p>
    <w:p w14:paraId="1E6826FF" w14:textId="51D17A16" w:rsidR="002879F2" w:rsidRPr="008E7329" w:rsidRDefault="002879F2" w:rsidP="00273C06">
      <w:pPr>
        <w:rPr>
          <w:noProof/>
          <w:highlight w:val="black"/>
          <w:shd w:val="clear" w:color="auto" w:fill="FFFFFF"/>
        </w:rPr>
      </w:pPr>
      <w:r w:rsidRPr="008E7329">
        <w:rPr>
          <w:highlight w:val="black"/>
        </w:rPr>
        <w:t>O poziomie przedsiębiorczości świadczy liczba podmiotów na 1000 ludności zamieszkałej na danym terenie.</w:t>
      </w:r>
      <w:r w:rsidRPr="008E7329">
        <w:rPr>
          <w:highlight w:val="black"/>
          <w:shd w:val="clear" w:color="auto" w:fill="FFFFFF"/>
        </w:rPr>
        <w:t xml:space="preserve"> </w:t>
      </w:r>
      <w:r w:rsidRPr="008E7329">
        <w:rPr>
          <w:highlight w:val="black"/>
        </w:rPr>
        <w:t>W 2025 r. na 1000 mieszkańców województwa przypadało 197,9 podmiotów gospodarki narodowej (rok wcześniej – 191,0).</w:t>
      </w:r>
    </w:p>
    <w:p w14:paraId="5410F234" w14:textId="35C53A2D" w:rsidR="002879F2" w:rsidRPr="008E7329" w:rsidRDefault="006C5AC5" w:rsidP="00273C06">
      <w:pPr>
        <w:pStyle w:val="TYTUWYKRESUIMAP"/>
        <w:rPr>
          <w:highlight w:val="black"/>
        </w:rPr>
      </w:pPr>
      <w:r>
        <w:rPr>
          <w:noProof/>
          <w:szCs w:val="19"/>
          <w:lang w:eastAsia="pl-PL"/>
        </w:rPr>
        <w:drawing>
          <wp:anchor distT="0" distB="0" distL="114300" distR="114300" simplePos="0" relativeHeight="251857920" behindDoc="0" locked="0" layoutInCell="1" allowOverlap="1" wp14:anchorId="20EE2A64" wp14:editId="6624A3A0">
            <wp:simplePos x="0" y="0"/>
            <wp:positionH relativeFrom="column">
              <wp:posOffset>621665</wp:posOffset>
            </wp:positionH>
            <wp:positionV relativeFrom="paragraph">
              <wp:posOffset>481965</wp:posOffset>
            </wp:positionV>
            <wp:extent cx="3500755" cy="3581400"/>
            <wp:effectExtent l="0" t="0" r="4445" b="0"/>
            <wp:wrapTopAndBottom/>
            <wp:docPr id="52" name="Obraz 52" descr="Mapa województwa według powiatów, pokazuje liczbę podmiotów gospodarki narodowej w przeliczeniu na 1000 ludności. Najwyższy wskaźnik 321,3, najniższy 84,7. Mazowieckie 197,9. Dane do mapy dostępne w załączonym pliku excel." title="Mapa 2. Podmioty gospodarki narodowej na 1000 ludności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m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075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9F2" w:rsidRPr="008E7329">
        <w:rPr>
          <w:highlight w:val="black"/>
          <w:shd w:val="clear" w:color="auto" w:fill="FFFFFF"/>
        </w:rPr>
        <w:t>Mapa 2. Podmioty gospodarki narodowej na 1000 ludności w 2025 r.</w:t>
      </w:r>
    </w:p>
    <w:p w14:paraId="746C4C8B" w14:textId="0AB73EBF" w:rsidR="002879F2" w:rsidRPr="008E7329" w:rsidRDefault="002879F2" w:rsidP="00273C06">
      <w:pPr>
        <w:rPr>
          <w:highlight w:val="black"/>
          <w:shd w:val="clear" w:color="auto" w:fill="FFFFFF"/>
        </w:rPr>
      </w:pPr>
      <w:r w:rsidRPr="008E7329">
        <w:rPr>
          <w:szCs w:val="19"/>
          <w:highlight w:val="black"/>
        </w:rPr>
        <w:lastRenderedPageBreak/>
        <w:t xml:space="preserve">Najwyższe wartości wskaźnika dotyczyły Warszawy (321,3), </w:t>
      </w:r>
      <w:r w:rsidRPr="008E7329">
        <w:rPr>
          <w:highlight w:val="black"/>
        </w:rPr>
        <w:t>a następnie powiatów:</w:t>
      </w:r>
      <w:r w:rsidRPr="008E7329">
        <w:rPr>
          <w:szCs w:val="19"/>
          <w:highlight w:val="black"/>
        </w:rPr>
        <w:t xml:space="preserve"> </w:t>
      </w:r>
      <w:r w:rsidRPr="008E7329">
        <w:rPr>
          <w:highlight w:val="black"/>
          <w:shd w:val="clear" w:color="auto" w:fill="FFFFFF"/>
        </w:rPr>
        <w:t>piaseczyńskiego (221,9), pruszkowskiego (211,5) i warszawskiego zachodniego (202,4)</w:t>
      </w:r>
      <w:r w:rsidRPr="008E7329">
        <w:rPr>
          <w:szCs w:val="19"/>
          <w:highlight w:val="black"/>
        </w:rPr>
        <w:t xml:space="preserve">. </w:t>
      </w:r>
      <w:r w:rsidRPr="008E7329">
        <w:rPr>
          <w:highlight w:val="black"/>
          <w:shd w:val="clear" w:color="auto" w:fill="FFFFFF"/>
        </w:rPr>
        <w:t xml:space="preserve">Natomiast najniższym wskaźnikiem natężenia charakteryzowały się powiaty: zwoleński (84,7), kozienicki (86,6), ostrołęcki (88,0), żuromiński (89,4). </w:t>
      </w:r>
    </w:p>
    <w:p w14:paraId="79C176EA" w14:textId="045AE86A" w:rsidR="002879F2" w:rsidRPr="008E7329" w:rsidRDefault="002879F2" w:rsidP="00273C06">
      <w:pPr>
        <w:rPr>
          <w:highlight w:val="black"/>
        </w:rPr>
      </w:pPr>
      <w:r w:rsidRPr="008E7329">
        <w:rPr>
          <w:highlight w:val="black"/>
        </w:rPr>
        <w:t>Z pozostałych miast na prawach powiatu województwa mazowieckiego najwyższym omawianym wskaźnikiem charakteryzował się Radom i Ostrołęka (odpowiednio 140,2 i 134,7), a w dalszej kolejności Siedlce (130,5) i Płock (121,5).</w:t>
      </w:r>
    </w:p>
    <w:p w14:paraId="0DFBEA1E" w14:textId="5DB8E028" w:rsidR="002879F2" w:rsidRPr="008E7329" w:rsidRDefault="002879F2" w:rsidP="00273C06">
      <w:pPr>
        <w:rPr>
          <w:highlight w:val="black"/>
        </w:rPr>
      </w:pPr>
      <w:r w:rsidRPr="008E7329">
        <w:rPr>
          <w:highlight w:val="black"/>
        </w:rPr>
        <w:t>Terytorialne rozmieszczenie podmiotów potwierdza, że przedsiębiorczość rozwija się zwłaszcza na obszarach zurbanizowanych, dysponujących dobrą infrastrukturą, kapitałem ludzkim oraz atrakcyjnych pod względem turystycznym.</w:t>
      </w:r>
    </w:p>
    <w:p w14:paraId="43A270DC" w14:textId="35A192C8" w:rsidR="00A80FE4" w:rsidRPr="008E7329" w:rsidRDefault="00A80FE4" w:rsidP="002D3988">
      <w:pPr>
        <w:pStyle w:val="Tytutablicy"/>
        <w:numPr>
          <w:ilvl w:val="0"/>
          <w:numId w:val="0"/>
        </w:numPr>
        <w:rPr>
          <w:noProof/>
          <w:highlight w:val="black"/>
          <w:shd w:val="clear" w:color="auto" w:fill="FFFFFF"/>
        </w:rPr>
      </w:pPr>
    </w:p>
    <w:p w14:paraId="29288D28" w14:textId="502E479A" w:rsidR="002879F2" w:rsidRPr="008E7329" w:rsidRDefault="002879F2" w:rsidP="002D3988">
      <w:pPr>
        <w:pStyle w:val="Tytutablicy"/>
        <w:numPr>
          <w:ilvl w:val="0"/>
          <w:numId w:val="0"/>
        </w:numPr>
        <w:rPr>
          <w:noProof/>
          <w:highlight w:val="black"/>
          <w:shd w:val="clear" w:color="auto" w:fill="FFFFFF"/>
        </w:rPr>
      </w:pPr>
    </w:p>
    <w:p w14:paraId="13BC1053" w14:textId="0EFEF4E3" w:rsidR="002879F2" w:rsidRPr="008E7329" w:rsidRDefault="002879F2" w:rsidP="002D3988">
      <w:pPr>
        <w:pStyle w:val="Tytutablicy"/>
        <w:numPr>
          <w:ilvl w:val="0"/>
          <w:numId w:val="0"/>
        </w:numPr>
        <w:rPr>
          <w:noProof/>
          <w:highlight w:val="black"/>
          <w:shd w:val="clear" w:color="auto" w:fill="FFFFFF"/>
        </w:rPr>
      </w:pPr>
    </w:p>
    <w:p w14:paraId="49D073AD" w14:textId="6A911C2E" w:rsidR="00A80FE4" w:rsidRPr="008E7329" w:rsidRDefault="00A80FE4" w:rsidP="002D3988">
      <w:pPr>
        <w:pStyle w:val="Tytutablicy"/>
        <w:numPr>
          <w:ilvl w:val="0"/>
          <w:numId w:val="0"/>
        </w:numPr>
        <w:rPr>
          <w:highlight w:val="black"/>
          <w:lang w:val="en-GB"/>
        </w:rPr>
      </w:pPr>
    </w:p>
    <w:p w14:paraId="6A96C766" w14:textId="3773EA7C" w:rsidR="000A5AB4" w:rsidRPr="008E7329" w:rsidRDefault="000A5AB4" w:rsidP="000A5AB4">
      <w:pPr>
        <w:keepNext/>
        <w:spacing w:before="360" w:line="240" w:lineRule="auto"/>
        <w:outlineLvl w:val="0"/>
        <w:rPr>
          <w:rFonts w:eastAsia="Times New Roman" w:cs="Times New Roman"/>
          <w:b/>
          <w:bCs/>
          <w:noProof/>
          <w:szCs w:val="24"/>
          <w:highlight w:val="black"/>
          <w:shd w:val="clear" w:color="auto" w:fill="FFFFFF"/>
          <w:lang w:eastAsia="pl-PL"/>
        </w:rPr>
      </w:pPr>
    </w:p>
    <w:p w14:paraId="4211B600" w14:textId="60E84595" w:rsidR="000A5AB4" w:rsidRPr="008E7329" w:rsidRDefault="000A5AB4" w:rsidP="000A5AB4">
      <w:pPr>
        <w:spacing w:line="288" w:lineRule="auto"/>
        <w:rPr>
          <w:highlight w:val="black"/>
          <w:shd w:val="clear" w:color="auto" w:fill="FFFFFF"/>
        </w:rPr>
      </w:pPr>
    </w:p>
    <w:p w14:paraId="4D9F94B4" w14:textId="77777777" w:rsidR="00B03061" w:rsidRPr="008E7329" w:rsidRDefault="00B03061" w:rsidP="00B03061">
      <w:pPr>
        <w:jc w:val="right"/>
        <w:rPr>
          <w:rFonts w:eastAsia="Times New Roman" w:cs="Times New Roman"/>
          <w:szCs w:val="19"/>
          <w:highlight w:val="black"/>
          <w:lang w:eastAsia="pl-PL"/>
        </w:rPr>
      </w:pPr>
    </w:p>
    <w:p w14:paraId="5021BC74" w14:textId="5B038722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0791C15C" w14:textId="1FF8DA62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6F65CFBD" w14:textId="3645B7F3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2CE5C39F" w14:textId="2A5D6630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4396A6C1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4D72CBD8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32F0993A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6C2DD5E0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10E8C21B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4A3383AA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2E34B0A5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07A11077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512866C8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7D05411B" w14:textId="77777777" w:rsidR="00B03061" w:rsidRPr="008E7329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7F66ACCA" w14:textId="15FBEECF" w:rsidR="00DA331D" w:rsidRPr="008E7329" w:rsidRDefault="00DA331D" w:rsidP="00B03061">
      <w:pPr>
        <w:rPr>
          <w:rFonts w:eastAsia="Times New Roman" w:cs="Times New Roman"/>
          <w:szCs w:val="19"/>
          <w:highlight w:val="black"/>
          <w:lang w:eastAsia="pl-PL"/>
        </w:rPr>
        <w:sectPr w:rsidR="00DA331D" w:rsidRPr="008E7329" w:rsidSect="003B18B6">
          <w:headerReference w:type="default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:rsidRPr="008E7329" w14:paraId="196D0BDA" w14:textId="77777777" w:rsidTr="008E7329">
        <w:trPr>
          <w:trHeight w:val="1626"/>
        </w:trPr>
        <w:tc>
          <w:tcPr>
            <w:tcW w:w="4926" w:type="dxa"/>
            <w:shd w:val="clear" w:color="auto" w:fill="000000"/>
          </w:tcPr>
          <w:p w14:paraId="05DA311F" w14:textId="77777777" w:rsidR="00DE2400" w:rsidRPr="008E7329" w:rsidRDefault="00DE2400" w:rsidP="00DE2400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8E7329">
              <w:rPr>
                <w:rFonts w:cs="Arial"/>
                <w:sz w:val="20"/>
                <w:highlight w:val="black"/>
              </w:rPr>
              <w:lastRenderedPageBreak/>
              <w:t>Opracowanie merytoryczne:</w:t>
            </w:r>
          </w:p>
          <w:p w14:paraId="540B618B" w14:textId="77777777" w:rsidR="00B03061" w:rsidRPr="008E7329" w:rsidRDefault="00B03061" w:rsidP="00B03061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8E7329">
              <w:rPr>
                <w:rFonts w:cs="Arial"/>
                <w:b/>
                <w:sz w:val="20"/>
                <w:highlight w:val="black"/>
              </w:rPr>
              <w:t>Urząd Statystyczny w Warszawie</w:t>
            </w:r>
          </w:p>
          <w:p w14:paraId="446BE384" w14:textId="77777777" w:rsidR="00B03061" w:rsidRPr="008E7329" w:rsidRDefault="00B03061" w:rsidP="00B03061">
            <w:pPr>
              <w:spacing w:before="0" w:after="0" w:line="276" w:lineRule="auto"/>
              <w:rPr>
                <w:b/>
                <w:sz w:val="20"/>
                <w:szCs w:val="20"/>
                <w:highlight w:val="black"/>
                <w:lang w:val="fi-FI"/>
              </w:rPr>
            </w:pPr>
            <w:r w:rsidRPr="008E7329">
              <w:rPr>
                <w:b/>
                <w:sz w:val="20"/>
                <w:szCs w:val="20"/>
                <w:highlight w:val="black"/>
                <w:lang w:val="fi-FI"/>
              </w:rPr>
              <w:t>Dyrektor Agnieszka Ajdyn</w:t>
            </w:r>
          </w:p>
          <w:p w14:paraId="7A042108" w14:textId="77777777" w:rsidR="00B03061" w:rsidRPr="008E7329" w:rsidRDefault="00B03061" w:rsidP="00B03061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8E7329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Tel: 22 464 23 15</w:t>
            </w:r>
          </w:p>
          <w:p w14:paraId="5425F0B4" w14:textId="0B742732" w:rsidR="00DE2400" w:rsidRPr="008E7329" w:rsidRDefault="00DE2400" w:rsidP="002D3988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ind w:left="720"/>
              <w:outlineLvl w:val="2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</w:p>
        </w:tc>
        <w:tc>
          <w:tcPr>
            <w:tcW w:w="4927" w:type="dxa"/>
            <w:shd w:val="clear" w:color="auto" w:fill="000000"/>
          </w:tcPr>
          <w:p w14:paraId="2973E254" w14:textId="1A67276C" w:rsidR="00B03061" w:rsidRPr="008E7329" w:rsidRDefault="00B03061" w:rsidP="00B03061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8E7329">
              <w:rPr>
                <w:rFonts w:cs="Arial"/>
                <w:sz w:val="20"/>
                <w:highlight w:val="black"/>
              </w:rPr>
              <w:t>Rozpowszechnianie:</w:t>
            </w:r>
            <w:r w:rsidRPr="008E7329">
              <w:rPr>
                <w:rFonts w:cs="Arial"/>
                <w:sz w:val="20"/>
                <w:highlight w:val="black"/>
              </w:rPr>
              <w:br/>
            </w:r>
            <w:r w:rsidR="00D30FE2">
              <w:rPr>
                <w:rFonts w:cs="Arial"/>
                <w:b/>
                <w:sz w:val="20"/>
                <w:highlight w:val="black"/>
              </w:rPr>
              <w:t>Mazowiecki Ośrodek Badań Regionalnych</w:t>
            </w:r>
          </w:p>
          <w:p w14:paraId="5DBE78D2" w14:textId="54027781" w:rsidR="00B03061" w:rsidRPr="008E7329" w:rsidRDefault="00D30FE2" w:rsidP="00B03061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  <w:highlight w:val="black"/>
              </w:rPr>
            </w:pPr>
            <w:r>
              <w:rPr>
                <w:rFonts w:eastAsiaTheme="majorEastAsia" w:cs="Arial"/>
                <w:b/>
                <w:sz w:val="20"/>
                <w:szCs w:val="28"/>
                <w:highlight w:val="black"/>
              </w:rPr>
              <w:t>Informatorium Statystyczne</w:t>
            </w:r>
          </w:p>
          <w:p w14:paraId="6F2DF4FD" w14:textId="77777777" w:rsidR="00B03061" w:rsidRPr="008E7329" w:rsidRDefault="00B03061" w:rsidP="00B03061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8E7329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783 940 141</w:t>
            </w:r>
            <w:bookmarkStart w:id="0" w:name="_GoBack"/>
            <w:bookmarkEnd w:id="0"/>
          </w:p>
          <w:p w14:paraId="3CC62B04" w14:textId="77777777" w:rsidR="00DE2400" w:rsidRPr="008E7329" w:rsidRDefault="00DE2400" w:rsidP="002D3988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ind w:left="720"/>
              <w:outlineLvl w:val="2"/>
              <w:rPr>
                <w:sz w:val="18"/>
                <w:highlight w:val="black"/>
              </w:rPr>
            </w:pPr>
          </w:p>
        </w:tc>
      </w:tr>
      <w:tr w:rsidR="00B03061" w:rsidRPr="008E7329" w14:paraId="28647E7C" w14:textId="77777777" w:rsidTr="008E7329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14:paraId="5646D3A6" w14:textId="77777777" w:rsidR="00B03061" w:rsidRPr="008E7329" w:rsidRDefault="00B03061" w:rsidP="00B03061">
            <w:pPr>
              <w:spacing w:line="288" w:lineRule="auto"/>
              <w:rPr>
                <w:b/>
                <w:sz w:val="20"/>
                <w:highlight w:val="black"/>
              </w:rPr>
            </w:pPr>
            <w:r w:rsidRPr="008E7329">
              <w:rPr>
                <w:b/>
                <w:sz w:val="20"/>
                <w:highlight w:val="black"/>
              </w:rPr>
              <w:t>Osoba do kontaktu z mediami w Urzędzie Statystycznym w Warszawie</w:t>
            </w:r>
          </w:p>
          <w:p w14:paraId="76326D5B" w14:textId="77777777" w:rsidR="00B03061" w:rsidRPr="008E7329" w:rsidRDefault="00B03061" w:rsidP="00B03061">
            <w:pPr>
              <w:spacing w:before="0" w:after="0" w:line="288" w:lineRule="auto"/>
              <w:rPr>
                <w:sz w:val="20"/>
                <w:highlight w:val="black"/>
                <w:lang w:val="en-US"/>
              </w:rPr>
            </w:pPr>
            <w:r w:rsidRPr="008E7329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783 940 141</w:t>
            </w:r>
          </w:p>
          <w:p w14:paraId="07C73DA1" w14:textId="51E5FA36" w:rsidR="00B03061" w:rsidRPr="008E7329" w:rsidRDefault="00B03061" w:rsidP="00B03061">
            <w:pPr>
              <w:rPr>
                <w:sz w:val="18"/>
                <w:highlight w:val="black"/>
                <w:lang w:val="en-US"/>
              </w:rPr>
            </w:pPr>
            <w:r w:rsidRPr="008E7329">
              <w:rPr>
                <w:b/>
                <w:szCs w:val="20"/>
                <w:highlight w:val="black"/>
                <w:lang w:val="en-GB"/>
              </w:rPr>
              <w:t>e-mail:</w:t>
            </w:r>
            <w:r w:rsidRPr="008E7329">
              <w:rPr>
                <w:szCs w:val="20"/>
                <w:highlight w:val="black"/>
                <w:lang w:val="en-GB"/>
              </w:rPr>
              <w:t xml:space="preserve"> </w:t>
            </w:r>
            <w:hyperlink r:id="rId24" w:history="1">
              <w:r w:rsidRPr="008E7329">
                <w:rPr>
                  <w:rStyle w:val="Hipercze"/>
                  <w:rFonts w:cstheme="minorBidi"/>
                  <w:b/>
                  <w:sz w:val="20"/>
                  <w:szCs w:val="20"/>
                  <w:highlight w:val="black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shd w:val="clear" w:color="auto" w:fill="000000"/>
            <w:vAlign w:val="center"/>
          </w:tcPr>
          <w:p w14:paraId="01941133" w14:textId="253802AC" w:rsidR="00B03061" w:rsidRPr="005721B1" w:rsidRDefault="005721B1" w:rsidP="00B03061">
            <w:pPr>
              <w:ind w:firstLine="680"/>
              <w:rPr>
                <w:sz w:val="18"/>
                <w:highlight w:val="black"/>
                <w:u w:val="single"/>
              </w:rPr>
            </w:pP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43584" behindDoc="0" locked="0" layoutInCell="1" allowOverlap="1" wp14:anchorId="7D61FD3E" wp14:editId="21E530A8">
                  <wp:simplePos x="0" y="0"/>
                  <wp:positionH relativeFrom="column">
                    <wp:posOffset>10795</wp:posOffset>
                  </wp:positionH>
                  <wp:positionV relativeFrom="page">
                    <wp:posOffset>-635</wp:posOffset>
                  </wp:positionV>
                  <wp:extent cx="251460" cy="251460"/>
                  <wp:effectExtent l="0" t="0" r="0" b="0"/>
                  <wp:wrapNone/>
                  <wp:docPr id="14" name="Obraz 14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5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6" w:tooltip="Link do strony Urzędu Statystycznego w Warszawie" w:history="1">
              <w:r w:rsidRPr="005721B1">
                <w:rPr>
                  <w:rStyle w:val="Hipercze"/>
                  <w:rFonts w:cstheme="minorBidi"/>
                  <w:sz w:val="20"/>
                  <w:highlight w:val="black"/>
                  <w:lang w:val="en-US"/>
                </w:rPr>
                <w:t>warszawa.stat.gov.pl</w:t>
              </w:r>
            </w:hyperlink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44608" behindDoc="0" locked="0" layoutInCell="1" allowOverlap="1" wp14:anchorId="4C6C6A1C" wp14:editId="762F90A1">
                  <wp:simplePos x="0" y="0"/>
                  <wp:positionH relativeFrom="column">
                    <wp:posOffset>6350</wp:posOffset>
                  </wp:positionH>
                  <wp:positionV relativeFrom="paragraph">
                    <wp:posOffset>313055</wp:posOffset>
                  </wp:positionV>
                  <wp:extent cx="251460" cy="251460"/>
                  <wp:effectExtent l="0" t="0" r="0" b="0"/>
                  <wp:wrapNone/>
                  <wp:docPr id="18" name="Obraz 18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7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45632" behindDoc="0" locked="0" layoutInCell="1" allowOverlap="1" wp14:anchorId="19CC763D" wp14:editId="53E0BE7A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633095</wp:posOffset>
                  </wp:positionV>
                  <wp:extent cx="251460" cy="251460"/>
                  <wp:effectExtent l="0" t="0" r="0" b="0"/>
                  <wp:wrapNone/>
                  <wp:docPr id="19" name="Obraz 19" descr="Ikon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46656" behindDoc="0" locked="0" layoutInCell="1" allowOverlap="1" wp14:anchorId="6FF830A0" wp14:editId="1F6E4FF4">
                  <wp:simplePos x="0" y="0"/>
                  <wp:positionH relativeFrom="column">
                    <wp:posOffset>0</wp:posOffset>
                  </wp:positionH>
                  <wp:positionV relativeFrom="page">
                    <wp:posOffset>1001395</wp:posOffset>
                  </wp:positionV>
                  <wp:extent cx="251460" cy="251460"/>
                  <wp:effectExtent l="0" t="0" r="0" b="0"/>
                  <wp:wrapNone/>
                  <wp:docPr id="20" name="Obraz 20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47680" behindDoc="0" locked="0" layoutInCell="1" allowOverlap="1" wp14:anchorId="65FE17C8" wp14:editId="5FE3532F">
                  <wp:simplePos x="0" y="0"/>
                  <wp:positionH relativeFrom="column">
                    <wp:posOffset>12065</wp:posOffset>
                  </wp:positionH>
                  <wp:positionV relativeFrom="page">
                    <wp:posOffset>1346835</wp:posOffset>
                  </wp:positionV>
                  <wp:extent cx="251460" cy="251460"/>
                  <wp:effectExtent l="0" t="0" r="0" b="0"/>
                  <wp:wrapNone/>
                  <wp:docPr id="24" name="Obraz 24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48704" behindDoc="0" locked="0" layoutInCell="1" allowOverlap="1" wp14:anchorId="2EFB11C2" wp14:editId="70E51797">
                  <wp:simplePos x="0" y="0"/>
                  <wp:positionH relativeFrom="column">
                    <wp:posOffset>2540</wp:posOffset>
                  </wp:positionH>
                  <wp:positionV relativeFrom="page">
                    <wp:posOffset>1665605</wp:posOffset>
                  </wp:positionV>
                  <wp:extent cx="251460" cy="251460"/>
                  <wp:effectExtent l="0" t="0" r="0" b="0"/>
                  <wp:wrapNone/>
                  <wp:docPr id="25" name="Obraz 25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2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03061" w:rsidRPr="008E7329" w14:paraId="36A99721" w14:textId="77777777" w:rsidTr="008E7329">
        <w:trPr>
          <w:trHeight w:val="418"/>
        </w:trPr>
        <w:tc>
          <w:tcPr>
            <w:tcW w:w="4926" w:type="dxa"/>
            <w:vMerge/>
            <w:shd w:val="clear" w:color="auto" w:fill="000000"/>
          </w:tcPr>
          <w:p w14:paraId="3255344A" w14:textId="77777777" w:rsidR="00B03061" w:rsidRPr="008E7329" w:rsidRDefault="00B03061" w:rsidP="00B03061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09C3C6AD" w14:textId="29695B89" w:rsidR="00B03061" w:rsidRPr="008E7329" w:rsidRDefault="00D404E8" w:rsidP="00B03061">
            <w:pPr>
              <w:ind w:firstLine="680"/>
              <w:rPr>
                <w:sz w:val="18"/>
                <w:highlight w:val="black"/>
              </w:rPr>
            </w:pPr>
            <w:hyperlink r:id="rId33" w:tooltip="Link do twittera" w:history="1">
              <w:r w:rsidR="00B03061" w:rsidRPr="008E7329">
                <w:rPr>
                  <w:highlight w:val="black"/>
                </w:rPr>
                <w:t>@Warszawa_STAT</w:t>
              </w:r>
            </w:hyperlink>
          </w:p>
        </w:tc>
      </w:tr>
      <w:tr w:rsidR="00B03061" w:rsidRPr="008E7329" w14:paraId="549C3B1C" w14:textId="77777777" w:rsidTr="008E7329">
        <w:trPr>
          <w:trHeight w:val="476"/>
        </w:trPr>
        <w:tc>
          <w:tcPr>
            <w:tcW w:w="4926" w:type="dxa"/>
            <w:vMerge/>
            <w:shd w:val="clear" w:color="auto" w:fill="000000"/>
          </w:tcPr>
          <w:p w14:paraId="231798A1" w14:textId="77777777" w:rsidR="00B03061" w:rsidRPr="008E7329" w:rsidRDefault="00B03061" w:rsidP="00B03061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5B472D28" w14:textId="77E259F6" w:rsidR="00B03061" w:rsidRPr="008E7329" w:rsidRDefault="00D404E8" w:rsidP="00B03061">
            <w:pPr>
              <w:ind w:firstLine="680"/>
              <w:rPr>
                <w:sz w:val="18"/>
                <w:highlight w:val="black"/>
              </w:rPr>
            </w:pPr>
            <w:hyperlink r:id="rId34" w:tooltip="Link do facebooka" w:history="1">
              <w:r w:rsidR="00B03061" w:rsidRPr="008E7329">
                <w:rPr>
                  <w:sz w:val="20"/>
                  <w:szCs w:val="20"/>
                  <w:highlight w:val="black"/>
                </w:rPr>
                <w:t>@UrzadStatystycznywWarszawie</w:t>
              </w:r>
            </w:hyperlink>
          </w:p>
        </w:tc>
      </w:tr>
      <w:tr w:rsidR="00B03061" w:rsidRPr="008E7329" w14:paraId="037BF1E8" w14:textId="77777777" w:rsidTr="008E7329">
        <w:trPr>
          <w:trHeight w:val="476"/>
        </w:trPr>
        <w:tc>
          <w:tcPr>
            <w:tcW w:w="4926" w:type="dxa"/>
            <w:shd w:val="clear" w:color="auto" w:fill="000000"/>
          </w:tcPr>
          <w:p w14:paraId="067748D7" w14:textId="77777777" w:rsidR="00B03061" w:rsidRPr="008E7329" w:rsidRDefault="00B03061" w:rsidP="00B03061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2932232B" w14:textId="68F73756" w:rsidR="00B03061" w:rsidRPr="008E7329" w:rsidRDefault="00D404E8" w:rsidP="00B03061">
            <w:pPr>
              <w:ind w:firstLine="680"/>
              <w:rPr>
                <w:sz w:val="20"/>
                <w:highlight w:val="black"/>
              </w:rPr>
            </w:pPr>
            <w:hyperlink r:id="rId35" w:tooltip="Link do instagrama" w:history="1">
              <w:r w:rsidR="00B03061" w:rsidRPr="008E7329">
                <w:rPr>
                  <w:rStyle w:val="Hipercze"/>
                  <w:rFonts w:cstheme="minorBidi"/>
                  <w:sz w:val="20"/>
                  <w:highlight w:val="black"/>
                  <w:u w:val="none"/>
                  <w:lang w:val="en-US"/>
                </w:rPr>
                <w:t>gus_stat</w:t>
              </w:r>
            </w:hyperlink>
          </w:p>
        </w:tc>
      </w:tr>
      <w:tr w:rsidR="00B03061" w:rsidRPr="008E7329" w14:paraId="72DB7653" w14:textId="77777777" w:rsidTr="008E7329">
        <w:trPr>
          <w:trHeight w:val="476"/>
        </w:trPr>
        <w:tc>
          <w:tcPr>
            <w:tcW w:w="4926" w:type="dxa"/>
            <w:shd w:val="clear" w:color="auto" w:fill="000000"/>
          </w:tcPr>
          <w:p w14:paraId="2EC3C9DA" w14:textId="77777777" w:rsidR="00B03061" w:rsidRPr="008E7329" w:rsidRDefault="00B03061" w:rsidP="00B03061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2823720F" w14:textId="6B18BD5A" w:rsidR="00B03061" w:rsidRPr="008E7329" w:rsidRDefault="00D404E8" w:rsidP="00B03061">
            <w:pPr>
              <w:ind w:firstLine="680"/>
              <w:rPr>
                <w:sz w:val="20"/>
                <w:highlight w:val="black"/>
              </w:rPr>
            </w:pPr>
            <w:hyperlink r:id="rId36" w:tooltip="Link do youtube" w:history="1">
              <w:r w:rsidR="00B03061" w:rsidRPr="008E7329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glownyurzadstatystycznygus</w:t>
              </w:r>
            </w:hyperlink>
          </w:p>
        </w:tc>
      </w:tr>
      <w:tr w:rsidR="00B03061" w:rsidRPr="008E7329" w14:paraId="58B7A5A2" w14:textId="77777777" w:rsidTr="008E7329">
        <w:trPr>
          <w:trHeight w:val="953"/>
        </w:trPr>
        <w:tc>
          <w:tcPr>
            <w:tcW w:w="4926" w:type="dxa"/>
            <w:shd w:val="clear" w:color="auto" w:fill="000000"/>
          </w:tcPr>
          <w:p w14:paraId="67322A8A" w14:textId="77777777" w:rsidR="00B03061" w:rsidRPr="008E7329" w:rsidRDefault="00B03061" w:rsidP="00B03061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0A96DD62" w14:textId="2DC7B31D" w:rsidR="00B03061" w:rsidRPr="008E7329" w:rsidRDefault="00D404E8" w:rsidP="00B03061">
            <w:pPr>
              <w:ind w:firstLine="680"/>
              <w:rPr>
                <w:sz w:val="20"/>
                <w:highlight w:val="black"/>
              </w:rPr>
            </w:pPr>
            <w:hyperlink r:id="rId37" w:tooltip="Link do linkedin" w:history="1">
              <w:r w:rsidR="00B03061" w:rsidRPr="008E7329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</w:t>
              </w:r>
            </w:hyperlink>
          </w:p>
        </w:tc>
      </w:tr>
      <w:tr w:rsidR="00B03061" w:rsidRPr="008E7329" w14:paraId="385E56CC" w14:textId="77777777" w:rsidTr="00925229">
        <w:trPr>
          <w:trHeight w:val="5386"/>
        </w:trPr>
        <w:tc>
          <w:tcPr>
            <w:tcW w:w="9853" w:type="dxa"/>
            <w:gridSpan w:val="2"/>
            <w:shd w:val="clear" w:color="auto" w:fill="auto"/>
          </w:tcPr>
          <w:p w14:paraId="4472BD14" w14:textId="48DAA28A" w:rsidR="00B03061" w:rsidRPr="00731994" w:rsidRDefault="00B03061" w:rsidP="00B533BF">
            <w:pPr>
              <w:tabs>
                <w:tab w:val="right" w:pos="9637"/>
              </w:tabs>
              <w:rPr>
                <w:b/>
                <w:color w:val="FF0000"/>
                <w:highlight w:val="black"/>
              </w:rPr>
            </w:pPr>
            <w:r w:rsidRPr="008E7329">
              <w:rPr>
                <w:b/>
                <w:highlight w:val="black"/>
              </w:rPr>
              <w:t>Powiązane opracowania</w:t>
            </w:r>
            <w:r w:rsidR="00B533BF">
              <w:rPr>
                <w:b/>
                <w:highlight w:val="black"/>
              </w:rPr>
              <w:tab/>
            </w:r>
          </w:p>
          <w:p w14:paraId="00CC840F" w14:textId="351829F9" w:rsidR="00B03061" w:rsidRPr="008E7329" w:rsidRDefault="00B03061" w:rsidP="00B03061">
            <w:pPr>
              <w:rPr>
                <w:rFonts w:cs="Times New Roman"/>
                <w:highlight w:val="black"/>
                <w:u w:val="single"/>
              </w:rPr>
            </w:pPr>
            <w:r w:rsidRPr="008E7329">
              <w:rPr>
                <w:rFonts w:cs="Times New Roman"/>
                <w:highlight w:val="black"/>
              </w:rPr>
              <w:fldChar w:fldCharType="begin"/>
            </w:r>
            <w:r w:rsidRPr="008E7329">
              <w:rPr>
                <w:rFonts w:cs="Times New Roman"/>
                <w:highlight w:val="black"/>
              </w:rPr>
              <w:instrText>HYPERLINK "https://stat.gov.pl/obszary-tematyczne/podmioty-gospodarcze-wyniki-finansowe/zmiany-strukturalne-grup-podmiotow/zmiany-strukturalne-grup-podmiotow-gospodarki-narodowej-w-rejestrze-regon-2024-r-,1,29.html" \o "Link do publikacji elektronicznej"</w:instrText>
            </w:r>
            <w:r w:rsidRPr="008E7329">
              <w:rPr>
                <w:rFonts w:cs="Times New Roman"/>
                <w:highlight w:val="black"/>
              </w:rPr>
              <w:fldChar w:fldCharType="separate"/>
            </w:r>
            <w:r w:rsidRPr="008E7329">
              <w:rPr>
                <w:rFonts w:cs="Times New Roman"/>
                <w:highlight w:val="black"/>
                <w:u w:val="single"/>
              </w:rPr>
              <w:t xml:space="preserve">Zmiany strukturalne grup podmiotów gospodarki narodowej w rejestrze REGON, 2024 r. </w:t>
            </w:r>
            <w:r w:rsidRPr="008E7329">
              <w:rPr>
                <w:rFonts w:cs="Times New Roman"/>
                <w:highlight w:val="black"/>
                <w:u w:val="single"/>
              </w:rPr>
              <w:br/>
            </w:r>
          </w:p>
          <w:p w14:paraId="40F2D41E" w14:textId="7B0F0B06" w:rsidR="00B03061" w:rsidRPr="008E7329" w:rsidRDefault="002D3988" w:rsidP="00B03061">
            <w:pPr>
              <w:spacing w:before="360"/>
              <w:rPr>
                <w:rFonts w:cs="Times New Roman"/>
                <w:highlight w:val="black"/>
              </w:rPr>
            </w:pPr>
            <w:r>
              <w:rPr>
                <w:b/>
                <w:noProof/>
                <w:szCs w:val="24"/>
                <w:highlight w:val="black"/>
                <w:lang w:eastAsia="pl-PL"/>
              </w:rPr>
              <w:drawing>
                <wp:anchor distT="0" distB="0" distL="114300" distR="114300" simplePos="0" relativeHeight="251841536" behindDoc="1" locked="0" layoutInCell="1" allowOverlap="1" wp14:anchorId="24233B7E" wp14:editId="4FC24091">
                  <wp:simplePos x="0" y="0"/>
                  <wp:positionH relativeFrom="column">
                    <wp:posOffset>4545330</wp:posOffset>
                  </wp:positionH>
                  <wp:positionV relativeFrom="paragraph">
                    <wp:posOffset>58420</wp:posOffset>
                  </wp:positionV>
                  <wp:extent cx="1615440" cy="920750"/>
                  <wp:effectExtent l="0" t="0" r="3810" b="0"/>
                  <wp:wrapTight wrapText="bothSides">
                    <wp:wrapPolygon edited="0">
                      <wp:start x="0" y="0"/>
                      <wp:lineTo x="0" y="21004"/>
                      <wp:lineTo x="21396" y="21004"/>
                      <wp:lineTo x="21396" y="0"/>
                      <wp:lineTo x="0" y="0"/>
                    </wp:wrapPolygon>
                  </wp:wrapTight>
                  <wp:docPr id="11" name="Obraz 11" descr="Link do ankiety oceniającej opracowanie. Ikonka w kształcie kwadratu składająca się z 25 gwiazdek." title="Znaczek; 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920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3061" w:rsidRPr="008E7329">
              <w:rPr>
                <w:rFonts w:cs="Times New Roman"/>
                <w:highlight w:val="black"/>
              </w:rPr>
              <w:fldChar w:fldCharType="end"/>
            </w:r>
            <w:r w:rsidR="00B03061" w:rsidRPr="008E7329">
              <w:rPr>
                <w:b/>
                <w:szCs w:val="24"/>
                <w:highlight w:val="black"/>
              </w:rPr>
              <w:t>Temat dostępny w bazach danych</w:t>
            </w:r>
          </w:p>
          <w:p w14:paraId="3EC0643B" w14:textId="15686A42" w:rsidR="00B03061" w:rsidRPr="008E7329" w:rsidRDefault="00B03061" w:rsidP="00B03061">
            <w:pPr>
              <w:spacing w:line="288" w:lineRule="auto"/>
              <w:rPr>
                <w:highlight w:val="black"/>
                <w:u w:val="single"/>
              </w:rPr>
            </w:pPr>
            <w:r w:rsidRPr="008E7329">
              <w:rPr>
                <w:rFonts w:cs="Times New Roman"/>
                <w:highlight w:val="black"/>
              </w:rPr>
              <w:fldChar w:fldCharType="begin"/>
            </w:r>
            <w:r w:rsidRPr="008E7329">
              <w:rPr>
                <w:rFonts w:cs="Times New Roman"/>
                <w:highlight w:val="black"/>
              </w:rPr>
              <w:instrText>HYPERLINK "https://bdl.stat.gov.pl/bdl/start" \o "Link do Banku Danych Lokalnych (BDL) Podmioty "</w:instrText>
            </w:r>
            <w:r w:rsidRPr="008E7329">
              <w:rPr>
                <w:rFonts w:cs="Times New Roman"/>
                <w:highlight w:val="black"/>
              </w:rPr>
              <w:fldChar w:fldCharType="separate"/>
            </w:r>
            <w:r w:rsidRPr="008E7329">
              <w:rPr>
                <w:rFonts w:cs="Times New Roman"/>
                <w:highlight w:val="black"/>
                <w:u w:val="single"/>
              </w:rPr>
              <w:t xml:space="preserve">Bank Danych Lokalnych (BDL) Podmioty  </w:t>
            </w:r>
          </w:p>
          <w:p w14:paraId="75D20EDC" w14:textId="77777777" w:rsidR="00B03061" w:rsidRPr="008E7329" w:rsidRDefault="00B03061" w:rsidP="00B03061">
            <w:pPr>
              <w:spacing w:line="288" w:lineRule="auto"/>
              <w:rPr>
                <w:highlight w:val="black"/>
              </w:rPr>
            </w:pPr>
            <w:r w:rsidRPr="008E7329">
              <w:rPr>
                <w:rFonts w:cs="Times New Roman"/>
                <w:highlight w:val="black"/>
              </w:rPr>
              <w:fldChar w:fldCharType="end"/>
            </w:r>
            <w:hyperlink r:id="rId39" w:tooltip="Link do tablic; Liczba podmiotów w rejestrze REGON" w:history="1">
              <w:r w:rsidRPr="008E7329">
                <w:rPr>
                  <w:rFonts w:cs="Times New Roman"/>
                  <w:highlight w:val="black"/>
                  <w:u w:val="single"/>
                </w:rPr>
                <w:t xml:space="preserve">Liczba podmiotów w rejestrze REGON (tablice)  </w:t>
              </w:r>
            </w:hyperlink>
          </w:p>
          <w:p w14:paraId="16910F8D" w14:textId="77777777" w:rsidR="00B03061" w:rsidRPr="008E7329" w:rsidRDefault="00D404E8" w:rsidP="00B03061">
            <w:pPr>
              <w:rPr>
                <w:highlight w:val="black"/>
              </w:rPr>
            </w:pPr>
            <w:hyperlink r:id="rId40" w:tooltip="Link do opracowania elektronicznego" w:history="1">
              <w:r w:rsidR="00B03061" w:rsidRPr="008E7329">
                <w:rPr>
                  <w:highlight w:val="black"/>
                  <w:u w:val="single"/>
                </w:rPr>
                <w:t>Podmioty gospodarki narodowej w województwie mazowieckim</w:t>
              </w:r>
            </w:hyperlink>
          </w:p>
          <w:p w14:paraId="560E50FD" w14:textId="510C5943" w:rsidR="00B03061" w:rsidRPr="008E7329" w:rsidRDefault="00B03061" w:rsidP="00B533BF">
            <w:pPr>
              <w:tabs>
                <w:tab w:val="center" w:pos="4818"/>
                <w:tab w:val="right" w:pos="9637"/>
              </w:tabs>
              <w:spacing w:before="360" w:line="240" w:lineRule="atLeast"/>
              <w:rPr>
                <w:b/>
                <w:szCs w:val="24"/>
                <w:highlight w:val="black"/>
              </w:rPr>
            </w:pPr>
            <w:r w:rsidRPr="008E7329">
              <w:rPr>
                <w:b/>
                <w:szCs w:val="24"/>
                <w:highlight w:val="black"/>
              </w:rPr>
              <w:t>Ważniejsze pojęcia dostępne w słowniku</w:t>
            </w:r>
            <w:r w:rsidR="00925229">
              <w:rPr>
                <w:b/>
                <w:szCs w:val="24"/>
                <w:highlight w:val="black"/>
              </w:rPr>
              <w:tab/>
            </w:r>
            <w:r w:rsidR="00B533BF">
              <w:rPr>
                <w:b/>
                <w:szCs w:val="24"/>
                <w:highlight w:val="black"/>
              </w:rPr>
              <w:tab/>
            </w:r>
          </w:p>
          <w:p w14:paraId="7E45DFA9" w14:textId="77777777" w:rsidR="00B03061" w:rsidRPr="008E7329" w:rsidRDefault="00D404E8" w:rsidP="00B03061">
            <w:pPr>
              <w:rPr>
                <w:highlight w:val="black"/>
              </w:rPr>
            </w:pPr>
            <w:hyperlink r:id="rId41" w:tooltip="Podmioty gospodarki narodowej " w:history="1">
              <w:r w:rsidR="00B03061" w:rsidRPr="008E7329">
                <w:rPr>
                  <w:rFonts w:cs="Times New Roman"/>
                  <w:highlight w:val="black"/>
                  <w:u w:val="single"/>
                </w:rPr>
                <w:t xml:space="preserve">Podmioty gospodarki narodowej  </w:t>
              </w:r>
            </w:hyperlink>
          </w:p>
          <w:p w14:paraId="59A249DC" w14:textId="77777777" w:rsidR="00B03061" w:rsidRPr="008E7329" w:rsidRDefault="00B03061" w:rsidP="00B03061">
            <w:pPr>
              <w:rPr>
                <w:highlight w:val="black"/>
                <w:u w:val="single"/>
              </w:rPr>
            </w:pPr>
            <w:r w:rsidRPr="008E7329">
              <w:rPr>
                <w:rFonts w:cs="Times New Roman"/>
                <w:highlight w:val="black"/>
              </w:rPr>
              <w:fldChar w:fldCharType="begin"/>
            </w:r>
            <w:r w:rsidRPr="008E7329">
              <w:rPr>
                <w:rFonts w:cs="Times New Roman"/>
                <w:highlight w:val="black"/>
              </w:rPr>
              <w:instrText>HYPERLINK "https://stat.gov.pl/metainformacje/slownik-pojec/pojecia-stosowane-w-statystyce-publicznej/2962,pojecie.html" \o "Sektor prywatny"</w:instrText>
            </w:r>
            <w:r w:rsidRPr="008E7329">
              <w:rPr>
                <w:rFonts w:cs="Times New Roman"/>
                <w:highlight w:val="black"/>
              </w:rPr>
              <w:fldChar w:fldCharType="separate"/>
            </w:r>
            <w:r w:rsidRPr="008E7329">
              <w:rPr>
                <w:rFonts w:cs="Times New Roman"/>
                <w:highlight w:val="black"/>
                <w:u w:val="single"/>
              </w:rPr>
              <w:t xml:space="preserve">Sektor prywatny  </w:t>
            </w:r>
          </w:p>
          <w:p w14:paraId="41F85350" w14:textId="77777777" w:rsidR="00B03061" w:rsidRPr="008E7329" w:rsidRDefault="00B03061" w:rsidP="00B03061">
            <w:pPr>
              <w:rPr>
                <w:rFonts w:cs="Times New Roman"/>
                <w:highlight w:val="black"/>
              </w:rPr>
            </w:pPr>
            <w:r w:rsidRPr="008E7329">
              <w:rPr>
                <w:rFonts w:cs="Times New Roman"/>
                <w:highlight w:val="black"/>
              </w:rPr>
              <w:fldChar w:fldCharType="end"/>
            </w:r>
            <w:hyperlink r:id="rId42" w:tooltip="Sektor publiczny" w:history="1">
              <w:r w:rsidRPr="008E7329">
                <w:rPr>
                  <w:rFonts w:cs="Times New Roman"/>
                  <w:highlight w:val="black"/>
                  <w:u w:val="single"/>
                </w:rPr>
                <w:t>Sektor publiczny</w:t>
              </w:r>
            </w:hyperlink>
          </w:p>
          <w:p w14:paraId="6EA10E75" w14:textId="77777777" w:rsidR="00B03061" w:rsidRPr="008E7329" w:rsidRDefault="00D404E8" w:rsidP="00B03061">
            <w:pPr>
              <w:rPr>
                <w:rFonts w:cs="Times New Roman"/>
                <w:highlight w:val="black"/>
                <w:u w:val="single"/>
              </w:rPr>
            </w:pPr>
            <w:hyperlink r:id="rId43" w:tooltip="Osoba fizyczna prowadząca działalność gospodarczą" w:history="1">
              <w:r w:rsidR="00B03061" w:rsidRPr="008E7329">
                <w:rPr>
                  <w:highlight w:val="black"/>
                  <w:u w:val="single"/>
                </w:rPr>
                <w:t>Osoba fizyczna prowadząca działalność gospodarczą</w:t>
              </w:r>
            </w:hyperlink>
          </w:p>
          <w:p w14:paraId="32159E9A" w14:textId="36DA1A7D" w:rsidR="00B03061" w:rsidRPr="008E7329" w:rsidRDefault="00B03061" w:rsidP="00B03061">
            <w:pPr>
              <w:rPr>
                <w:rStyle w:val="Hipercze"/>
                <w:highlight w:val="black"/>
                <w:lang w:val="en-GB"/>
              </w:rPr>
            </w:pPr>
          </w:p>
          <w:p w14:paraId="74120B68" w14:textId="77777777" w:rsidR="00B03061" w:rsidRPr="008E7329" w:rsidRDefault="00B03061" w:rsidP="00B03061">
            <w:pPr>
              <w:rPr>
                <w:b/>
                <w:szCs w:val="24"/>
                <w:highlight w:val="black"/>
                <w:lang w:val="en-GB"/>
              </w:rPr>
            </w:pPr>
          </w:p>
          <w:p w14:paraId="734C8732" w14:textId="77777777" w:rsidR="00B03061" w:rsidRPr="008E7329" w:rsidRDefault="00B03061" w:rsidP="00B03061">
            <w:pPr>
              <w:rPr>
                <w:b/>
                <w:szCs w:val="24"/>
                <w:highlight w:val="black"/>
                <w:lang w:val="en-GB"/>
              </w:rPr>
            </w:pPr>
          </w:p>
          <w:p w14:paraId="59EB7117" w14:textId="77777777" w:rsidR="00B03061" w:rsidRPr="008E7329" w:rsidRDefault="00B03061" w:rsidP="00B03061">
            <w:pPr>
              <w:rPr>
                <w:b/>
                <w:szCs w:val="24"/>
                <w:highlight w:val="black"/>
                <w:lang w:val="en-GB"/>
              </w:rPr>
            </w:pPr>
          </w:p>
        </w:tc>
      </w:tr>
    </w:tbl>
    <w:p w14:paraId="1634A8FA" w14:textId="20D386CF" w:rsidR="000470AA" w:rsidRPr="008E7329" w:rsidRDefault="00B03061" w:rsidP="00B03061">
      <w:pPr>
        <w:ind w:left="284" w:right="-2139"/>
        <w:rPr>
          <w:sz w:val="18"/>
          <w:highlight w:val="black"/>
          <w:lang w:val="en-GB"/>
        </w:rPr>
      </w:pPr>
      <w:r w:rsidRPr="008E7329">
        <w:rPr>
          <w:sz w:val="18"/>
          <w:highlight w:val="black"/>
          <w:lang w:val="en-GB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GUS”.</w:t>
      </w: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8E7329" w14:paraId="366352B6" w14:textId="77777777" w:rsidTr="008E7329">
        <w:trPr>
          <w:trHeight w:val="1912"/>
        </w:trPr>
        <w:tc>
          <w:tcPr>
            <w:tcW w:w="4379" w:type="dxa"/>
            <w:shd w:val="clear" w:color="auto" w:fill="000000"/>
          </w:tcPr>
          <w:p w14:paraId="7D4342A1" w14:textId="77777777" w:rsidR="000470AA" w:rsidRPr="008E7329" w:rsidRDefault="000470AA" w:rsidP="002D3988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720"/>
              <w:rPr>
                <w:rFonts w:ascii="Fira Sans" w:hAnsi="Fira Sans"/>
                <w:highlight w:val="black"/>
                <w:lang w:val="fi-FI"/>
              </w:rPr>
            </w:pPr>
          </w:p>
        </w:tc>
        <w:tc>
          <w:tcPr>
            <w:tcW w:w="3942" w:type="dxa"/>
            <w:shd w:val="clear" w:color="auto" w:fill="000000"/>
          </w:tcPr>
          <w:p w14:paraId="18600317" w14:textId="77777777" w:rsidR="000470AA" w:rsidRPr="008E7329" w:rsidRDefault="000470AA" w:rsidP="002D3988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720"/>
              <w:rPr>
                <w:rFonts w:ascii="Fira Sans" w:hAnsi="Fira Sans" w:cs="Arial"/>
                <w:sz w:val="20"/>
                <w:szCs w:val="20"/>
                <w:highlight w:val="black"/>
                <w:lang w:val="en-US"/>
              </w:rPr>
            </w:pPr>
          </w:p>
        </w:tc>
      </w:tr>
    </w:tbl>
    <w:p w14:paraId="1B68E34A" w14:textId="77777777" w:rsidR="000470AA" w:rsidRPr="008E7329" w:rsidRDefault="000470AA" w:rsidP="000470AA">
      <w:pPr>
        <w:rPr>
          <w:sz w:val="20"/>
          <w:highlight w:val="black"/>
          <w:lang w:val="en-GB"/>
        </w:rPr>
      </w:pPr>
    </w:p>
    <w:p w14:paraId="21E45930" w14:textId="77777777" w:rsidR="000470AA" w:rsidRPr="008E7329" w:rsidRDefault="000470AA" w:rsidP="000470AA">
      <w:pPr>
        <w:rPr>
          <w:sz w:val="18"/>
          <w:highlight w:val="black"/>
          <w:lang w:val="en-GB"/>
        </w:rPr>
      </w:pPr>
    </w:p>
    <w:sectPr w:rsidR="000470AA" w:rsidRPr="008E7329" w:rsidSect="003B18B6">
      <w:headerReference w:type="default" r:id="rId44"/>
      <w:footerReference w:type="default" r:id="rId45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EE0BBD0" w16cid:durableId="2D2DB9D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86C328" w14:textId="77777777" w:rsidR="00D404E8" w:rsidRDefault="00D404E8" w:rsidP="000662E2">
      <w:pPr>
        <w:spacing w:after="0" w:line="240" w:lineRule="auto"/>
      </w:pPr>
      <w:r>
        <w:separator/>
      </w:r>
    </w:p>
  </w:endnote>
  <w:endnote w:type="continuationSeparator" w:id="0">
    <w:p w14:paraId="75509B0E" w14:textId="77777777" w:rsidR="00D404E8" w:rsidRDefault="00D404E8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Regular r:id="rId1" w:fontKey="{40CBB8A3-4F58-4AFB-AE2C-5ED9D51ECD95}"/>
    <w:embedBold r:id="rId2" w:fontKey="{8869A88D-504E-4FCA-A117-7A520F87C1D2}"/>
    <w:embedItalic r:id="rId3" w:fontKey="{0189847A-F6F3-42CB-A441-BFF9D3D1BE89}"/>
  </w:font>
  <w:font w:name="Fira Sans Light">
    <w:charset w:val="EE"/>
    <w:family w:val="swiss"/>
    <w:pitch w:val="variable"/>
    <w:sig w:usb0="600002FF" w:usb1="02000001" w:usb2="00000000" w:usb3="00000000" w:csb0="0000019F" w:csb1="00000000"/>
    <w:embedRegular r:id="rId4" w:fontKey="{6EFB6193-F379-4BEC-BE49-90A434E2E09B}"/>
    <w:embedBold r:id="rId5" w:fontKey="{2D8D84ED-BCFB-4C6C-B3BA-4C428839A8F9}"/>
    <w:embedItalic r:id="rId6" w:fontKey="{928D635B-D3D5-4776-B2D6-C8891129F972}"/>
    <w:embedBoldItalic r:id="rId7" w:fontKey="{B66C6E5E-434E-4022-A349-578EAE4AB1D2}"/>
  </w:font>
  <w:font w:name="Fira Sans SemiBold">
    <w:charset w:val="EE"/>
    <w:family w:val="swiss"/>
    <w:pitch w:val="variable"/>
    <w:sig w:usb0="600002FF" w:usb1="02000001" w:usb2="00000000" w:usb3="00000000" w:csb0="0000019F" w:csb1="00000000"/>
    <w:embedRegular r:id="rId8" w:fontKey="{27BF66D1-9CCD-4C77-B81F-A3FDFFCE7E08}"/>
    <w:embedBold r:id="rId9" w:fontKey="{82BD359B-4CA3-4072-82E8-BECEEEFCC40E}"/>
  </w:font>
  <w:font w:name="Fira Sans Medium">
    <w:charset w:val="EE"/>
    <w:family w:val="swiss"/>
    <w:pitch w:val="variable"/>
    <w:sig w:usb0="600002FF" w:usb1="02000001" w:usb2="00000000" w:usb3="00000000" w:csb0="0000019F" w:csb1="00000000"/>
    <w:embedRegular r:id="rId10" w:fontKey="{C32A8D26-1CD7-4472-9652-2BB7F0F02746}"/>
    <w:embedBold r:id="rId11" w:fontKey="{B71814F0-2D5C-4917-9DBC-5077019A06F9}"/>
    <w:embedItalic r:id="rId12" w:fontKey="{59CB5B86-C577-449A-91CD-1E7CDC360B1B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3" w:fontKey="{E1902C34-8067-4D32-83A6-DB8B893B3056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14" w:fontKey="{B95E45D7-91A6-44B4-9AF0-26A9F766F1CF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5" w:fontKey="{2A8356FD-A391-4C33-BA18-3E122A3F0820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6" w:fontKey="{8FB5B113-EA45-4F54-9381-72CD623B42E7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0FE2">
          <w:rPr>
            <w:noProof/>
          </w:rPr>
          <w:t>8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0FE2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0FE2">
          <w:rPr>
            <w:noProof/>
          </w:rPr>
          <w:t>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02E3CC" w14:textId="77777777" w:rsidR="00D404E8" w:rsidRDefault="00D404E8" w:rsidP="000662E2">
      <w:pPr>
        <w:spacing w:after="0" w:line="240" w:lineRule="auto"/>
      </w:pPr>
      <w:r>
        <w:separator/>
      </w:r>
    </w:p>
  </w:footnote>
  <w:footnote w:type="continuationSeparator" w:id="0">
    <w:p w14:paraId="5EBFD56E" w14:textId="77777777" w:rsidR="00D404E8" w:rsidRDefault="00D404E8" w:rsidP="000662E2">
      <w:pPr>
        <w:spacing w:after="0" w:line="240" w:lineRule="auto"/>
      </w:pPr>
      <w:r>
        <w:continuationSeparator/>
      </w:r>
    </w:p>
  </w:footnote>
  <w:footnote w:id="1">
    <w:p w14:paraId="66A40507" w14:textId="77777777" w:rsidR="002879F2" w:rsidRPr="001502D9" w:rsidRDefault="002879F2" w:rsidP="009975EE">
      <w:pPr>
        <w:pStyle w:val="Notkacyfrowa"/>
      </w:pPr>
      <w:r w:rsidRPr="00DF39E4">
        <w:rPr>
          <w:rStyle w:val="Odwoanieprzypisudolnego"/>
        </w:rPr>
        <w:footnoteRef/>
      </w:r>
      <w:r w:rsidRPr="001502D9">
        <w:t xml:space="preserve"> </w:t>
      </w:r>
      <w:r>
        <w:t>Stan ludności w dniu 30.06.2025</w:t>
      </w:r>
      <w:r w:rsidRPr="00F914F8">
        <w:t xml:space="preserve"> 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5BECAA9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CFFA08A" w14:textId="77777777" w:rsidR="008E7329" w:rsidRPr="008E7329" w:rsidRDefault="008E7329" w:rsidP="008E732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1D93D8" id="Prostokąt 12" o:spid="_x0000_s1039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" fillcolor="black" stroked="f" strokeweight="1pt">
              <v:textbox>
                <w:txbxContent>
                  <w:p w14:paraId="7CFFA08A" w14:textId="77777777" w:rsidR="008E7329" w:rsidRPr="008E7329" w:rsidRDefault="008E7329" w:rsidP="008E7329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94277A" w14:textId="416D523D" w:rsidR="00F32749" w:rsidRDefault="00247881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1FB74632">
              <wp:simplePos x="0" y="0"/>
              <wp:positionH relativeFrom="column">
                <wp:posOffset>5219700</wp:posOffset>
              </wp:positionH>
              <wp:positionV relativeFrom="paragraph">
                <wp:posOffset>558165</wp:posOffset>
              </wp:positionV>
              <wp:extent cx="1871980" cy="22861905"/>
              <wp:effectExtent l="0" t="0" r="0" b="0"/>
              <wp:wrapTight wrapText="bothSides">
                <wp:wrapPolygon edited="0">
                  <wp:start x="0" y="0"/>
                  <wp:lineTo x="0" y="21580"/>
                  <wp:lineTo x="21322" y="21580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86190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56819D" w14:textId="77777777" w:rsidR="008E7329" w:rsidRPr="008E7329" w:rsidRDefault="008E7329" w:rsidP="008E732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AA771D" id="Prostokąt 10" o:spid="_x0000_s1040" style="position:absolute;margin-left:411pt;margin-top:43.95pt;width:147.4pt;height:1800.1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" fillcolor="black" stroked="f" strokeweight="1pt">
              <v:textbox>
                <w:txbxContent>
                  <w:p w14:paraId="6656819D" w14:textId="77777777" w:rsidR="008E7329" w:rsidRPr="008E7329" w:rsidRDefault="008E7329" w:rsidP="008E7329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5B48F2D9">
              <wp:simplePos x="0" y="0"/>
              <wp:positionH relativeFrom="column">
                <wp:posOffset>5286375</wp:posOffset>
              </wp:positionH>
              <wp:positionV relativeFrom="paragraph">
                <wp:posOffset>1048385</wp:posOffset>
              </wp:positionV>
              <wp:extent cx="1200150" cy="304800"/>
              <wp:effectExtent l="0" t="0" r="0" b="0"/>
              <wp:wrapTopAndBottom/>
              <wp:docPr id="8" name="Pole tekstowe 2" descr="17.02.2026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0" cy="304800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4FE10DFA" w:rsidR="00F37172" w:rsidRPr="008E7329" w:rsidRDefault="009975EE" w:rsidP="00247881">
                          <w:pPr>
                            <w:pStyle w:val="Datainformacjisygnalnej"/>
                          </w:pPr>
                          <w:r w:rsidRPr="008E7329">
                            <w:t>17</w:t>
                          </w:r>
                          <w:r w:rsidR="00550806" w:rsidRPr="008E7329">
                            <w:t>.02.2026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41" type="#_x0000_t202" alt="Tytuł: Data publikacji informacji sygnalnej — opis: 17.02.2026 r." style="position:absolute;margin-left:416.25pt;margin-top:82.55pt;width:94.5pt;height:2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" fillcolor="black" stroked="f">
              <v:fill color2="black" type="pattern"/>
              <v:textbox>
                <w:txbxContent>
                  <w:p w14:paraId="71967FEA" w14:textId="4FE10DFA" w:rsidR="00F37172" w:rsidRPr="008E7329" w:rsidRDefault="009975EE" w:rsidP="00247881">
                    <w:pPr>
                      <w:pStyle w:val="Datainformacjisygnalnej"/>
                    </w:pPr>
                    <w:r w:rsidRPr="008E7329">
                      <w:t>17</w:t>
                    </w:r>
                    <w:r w:rsidR="00550806" w:rsidRPr="008E7329">
                      <w:t>.02.2026 r.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458B0D06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&quot;Informacja sygnalna&quot;" title="Napis 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8E7329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 w:rsidRPr="008E7329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42" alt="Tytuł: Napis  — opis: &quot;Informacja sygnalna&quot;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8E7329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 w:rsidRPr="008E7329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EB3333">
      <w:rPr>
        <w:noProof/>
        <w:lang w:eastAsia="pl-PL"/>
      </w:rPr>
      <w:t xml:space="preserve"> </w:t>
    </w:r>
    <w:r w:rsidR="002D3988">
      <w:rPr>
        <w:noProof/>
        <w:lang w:eastAsia="pl-PL"/>
      </w:rPr>
      <w:drawing>
        <wp:inline distT="0" distB="0" distL="0" distR="0" wp14:anchorId="5590048A" wp14:editId="40DB6215">
          <wp:extent cx="1589405" cy="463550"/>
          <wp:effectExtent l="0" t="0" r="0" b="0"/>
          <wp:docPr id="4" name="Obraz 4" descr="Logotyp Urzędu Statystycznego w Warszawie przedstawiający dwa koła, jedno koloru czarnego, drugie białego, nachodzące na siebie pionowo. Obok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9405" cy="46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26pt;height:126pt;visibility:visible;mso-wrap-style:square" o:bullet="t">
        <v:imagedata r:id="rId1" o:title=""/>
      </v:shape>
    </w:pict>
  </w:numPicBullet>
  <w:numPicBullet w:numPicBulletId="1">
    <w:pict>
      <v:shape id="_x0000_i1035" type="#_x0000_t75" style="width:126pt;height:126pt;visibility:visible;mso-wrap-style:square" o:bullet="t">
        <v:imagedata r:id="rId2" o:title=""/>
      </v:shape>
    </w:pict>
  </w:numPicBullet>
  <w:abstractNum w:abstractNumId="0">
    <w:nsid w:val="FFFFFF7C"/>
    <w:multiLevelType w:val="singleLevel"/>
    <w:tmpl w:val="E55EE9AC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EDA3FE6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B6A242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66CE454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BF88502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2400ED0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E6C0EB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DEE981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76E199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01A0C1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1F054AAA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abstractNum w:abstractNumId="14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5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7">
    <w:nsid w:val="5147587C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4ED346B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5"/>
  </w:num>
  <w:num w:numId="2">
    <w:abstractNumId w:val="11"/>
  </w:num>
  <w:num w:numId="3">
    <w:abstractNumId w:val="12"/>
  </w:num>
  <w:num w:numId="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7"/>
  </w:num>
  <w:num w:numId="8">
    <w:abstractNumId w:val="18"/>
  </w:num>
  <w:num w:numId="9">
    <w:abstractNumId w:val="13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3437"/>
    <w:rsid w:val="0000709F"/>
    <w:rsid w:val="000108B8"/>
    <w:rsid w:val="00011948"/>
    <w:rsid w:val="000152F5"/>
    <w:rsid w:val="000408DF"/>
    <w:rsid w:val="00042531"/>
    <w:rsid w:val="0004582E"/>
    <w:rsid w:val="000470AA"/>
    <w:rsid w:val="00057CA1"/>
    <w:rsid w:val="000647A9"/>
    <w:rsid w:val="000662E2"/>
    <w:rsid w:val="00066883"/>
    <w:rsid w:val="00071B39"/>
    <w:rsid w:val="0007231C"/>
    <w:rsid w:val="00074DD8"/>
    <w:rsid w:val="00075759"/>
    <w:rsid w:val="000806F7"/>
    <w:rsid w:val="00092305"/>
    <w:rsid w:val="00097840"/>
    <w:rsid w:val="000A5AB4"/>
    <w:rsid w:val="000B0727"/>
    <w:rsid w:val="000B4951"/>
    <w:rsid w:val="000C135D"/>
    <w:rsid w:val="000D1D43"/>
    <w:rsid w:val="000D225C"/>
    <w:rsid w:val="000D2A5C"/>
    <w:rsid w:val="000D39F0"/>
    <w:rsid w:val="000E0918"/>
    <w:rsid w:val="000E79A9"/>
    <w:rsid w:val="000F60BD"/>
    <w:rsid w:val="001011C3"/>
    <w:rsid w:val="00106DA3"/>
    <w:rsid w:val="00110214"/>
    <w:rsid w:val="00110D87"/>
    <w:rsid w:val="00112399"/>
    <w:rsid w:val="00114DB9"/>
    <w:rsid w:val="00116087"/>
    <w:rsid w:val="00117711"/>
    <w:rsid w:val="00130296"/>
    <w:rsid w:val="00134145"/>
    <w:rsid w:val="00136736"/>
    <w:rsid w:val="00136D67"/>
    <w:rsid w:val="001423B6"/>
    <w:rsid w:val="001448A7"/>
    <w:rsid w:val="00146621"/>
    <w:rsid w:val="001617E3"/>
    <w:rsid w:val="00162325"/>
    <w:rsid w:val="001951DA"/>
    <w:rsid w:val="001975DC"/>
    <w:rsid w:val="001B053D"/>
    <w:rsid w:val="001B354D"/>
    <w:rsid w:val="001C3269"/>
    <w:rsid w:val="001C54DB"/>
    <w:rsid w:val="001D19B6"/>
    <w:rsid w:val="001D1DB4"/>
    <w:rsid w:val="001D23F1"/>
    <w:rsid w:val="001D25F9"/>
    <w:rsid w:val="001D61ED"/>
    <w:rsid w:val="001E5B2D"/>
    <w:rsid w:val="0020156C"/>
    <w:rsid w:val="0020644D"/>
    <w:rsid w:val="0021233E"/>
    <w:rsid w:val="00213354"/>
    <w:rsid w:val="00216634"/>
    <w:rsid w:val="00242D31"/>
    <w:rsid w:val="00247881"/>
    <w:rsid w:val="0025481E"/>
    <w:rsid w:val="002574F9"/>
    <w:rsid w:val="00262B61"/>
    <w:rsid w:val="00262CC6"/>
    <w:rsid w:val="0026331B"/>
    <w:rsid w:val="00263E08"/>
    <w:rsid w:val="00273C06"/>
    <w:rsid w:val="00276811"/>
    <w:rsid w:val="00282699"/>
    <w:rsid w:val="002879F2"/>
    <w:rsid w:val="00290D64"/>
    <w:rsid w:val="002926DF"/>
    <w:rsid w:val="00296697"/>
    <w:rsid w:val="002A25AB"/>
    <w:rsid w:val="002A2804"/>
    <w:rsid w:val="002A2E23"/>
    <w:rsid w:val="002B0472"/>
    <w:rsid w:val="002B6B12"/>
    <w:rsid w:val="002C21F0"/>
    <w:rsid w:val="002D01DF"/>
    <w:rsid w:val="002D3988"/>
    <w:rsid w:val="002E3EB3"/>
    <w:rsid w:val="002E6140"/>
    <w:rsid w:val="002E6985"/>
    <w:rsid w:val="002E71B6"/>
    <w:rsid w:val="002F35F6"/>
    <w:rsid w:val="002F77C8"/>
    <w:rsid w:val="00304F22"/>
    <w:rsid w:val="00306C7C"/>
    <w:rsid w:val="00314F86"/>
    <w:rsid w:val="00317F4D"/>
    <w:rsid w:val="00322EDD"/>
    <w:rsid w:val="003309FA"/>
    <w:rsid w:val="00332320"/>
    <w:rsid w:val="00342076"/>
    <w:rsid w:val="00347D72"/>
    <w:rsid w:val="00353F45"/>
    <w:rsid w:val="00357611"/>
    <w:rsid w:val="0036432A"/>
    <w:rsid w:val="00364AF9"/>
    <w:rsid w:val="00367237"/>
    <w:rsid w:val="0037077F"/>
    <w:rsid w:val="00371586"/>
    <w:rsid w:val="00372411"/>
    <w:rsid w:val="00373882"/>
    <w:rsid w:val="003843DB"/>
    <w:rsid w:val="00393761"/>
    <w:rsid w:val="00394E26"/>
    <w:rsid w:val="00396691"/>
    <w:rsid w:val="00397D18"/>
    <w:rsid w:val="003A1B36"/>
    <w:rsid w:val="003B1454"/>
    <w:rsid w:val="003B18B6"/>
    <w:rsid w:val="003C161B"/>
    <w:rsid w:val="003C59E0"/>
    <w:rsid w:val="003C6C8D"/>
    <w:rsid w:val="003D2656"/>
    <w:rsid w:val="003D4F95"/>
    <w:rsid w:val="003D5F42"/>
    <w:rsid w:val="003D60A9"/>
    <w:rsid w:val="003E76F6"/>
    <w:rsid w:val="003F4C97"/>
    <w:rsid w:val="003F666D"/>
    <w:rsid w:val="003F7FE6"/>
    <w:rsid w:val="00400193"/>
    <w:rsid w:val="00411442"/>
    <w:rsid w:val="00416EAF"/>
    <w:rsid w:val="004212E7"/>
    <w:rsid w:val="00423753"/>
    <w:rsid w:val="00423C88"/>
    <w:rsid w:val="0042446D"/>
    <w:rsid w:val="00427BF8"/>
    <w:rsid w:val="00431C02"/>
    <w:rsid w:val="00436373"/>
    <w:rsid w:val="00437395"/>
    <w:rsid w:val="00445047"/>
    <w:rsid w:val="00445985"/>
    <w:rsid w:val="00446749"/>
    <w:rsid w:val="00453EB7"/>
    <w:rsid w:val="00457427"/>
    <w:rsid w:val="00463E39"/>
    <w:rsid w:val="00464A3F"/>
    <w:rsid w:val="004657FC"/>
    <w:rsid w:val="004733F6"/>
    <w:rsid w:val="00474E69"/>
    <w:rsid w:val="00483E9F"/>
    <w:rsid w:val="00485A2C"/>
    <w:rsid w:val="00494340"/>
    <w:rsid w:val="0049621B"/>
    <w:rsid w:val="004A1D19"/>
    <w:rsid w:val="004C1895"/>
    <w:rsid w:val="004C6D40"/>
    <w:rsid w:val="004E6AA8"/>
    <w:rsid w:val="004F0C3C"/>
    <w:rsid w:val="004F2280"/>
    <w:rsid w:val="004F23BB"/>
    <w:rsid w:val="004F63FC"/>
    <w:rsid w:val="00505A92"/>
    <w:rsid w:val="005203F1"/>
    <w:rsid w:val="00521BC3"/>
    <w:rsid w:val="00533632"/>
    <w:rsid w:val="00534013"/>
    <w:rsid w:val="00540C5C"/>
    <w:rsid w:val="00541E6E"/>
    <w:rsid w:val="0054251F"/>
    <w:rsid w:val="00550806"/>
    <w:rsid w:val="00551A62"/>
    <w:rsid w:val="005520D8"/>
    <w:rsid w:val="00555CFB"/>
    <w:rsid w:val="00556CF1"/>
    <w:rsid w:val="005721B1"/>
    <w:rsid w:val="005762A7"/>
    <w:rsid w:val="00587032"/>
    <w:rsid w:val="00587CEE"/>
    <w:rsid w:val="005916D7"/>
    <w:rsid w:val="0059427F"/>
    <w:rsid w:val="005A698C"/>
    <w:rsid w:val="005C0CAC"/>
    <w:rsid w:val="005D062E"/>
    <w:rsid w:val="005D13D0"/>
    <w:rsid w:val="005D741E"/>
    <w:rsid w:val="005E0799"/>
    <w:rsid w:val="005E10F9"/>
    <w:rsid w:val="005E1200"/>
    <w:rsid w:val="005F45EE"/>
    <w:rsid w:val="005F5A80"/>
    <w:rsid w:val="006044FF"/>
    <w:rsid w:val="00607CC5"/>
    <w:rsid w:val="0061179B"/>
    <w:rsid w:val="006125F9"/>
    <w:rsid w:val="00633014"/>
    <w:rsid w:val="0063437B"/>
    <w:rsid w:val="0064017E"/>
    <w:rsid w:val="00654BB6"/>
    <w:rsid w:val="006673CA"/>
    <w:rsid w:val="00673C26"/>
    <w:rsid w:val="00674DE5"/>
    <w:rsid w:val="00677ACA"/>
    <w:rsid w:val="006812AF"/>
    <w:rsid w:val="0068327D"/>
    <w:rsid w:val="00691534"/>
    <w:rsid w:val="00693880"/>
    <w:rsid w:val="00694AF0"/>
    <w:rsid w:val="006A10A0"/>
    <w:rsid w:val="006A4686"/>
    <w:rsid w:val="006B0E9E"/>
    <w:rsid w:val="006B486D"/>
    <w:rsid w:val="006B5AE4"/>
    <w:rsid w:val="006B7052"/>
    <w:rsid w:val="006C5AC5"/>
    <w:rsid w:val="006D1507"/>
    <w:rsid w:val="006D4054"/>
    <w:rsid w:val="006E02EC"/>
    <w:rsid w:val="006E3C4F"/>
    <w:rsid w:val="006E6F41"/>
    <w:rsid w:val="006E73E6"/>
    <w:rsid w:val="007005DA"/>
    <w:rsid w:val="007211B1"/>
    <w:rsid w:val="007277DA"/>
    <w:rsid w:val="00731994"/>
    <w:rsid w:val="00731D27"/>
    <w:rsid w:val="00746187"/>
    <w:rsid w:val="00754EFE"/>
    <w:rsid w:val="0076254F"/>
    <w:rsid w:val="007801F5"/>
    <w:rsid w:val="00783CA4"/>
    <w:rsid w:val="007842FB"/>
    <w:rsid w:val="00786124"/>
    <w:rsid w:val="0079514B"/>
    <w:rsid w:val="00795252"/>
    <w:rsid w:val="007A2DC1"/>
    <w:rsid w:val="007D0869"/>
    <w:rsid w:val="007D14C4"/>
    <w:rsid w:val="007D3319"/>
    <w:rsid w:val="007D335D"/>
    <w:rsid w:val="007D605C"/>
    <w:rsid w:val="007E3314"/>
    <w:rsid w:val="007E3514"/>
    <w:rsid w:val="007E4B03"/>
    <w:rsid w:val="007F324B"/>
    <w:rsid w:val="007F4760"/>
    <w:rsid w:val="00800D2B"/>
    <w:rsid w:val="0080553C"/>
    <w:rsid w:val="00805B46"/>
    <w:rsid w:val="00805DB4"/>
    <w:rsid w:val="00823593"/>
    <w:rsid w:val="00825DC2"/>
    <w:rsid w:val="00834AD3"/>
    <w:rsid w:val="00843795"/>
    <w:rsid w:val="00847F0F"/>
    <w:rsid w:val="00852448"/>
    <w:rsid w:val="00877F6C"/>
    <w:rsid w:val="0088258A"/>
    <w:rsid w:val="00886332"/>
    <w:rsid w:val="008925F0"/>
    <w:rsid w:val="0089448A"/>
    <w:rsid w:val="00897877"/>
    <w:rsid w:val="008A26D9"/>
    <w:rsid w:val="008A7B5B"/>
    <w:rsid w:val="008B12D2"/>
    <w:rsid w:val="008C0C29"/>
    <w:rsid w:val="008D02DA"/>
    <w:rsid w:val="008D76BC"/>
    <w:rsid w:val="008E7329"/>
    <w:rsid w:val="008E7DBA"/>
    <w:rsid w:val="008F0829"/>
    <w:rsid w:val="008F3638"/>
    <w:rsid w:val="008F4441"/>
    <w:rsid w:val="008F6B20"/>
    <w:rsid w:val="008F6F31"/>
    <w:rsid w:val="008F74DF"/>
    <w:rsid w:val="00902274"/>
    <w:rsid w:val="009127BA"/>
    <w:rsid w:val="00915E34"/>
    <w:rsid w:val="00920AAE"/>
    <w:rsid w:val="009227A6"/>
    <w:rsid w:val="00925229"/>
    <w:rsid w:val="00927C7D"/>
    <w:rsid w:val="00931C11"/>
    <w:rsid w:val="00933EC1"/>
    <w:rsid w:val="00935D17"/>
    <w:rsid w:val="009446AD"/>
    <w:rsid w:val="009530DB"/>
    <w:rsid w:val="00953676"/>
    <w:rsid w:val="00956F30"/>
    <w:rsid w:val="00966C9A"/>
    <w:rsid w:val="009705EE"/>
    <w:rsid w:val="00974789"/>
    <w:rsid w:val="00977927"/>
    <w:rsid w:val="0098135C"/>
    <w:rsid w:val="0098156A"/>
    <w:rsid w:val="00991BAC"/>
    <w:rsid w:val="009975EE"/>
    <w:rsid w:val="009A6EA0"/>
    <w:rsid w:val="009C1335"/>
    <w:rsid w:val="009C1AB2"/>
    <w:rsid w:val="009C432E"/>
    <w:rsid w:val="009C7251"/>
    <w:rsid w:val="009E24AB"/>
    <w:rsid w:val="009E2E91"/>
    <w:rsid w:val="009F6D3E"/>
    <w:rsid w:val="00A01B40"/>
    <w:rsid w:val="00A139F5"/>
    <w:rsid w:val="00A166F2"/>
    <w:rsid w:val="00A27D7B"/>
    <w:rsid w:val="00A32E16"/>
    <w:rsid w:val="00A365F4"/>
    <w:rsid w:val="00A47D80"/>
    <w:rsid w:val="00A53132"/>
    <w:rsid w:val="00A563F2"/>
    <w:rsid w:val="00A566E8"/>
    <w:rsid w:val="00A66347"/>
    <w:rsid w:val="00A80FE4"/>
    <w:rsid w:val="00A810F9"/>
    <w:rsid w:val="00A82D31"/>
    <w:rsid w:val="00A85E7E"/>
    <w:rsid w:val="00A86ECC"/>
    <w:rsid w:val="00A86FCC"/>
    <w:rsid w:val="00A90A6D"/>
    <w:rsid w:val="00A971E5"/>
    <w:rsid w:val="00AA710D"/>
    <w:rsid w:val="00AB64F3"/>
    <w:rsid w:val="00AB6D25"/>
    <w:rsid w:val="00AC1C50"/>
    <w:rsid w:val="00AC2861"/>
    <w:rsid w:val="00AD0796"/>
    <w:rsid w:val="00AD0E56"/>
    <w:rsid w:val="00AD7D81"/>
    <w:rsid w:val="00AE229B"/>
    <w:rsid w:val="00AE2D4B"/>
    <w:rsid w:val="00AE4F99"/>
    <w:rsid w:val="00AF3D75"/>
    <w:rsid w:val="00B03061"/>
    <w:rsid w:val="00B05929"/>
    <w:rsid w:val="00B11B69"/>
    <w:rsid w:val="00B14952"/>
    <w:rsid w:val="00B16871"/>
    <w:rsid w:val="00B25B45"/>
    <w:rsid w:val="00B31E5A"/>
    <w:rsid w:val="00B3673E"/>
    <w:rsid w:val="00B43E36"/>
    <w:rsid w:val="00B47359"/>
    <w:rsid w:val="00B533BF"/>
    <w:rsid w:val="00B653AB"/>
    <w:rsid w:val="00B65F9E"/>
    <w:rsid w:val="00B66B19"/>
    <w:rsid w:val="00B74194"/>
    <w:rsid w:val="00B9084B"/>
    <w:rsid w:val="00B914E9"/>
    <w:rsid w:val="00B9413D"/>
    <w:rsid w:val="00B956EE"/>
    <w:rsid w:val="00BA2BA1"/>
    <w:rsid w:val="00BA2BA7"/>
    <w:rsid w:val="00BA3447"/>
    <w:rsid w:val="00BA3562"/>
    <w:rsid w:val="00BB4F09"/>
    <w:rsid w:val="00BC0EDF"/>
    <w:rsid w:val="00BC2519"/>
    <w:rsid w:val="00BC2D48"/>
    <w:rsid w:val="00BD4E33"/>
    <w:rsid w:val="00C030DE"/>
    <w:rsid w:val="00C051A8"/>
    <w:rsid w:val="00C076EB"/>
    <w:rsid w:val="00C10AB1"/>
    <w:rsid w:val="00C22105"/>
    <w:rsid w:val="00C244B6"/>
    <w:rsid w:val="00C27BF1"/>
    <w:rsid w:val="00C3702F"/>
    <w:rsid w:val="00C4500A"/>
    <w:rsid w:val="00C54E36"/>
    <w:rsid w:val="00C62238"/>
    <w:rsid w:val="00C63706"/>
    <w:rsid w:val="00C64A37"/>
    <w:rsid w:val="00C7158E"/>
    <w:rsid w:val="00C7250B"/>
    <w:rsid w:val="00C7346B"/>
    <w:rsid w:val="00C77C0E"/>
    <w:rsid w:val="00C91687"/>
    <w:rsid w:val="00C924A8"/>
    <w:rsid w:val="00C945FE"/>
    <w:rsid w:val="00C96FAA"/>
    <w:rsid w:val="00C97A04"/>
    <w:rsid w:val="00CA107B"/>
    <w:rsid w:val="00CA484D"/>
    <w:rsid w:val="00CA4FB6"/>
    <w:rsid w:val="00CA7AA0"/>
    <w:rsid w:val="00CB2F90"/>
    <w:rsid w:val="00CB6AD4"/>
    <w:rsid w:val="00CC739E"/>
    <w:rsid w:val="00CD1EBB"/>
    <w:rsid w:val="00CD28CF"/>
    <w:rsid w:val="00CD58B7"/>
    <w:rsid w:val="00CD7967"/>
    <w:rsid w:val="00CF18EE"/>
    <w:rsid w:val="00CF30BD"/>
    <w:rsid w:val="00CF4099"/>
    <w:rsid w:val="00D00796"/>
    <w:rsid w:val="00D261A2"/>
    <w:rsid w:val="00D30FE2"/>
    <w:rsid w:val="00D34463"/>
    <w:rsid w:val="00D404E8"/>
    <w:rsid w:val="00D50EF1"/>
    <w:rsid w:val="00D616D2"/>
    <w:rsid w:val="00D63B5F"/>
    <w:rsid w:val="00D70EF7"/>
    <w:rsid w:val="00D8397C"/>
    <w:rsid w:val="00D94EED"/>
    <w:rsid w:val="00D96026"/>
    <w:rsid w:val="00D972F6"/>
    <w:rsid w:val="00DA331D"/>
    <w:rsid w:val="00DA7C1C"/>
    <w:rsid w:val="00DB147A"/>
    <w:rsid w:val="00DB1B7A"/>
    <w:rsid w:val="00DB706E"/>
    <w:rsid w:val="00DC6708"/>
    <w:rsid w:val="00DD011A"/>
    <w:rsid w:val="00DD06BA"/>
    <w:rsid w:val="00DE2400"/>
    <w:rsid w:val="00DE4537"/>
    <w:rsid w:val="00DE58F1"/>
    <w:rsid w:val="00DE6B58"/>
    <w:rsid w:val="00DF5E32"/>
    <w:rsid w:val="00E01436"/>
    <w:rsid w:val="00E03E79"/>
    <w:rsid w:val="00E045BD"/>
    <w:rsid w:val="00E04D6C"/>
    <w:rsid w:val="00E17B77"/>
    <w:rsid w:val="00E21171"/>
    <w:rsid w:val="00E231AB"/>
    <w:rsid w:val="00E23337"/>
    <w:rsid w:val="00E259EA"/>
    <w:rsid w:val="00E25D33"/>
    <w:rsid w:val="00E32061"/>
    <w:rsid w:val="00E33F48"/>
    <w:rsid w:val="00E42FF9"/>
    <w:rsid w:val="00E44790"/>
    <w:rsid w:val="00E4714C"/>
    <w:rsid w:val="00E5178D"/>
    <w:rsid w:val="00E51AEB"/>
    <w:rsid w:val="00E522A7"/>
    <w:rsid w:val="00E5349E"/>
    <w:rsid w:val="00E54452"/>
    <w:rsid w:val="00E63B0C"/>
    <w:rsid w:val="00E664C5"/>
    <w:rsid w:val="00E671A2"/>
    <w:rsid w:val="00E769CE"/>
    <w:rsid w:val="00E76D26"/>
    <w:rsid w:val="00E76EE5"/>
    <w:rsid w:val="00E779B0"/>
    <w:rsid w:val="00E95B8E"/>
    <w:rsid w:val="00E9661D"/>
    <w:rsid w:val="00EB1390"/>
    <w:rsid w:val="00EB2C71"/>
    <w:rsid w:val="00EB3333"/>
    <w:rsid w:val="00EB4340"/>
    <w:rsid w:val="00EB556D"/>
    <w:rsid w:val="00EB5A7D"/>
    <w:rsid w:val="00EB7ED1"/>
    <w:rsid w:val="00EC0EF1"/>
    <w:rsid w:val="00EC3010"/>
    <w:rsid w:val="00ED3E2E"/>
    <w:rsid w:val="00ED55C0"/>
    <w:rsid w:val="00ED682B"/>
    <w:rsid w:val="00EE39F7"/>
    <w:rsid w:val="00EE41D5"/>
    <w:rsid w:val="00F0166F"/>
    <w:rsid w:val="00F037A4"/>
    <w:rsid w:val="00F049AB"/>
    <w:rsid w:val="00F142DB"/>
    <w:rsid w:val="00F15F2E"/>
    <w:rsid w:val="00F2164C"/>
    <w:rsid w:val="00F27C8F"/>
    <w:rsid w:val="00F32749"/>
    <w:rsid w:val="00F33074"/>
    <w:rsid w:val="00F37172"/>
    <w:rsid w:val="00F4477E"/>
    <w:rsid w:val="00F46269"/>
    <w:rsid w:val="00F60BA8"/>
    <w:rsid w:val="00F67D8F"/>
    <w:rsid w:val="00F802BE"/>
    <w:rsid w:val="00F80E93"/>
    <w:rsid w:val="00F86024"/>
    <w:rsid w:val="00F8611A"/>
    <w:rsid w:val="00FA5128"/>
    <w:rsid w:val="00FB42D4"/>
    <w:rsid w:val="00FB4710"/>
    <w:rsid w:val="00FB5906"/>
    <w:rsid w:val="00FB762F"/>
    <w:rsid w:val="00FC2AED"/>
    <w:rsid w:val="00FD5EA7"/>
    <w:rsid w:val="00FE36CF"/>
    <w:rsid w:val="00FF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numPr>
        <w:numId w:val="9"/>
      </w:numPr>
      <w:spacing w:before="360" w:line="240" w:lineRule="auto"/>
      <w:outlineLvl w:val="0"/>
    </w:pPr>
    <w:rPr>
      <w:rFonts w:ascii="Fira Sans SemiBold" w:eastAsia="Times New Roman" w:hAnsi="Fira Sans SemiBold" w:cs="Times New Roman"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E7329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E7329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FFFFFF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color w:val="FFFFFF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color w:val="FFFFFF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color w:val="FFFFFF"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49AB"/>
    <w:rPr>
      <w:color w:val="FFFFFF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FFFFFF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FFFFFF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color w:val="FFFFFF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FFFFFF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FFFFFF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color w:val="FFFFFF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color w:val="FFFFFF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color w:val="FFFFFF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color w:val="FFFFFF"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color w:val="FFFFFF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color w:val="FFFFFF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FFFFFF"/>
      <w:sz w:val="19"/>
      <w:szCs w:val="24"/>
      <w:lang w:eastAsia="pl-PL"/>
    </w:rPr>
  </w:style>
  <w:style w:type="paragraph" w:customStyle="1" w:styleId="Leadobokwskanika">
    <w:name w:val="Lead obok wskaźnika"/>
    <w:basedOn w:val="LID"/>
    <w:link w:val="LeadobokwskanikaZnak"/>
    <w:qFormat/>
    <w:rsid w:val="00EE39F7"/>
    <w:pPr>
      <w:spacing w:before="360"/>
    </w:pPr>
  </w:style>
  <w:style w:type="character" w:customStyle="1" w:styleId="LeadobokwskanikaZnak">
    <w:name w:val="Lead obok wskaźnika Znak"/>
    <w:basedOn w:val="LIDZnak"/>
    <w:link w:val="Leadobokwskanika"/>
    <w:rsid w:val="00EE39F7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WYKRESUIMAP">
    <w:name w:val="TYTUŁ WYKRESU I MAP"/>
    <w:basedOn w:val="Normalny"/>
    <w:qFormat/>
    <w:rsid w:val="000A5AB4"/>
    <w:pPr>
      <w:spacing w:before="360" w:line="240" w:lineRule="auto"/>
    </w:pPr>
    <w:rPr>
      <w:b/>
      <w:spacing w:val="-2"/>
    </w:rPr>
  </w:style>
  <w:style w:type="paragraph" w:customStyle="1" w:styleId="Przypisnotkaa">
    <w:name w:val="Przypis notka a"/>
    <w:basedOn w:val="Tekstprzypisudolnego"/>
    <w:link w:val="PrzypisnotkaaZnak"/>
    <w:qFormat/>
    <w:rsid w:val="000A5AB4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0A5AB4"/>
    <w:rPr>
      <w:rFonts w:ascii="Fira Sans" w:hAnsi="Fira Sans"/>
      <w:color w:val="FFFFFF"/>
      <w:sz w:val="16"/>
      <w:szCs w:val="19"/>
      <w:lang w:val="en-GB"/>
    </w:rPr>
  </w:style>
  <w:style w:type="paragraph" w:customStyle="1" w:styleId="PODTYTUYNIEBIESKIE">
    <w:name w:val="PODTYTUŁY NIEBIESKIE"/>
    <w:basedOn w:val="Nagwek1"/>
    <w:qFormat/>
    <w:rsid w:val="000A5AB4"/>
    <w:rPr>
      <w:rFonts w:ascii="Fira Sans" w:hAnsi="Fira Sans"/>
      <w:b/>
      <w:noProof/>
    </w:rPr>
  </w:style>
  <w:style w:type="paragraph" w:customStyle="1" w:styleId="TYTUPODROZDZIAU">
    <w:name w:val="TYTUŁ PODROZDZIAŁU"/>
    <w:basedOn w:val="Nagwek1"/>
    <w:qFormat/>
    <w:rsid w:val="00A80FE4"/>
    <w:rPr>
      <w:rFonts w:ascii="Fira Sans" w:hAnsi="Fira Sans"/>
      <w:b/>
      <w:noProof/>
    </w:rPr>
  </w:style>
  <w:style w:type="paragraph" w:customStyle="1" w:styleId="Notkacyfrowa">
    <w:name w:val="Notka cyfrowa"/>
    <w:basedOn w:val="Normalny"/>
    <w:qFormat/>
    <w:rsid w:val="002879F2"/>
    <w:pPr>
      <w:keepNext/>
      <w:spacing w:after="0" w:line="240" w:lineRule="auto"/>
      <w:outlineLvl w:val="0"/>
    </w:pPr>
    <w:rPr>
      <w:rFonts w:eastAsia="Times New Roman" w:cs="Times New Roman"/>
      <w:bCs/>
      <w:noProof/>
      <w:szCs w:val="16"/>
      <w:lang w:eastAsia="pl-PL"/>
    </w:rPr>
  </w:style>
  <w:style w:type="numbering" w:styleId="111111">
    <w:name w:val="Outline List 2"/>
    <w:basedOn w:val="Bezlisty"/>
    <w:uiPriority w:val="99"/>
    <w:semiHidden/>
    <w:unhideWhenUsed/>
    <w:rsid w:val="008E7329"/>
    <w:pPr>
      <w:numPr>
        <w:numId w:val="7"/>
      </w:numPr>
    </w:pPr>
  </w:style>
  <w:style w:type="numbering" w:styleId="1ai">
    <w:name w:val="Outline List 1"/>
    <w:basedOn w:val="Bezlisty"/>
    <w:uiPriority w:val="99"/>
    <w:semiHidden/>
    <w:unhideWhenUsed/>
    <w:rsid w:val="008E7329"/>
    <w:pPr>
      <w:numPr>
        <w:numId w:val="8"/>
      </w:numPr>
    </w:pPr>
  </w:style>
  <w:style w:type="paragraph" w:styleId="Adresnakopercie">
    <w:name w:val="envelope address"/>
    <w:basedOn w:val="Normalny"/>
    <w:uiPriority w:val="99"/>
    <w:semiHidden/>
    <w:unhideWhenUsed/>
    <w:rsid w:val="008E7329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8E7329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E7329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E7329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8E7329"/>
    <w:pPr>
      <w:numPr>
        <w:numId w:val="9"/>
      </w:numPr>
    </w:pPr>
  </w:style>
  <w:style w:type="paragraph" w:styleId="Bezodstpw">
    <w:name w:val="No Spacing"/>
    <w:uiPriority w:val="1"/>
    <w:rsid w:val="008E7329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8E7329"/>
  </w:style>
  <w:style w:type="table" w:styleId="Ciemnalista">
    <w:name w:val="Dark List"/>
    <w:basedOn w:val="Standardowy"/>
    <w:uiPriority w:val="7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8E7329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8E7329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E732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E7329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8E7329"/>
  </w:style>
  <w:style w:type="character" w:customStyle="1" w:styleId="DataZnak">
    <w:name w:val="Data Znak"/>
    <w:basedOn w:val="Domylnaczcionkaakapitu"/>
    <w:link w:val="Data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8E7329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8E7329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8E7329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8E7329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8E7329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8E7329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8E7329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8E7329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8E7329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8E7329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8E7329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8E7329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8E7329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8E7329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8E7329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8E7329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8E7329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8E7329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8E7329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8E7329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8E7329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8E7329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8E7329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8E7329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8E7329"/>
    <w:pPr>
      <w:numPr>
        <w:numId w:val="10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8E7329"/>
    <w:pPr>
      <w:numPr>
        <w:numId w:val="11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8E7329"/>
    <w:pPr>
      <w:numPr>
        <w:numId w:val="12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8E7329"/>
    <w:pPr>
      <w:numPr>
        <w:numId w:val="13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8E7329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8E7329"/>
    <w:pPr>
      <w:numPr>
        <w:numId w:val="15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8E7329"/>
    <w:pPr>
      <w:numPr>
        <w:numId w:val="16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8E7329"/>
    <w:pPr>
      <w:numPr>
        <w:numId w:val="17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8E7329"/>
    <w:pPr>
      <w:numPr>
        <w:numId w:val="18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8E7329"/>
    <w:pPr>
      <w:numPr>
        <w:numId w:val="19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8E7329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8E7329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8E7329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8E7329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8E7329"/>
    <w:pPr>
      <w:keepLines/>
      <w:numPr>
        <w:numId w:val="0"/>
      </w:numPr>
      <w:spacing w:before="240" w:after="0" w:line="240" w:lineRule="exact"/>
      <w:outlineLvl w:val="9"/>
    </w:pPr>
    <w:rPr>
      <w:rFonts w:asciiTheme="majorHAnsi" w:eastAsiaTheme="majorEastAsia" w:hAnsiTheme="majorHAnsi" w:cstheme="majorBidi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8E732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8E7329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8E7329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8E7329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8E7329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8E7329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8E7329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8E7329"/>
    <w:rPr>
      <w:b/>
      <w:bCs/>
      <w:smallCaps/>
      <w:color w:val="FFFFFF"/>
      <w:spacing w:val="5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E7329"/>
    <w:rPr>
      <w:color w:val="FFFFFF"/>
      <w:vertAlign w:val="superscript"/>
    </w:rPr>
  </w:style>
  <w:style w:type="paragraph" w:styleId="Podpis">
    <w:name w:val="Signature"/>
    <w:basedOn w:val="Normalny"/>
    <w:link w:val="PodpisZnak"/>
    <w:uiPriority w:val="99"/>
    <w:semiHidden/>
    <w:unhideWhenUsed/>
    <w:rsid w:val="008E7329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8E7329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E7329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8E7329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8E7329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8E7329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8E7329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8E7329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8E7329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8E7329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8E7329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8E7329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8E7329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8E7329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8E732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1">
    <w:name w:val="Table 3D effects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W2">
    <w:name w:val="Table 3D effects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3">
    <w:name w:val="Table 3D effects 3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8E7329"/>
    <w:pPr>
      <w:spacing w:before="120" w:after="120" w:line="240" w:lineRule="exact"/>
    </w:pPr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8E7329"/>
    <w:pPr>
      <w:spacing w:before="120" w:after="120" w:line="240" w:lineRule="exact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8E7329"/>
    <w:pPr>
      <w:spacing w:before="120" w:after="120" w:line="240" w:lineRule="exact"/>
    </w:pPr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Profesjonalny">
    <w:name w:val="Table Professional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">
    <w:name w:val="Table Grid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8E7329"/>
    <w:pPr>
      <w:spacing w:before="120" w:after="120" w:line="240" w:lineRule="exact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8E7329"/>
    <w:pPr>
      <w:spacing w:before="120" w:after="120" w:line="240" w:lineRule="exact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8E7329"/>
    <w:pPr>
      <w:spacing w:before="120" w:after="120" w:line="240" w:lineRule="exact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8E7329"/>
    <w:pPr>
      <w:spacing w:before="120" w:after="120" w:line="240" w:lineRule="exact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8E7329"/>
    <w:pPr>
      <w:spacing w:before="120" w:after="120" w:line="240" w:lineRule="exact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8E7329"/>
    <w:pPr>
      <w:spacing w:before="120" w:after="120" w:line="240" w:lineRule="exact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8E7329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8E732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8E7329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E7329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E7329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8E7329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8E7329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E7329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E7329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8E7329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8E7329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8E7329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8E7329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E7329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E7329"/>
    <w:rPr>
      <w:rFonts w:ascii="Fira Sans" w:hAnsi="Fira Sans"/>
      <w:color w:val="FFFFFF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8E7329"/>
    <w:rPr>
      <w:color w:val="FFFFFF"/>
    </w:rPr>
  </w:style>
  <w:style w:type="paragraph" w:styleId="Tytu">
    <w:name w:val="Title"/>
    <w:basedOn w:val="Normalny"/>
    <w:next w:val="Normalny"/>
    <w:link w:val="TytuZnak"/>
    <w:uiPriority w:val="10"/>
    <w:qFormat/>
    <w:rsid w:val="008E7329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E7329"/>
    <w:rPr>
      <w:rFonts w:asciiTheme="majorHAnsi" w:eastAsiaTheme="majorEastAsia" w:hAnsiTheme="majorHAnsi" w:cstheme="majorBidi"/>
      <w:color w:val="FFFFFF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qFormat/>
    <w:rsid w:val="008E7329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8E7329"/>
    <w:rPr>
      <w:i/>
      <w:iCs/>
      <w:color w:val="FFFFFF"/>
    </w:rPr>
  </w:style>
  <w:style w:type="character" w:styleId="UyteHipercze">
    <w:name w:val="FollowedHyperlink"/>
    <w:basedOn w:val="Domylnaczcionkaakapitu"/>
    <w:uiPriority w:val="99"/>
    <w:semiHidden/>
    <w:unhideWhenUsed/>
    <w:rsid w:val="008E7329"/>
    <w:rPr>
      <w:color w:val="FFFFFF"/>
      <w:u w:val="single"/>
    </w:rPr>
  </w:style>
  <w:style w:type="paragraph" w:styleId="Wcicienormalne">
    <w:name w:val="Normal Indent"/>
    <w:basedOn w:val="Normalny"/>
    <w:uiPriority w:val="99"/>
    <w:semiHidden/>
    <w:unhideWhenUsed/>
    <w:rsid w:val="008E7329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8E7329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8E7329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8E7329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8E7329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8E7329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8E7329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8E7329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8E7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8E732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8E7329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8E7329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yperlink" Target="https://warszawa.stat.gov.pl/" TargetMode="External"/><Relationship Id="rId39" Type="http://schemas.openxmlformats.org/officeDocument/2006/relationships/hyperlink" Target="https://bip.stat.gov.pl/dzialalnosc-statystyki-publicznej/rejestr-regon/" TargetMode="External"/><Relationship Id="rId21" Type="http://schemas.openxmlformats.org/officeDocument/2006/relationships/footer" Target="footer1.xml"/><Relationship Id="rId34" Type="http://schemas.openxmlformats.org/officeDocument/2006/relationships/hyperlink" Target="https://www.facebook.com/UrzadStatystycznywWarszawie" TargetMode="External"/><Relationship Id="rId42" Type="http://schemas.openxmlformats.org/officeDocument/2006/relationships/hyperlink" Target="https://stat.gov.pl/metainformacje/slownik-pojec/pojecia-stosowane-w-statystyce-publicznej/2961,pojecie.html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mailto:m.kaluski@stat.gov.pl" TargetMode="External"/><Relationship Id="rId32" Type="http://schemas.openxmlformats.org/officeDocument/2006/relationships/image" Target="media/image18.png"/><Relationship Id="rId37" Type="http://schemas.openxmlformats.org/officeDocument/2006/relationships/hyperlink" Target="https://www.linkedin.com/company/glownyurzadstatystyczny" TargetMode="External"/><Relationship Id="rId40" Type="http://schemas.openxmlformats.org/officeDocument/2006/relationships/hyperlink" Target="https://obserwujmazowsze.stat.gov.pl/podmioty/maps-1.php" TargetMode="External"/><Relationship Id="rId45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28" Type="http://schemas.microsoft.com/office/2007/relationships/hdphoto" Target="media/hdphoto1.wdp"/><Relationship Id="rId36" Type="http://schemas.openxmlformats.org/officeDocument/2006/relationships/hyperlink" Target="https://www.youtube.com/channel/UC0wiQMElFgYszpAoYgTnXtg/featured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31" Type="http://schemas.openxmlformats.org/officeDocument/2006/relationships/image" Target="media/image17.png"/><Relationship Id="rId44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image" Target="media/image14.png"/><Relationship Id="rId30" Type="http://schemas.openxmlformats.org/officeDocument/2006/relationships/image" Target="media/image16.png"/><Relationship Id="rId35" Type="http://schemas.openxmlformats.org/officeDocument/2006/relationships/hyperlink" Target="https://www.instagram.com/gus_stat/" TargetMode="External"/><Relationship Id="rId43" Type="http://schemas.openxmlformats.org/officeDocument/2006/relationships/hyperlink" Target="https://stat.gov.pl/metainformacje/slownik-pojec/pojecia-stosowane-w-statystyce-publicznej/817,pojecie.html" TargetMode="External"/><Relationship Id="rId48" Type="http://schemas.microsoft.com/office/2016/09/relationships/commentsIds" Target="commentsIds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hyperlink" Target="https://twitter.com/Warszawa_STAT" TargetMode="External"/><Relationship Id="rId38" Type="http://schemas.openxmlformats.org/officeDocument/2006/relationships/image" Target="media/image19.png"/><Relationship Id="rId46" Type="http://schemas.openxmlformats.org/officeDocument/2006/relationships/fontTable" Target="fontTable.xml"/><Relationship Id="rId20" Type="http://schemas.openxmlformats.org/officeDocument/2006/relationships/header" Target="header1.xml"/><Relationship Id="rId41" Type="http://schemas.openxmlformats.org/officeDocument/2006/relationships/hyperlink" Target="https://stat.gov.pl/metainformacje/slownik-pojec/pojecia-stosowane-w-statystyce-publicznej/814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8</Kolejno_x015b__x0107_>
    <Tematyka xmlns="b5698c14-9734-4c2e-b0a6-c0f0e0420a38">07 - Informacje sygnalne</Tematyka>
    <Uwagi xmlns="b5698c14-9734-4c2e-b0a6-c0f0e0420a38">Zmieniono informacje na stronie redakcyjnej</Uwagi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2.xml><?xml version="1.0" encoding="utf-8"?>
<ds:datastoreItem xmlns:ds="http://schemas.openxmlformats.org/officeDocument/2006/customXml" ds:itemID="{C7A295B7-8F77-458E-AC7A-409D121D60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FD95207-96CE-4403-A3E5-044A89DEC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9</Pages>
  <Words>2432</Words>
  <Characters>14592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Błaszczak Edyta</cp:lastModifiedBy>
  <cp:revision>7</cp:revision>
  <cp:lastPrinted>2019-02-21T09:45:00Z</cp:lastPrinted>
  <dcterms:created xsi:type="dcterms:W3CDTF">2026-02-16T09:00:00Z</dcterms:created>
  <dcterms:modified xsi:type="dcterms:W3CDTF">2026-02-16T10:23:00Z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