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593FC" w14:textId="7F86E7BA" w:rsidR="009C4182" w:rsidRPr="005A65F8" w:rsidRDefault="005A65F8" w:rsidP="005A65F8">
      <w:pPr>
        <w:pStyle w:val="Tytuinformacji0"/>
        <w:rPr>
          <w:shd w:val="clear" w:color="auto" w:fill="FFFFFF"/>
        </w:rPr>
      </w:pPr>
      <w:r w:rsidRPr="009C4182">
        <w:rPr>
          <w:color w:val="001D77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2107776" behindDoc="0" locked="0" layoutInCell="1" allowOverlap="1" wp14:anchorId="0B2170B0" wp14:editId="1CECC165">
                <wp:simplePos x="0" y="0"/>
                <wp:positionH relativeFrom="margin">
                  <wp:posOffset>0</wp:posOffset>
                </wp:positionH>
                <wp:positionV relativeFrom="paragraph">
                  <wp:posOffset>781685</wp:posOffset>
                </wp:positionV>
                <wp:extent cx="2204085" cy="1428750"/>
                <wp:effectExtent l="0" t="0" r="5715" b="0"/>
                <wp:wrapSquare wrapText="bothSides"/>
                <wp:docPr id="25" name="Pole tekstowe 2" descr="Ikona strzałki. Strzałka skierowana grotem w dół, co oznacza spadek liczby bezrobotnych w stosunku do poprzedniego kwartału o 17,5%." title="Opis wskaźni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1428750"/>
                        </a:xfrm>
                        <a:prstGeom prst="round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569B0" w14:textId="77777777" w:rsidR="005B00E6" w:rsidRPr="007D605C" w:rsidRDefault="005B00E6" w:rsidP="005A65F8">
                            <w:pPr>
                              <w:pStyle w:val="Opiswskanika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Fira Sans SemiBold" w:hAnsi="Fira Sans SemiBold"/>
                                <w:color w:val="66AFDE"/>
                                <w:sz w:val="76"/>
                                <w:szCs w:val="76"/>
                              </w:rPr>
                              <w:sym w:font="Wingdings" w:char="F0F2"/>
                            </w:r>
                            <w:r>
                              <w:rPr>
                                <w:rStyle w:val="WartowskanikaZnak"/>
                                <w:sz w:val="72"/>
                                <w:szCs w:val="72"/>
                              </w:rPr>
                              <w:t>17,5</w:t>
                            </w:r>
                            <w:r w:rsidRPr="006A5621">
                              <w:rPr>
                                <w:rStyle w:val="WartowskanikaZnak"/>
                                <w:sz w:val="72"/>
                                <w:szCs w:val="72"/>
                              </w:rPr>
                              <w:t>%</w:t>
                            </w:r>
                            <w:r>
                              <w:rPr>
                                <w:rStyle w:val="WartowskanikaZnak"/>
                              </w:rPr>
                              <w:t xml:space="preserve"> </w:t>
                            </w:r>
                          </w:p>
                          <w:p w14:paraId="0CB44B39" w14:textId="77777777" w:rsidR="005B00E6" w:rsidRPr="00404B6D" w:rsidRDefault="005B00E6" w:rsidP="00404B6D">
                            <w:pPr>
                              <w:pStyle w:val="Opiswskanika"/>
                            </w:pPr>
                            <w:r>
                              <w:t>spadek</w:t>
                            </w:r>
                            <w:r w:rsidRPr="00404B6D">
                              <w:t xml:space="preserve"> liczby bezrobotnych </w:t>
                            </w:r>
                            <w:r w:rsidRPr="00404B6D">
                              <w:br/>
                              <w:t>w stosunku do poprzedniego kwartału</w:t>
                            </w:r>
                          </w:p>
                          <w:p w14:paraId="7BB68BB7" w14:textId="77777777" w:rsidR="005B00E6" w:rsidRPr="007D605C" w:rsidRDefault="005B00E6" w:rsidP="005A65F8">
                            <w:pPr>
                              <w:pStyle w:val="Opiswskanika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170B0" id="Pole tekstowe 2" o:spid="_x0000_s1026" alt="Tytuł: Opis wskaźnika — opis: Ikona strzałki. Strzałka skierowana grotem w dół, co oznacza spadek liczby bezrobotnych w stosunku do poprzedniego kwartału o 17,5%." style="position:absolute;margin-left:0;margin-top:61.55pt;width:173.55pt;height:112.5pt;z-index:252107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" fillcolor="#001d77" stroked="f">
                <v:stroke joinstyle="miter"/>
                <v:textbox>
                  <w:txbxContent>
                    <w:p w14:paraId="0A0569B0" w14:textId="77777777" w:rsidR="005B00E6" w:rsidRPr="007D605C" w:rsidRDefault="005B00E6" w:rsidP="005A65F8">
                      <w:pPr>
                        <w:pStyle w:val="Opiswskanika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rFonts w:ascii="Fira Sans SemiBold" w:hAnsi="Fira Sans SemiBold"/>
                          <w:color w:val="66AFDE"/>
                          <w:sz w:val="76"/>
                          <w:szCs w:val="76"/>
                        </w:rPr>
                        <w:sym w:font="Wingdings" w:char="F0F2"/>
                      </w:r>
                      <w:r>
                        <w:rPr>
                          <w:rStyle w:val="WartowskanikaZnak"/>
                          <w:sz w:val="72"/>
                          <w:szCs w:val="72"/>
                        </w:rPr>
                        <w:t>17,5</w:t>
                      </w:r>
                      <w:r w:rsidRPr="006A5621">
                        <w:rPr>
                          <w:rStyle w:val="WartowskanikaZnak"/>
                          <w:sz w:val="72"/>
                          <w:szCs w:val="72"/>
                        </w:rPr>
                        <w:t>%</w:t>
                      </w:r>
                      <w:r>
                        <w:rPr>
                          <w:rStyle w:val="WartowskanikaZnak"/>
                        </w:rPr>
                        <w:t xml:space="preserve"> </w:t>
                      </w:r>
                    </w:p>
                    <w:p w14:paraId="0CB44B39" w14:textId="77777777" w:rsidR="005B00E6" w:rsidRPr="00404B6D" w:rsidRDefault="005B00E6" w:rsidP="00404B6D">
                      <w:pPr>
                        <w:pStyle w:val="Opiswskanika"/>
                      </w:pPr>
                      <w:r>
                        <w:t>spadek</w:t>
                      </w:r>
                      <w:r w:rsidRPr="00404B6D">
                        <w:t xml:space="preserve"> liczby bezrobotnych </w:t>
                      </w:r>
                      <w:r w:rsidRPr="00404B6D">
                        <w:br/>
                        <w:t>w stosunku do poprzedniego kwartału</w:t>
                      </w:r>
                    </w:p>
                    <w:p w14:paraId="7BB68BB7" w14:textId="77777777" w:rsidR="005B00E6" w:rsidRPr="007D605C" w:rsidRDefault="005B00E6" w:rsidP="005A65F8">
                      <w:pPr>
                        <w:pStyle w:val="Opiswskanika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4275F3" w:rsidRPr="005A65F8"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1C3EEAC" wp14:editId="5A5AB005">
                <wp:simplePos x="0" y="0"/>
                <wp:positionH relativeFrom="column">
                  <wp:posOffset>5232400</wp:posOffset>
                </wp:positionH>
                <wp:positionV relativeFrom="paragraph">
                  <wp:posOffset>64770</wp:posOffset>
                </wp:positionV>
                <wp:extent cx="1329267" cy="448733"/>
                <wp:effectExtent l="0" t="0" r="0" b="0"/>
                <wp:wrapNone/>
                <wp:docPr id="12" name="Pole tekstowe 12" descr="Data publikacji informacji sygnalnej 28 września 2022 rok" title="Data publikacji inormacji sygnalnej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267" cy="448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5C891" w14:textId="77777777" w:rsidR="005B00E6" w:rsidRPr="00AB5C2A" w:rsidRDefault="00545B81" w:rsidP="003B7E49">
                            <w:pPr>
                              <w:pStyle w:val="Datainformacji"/>
                            </w:pPr>
                            <w:r>
                              <w:t>28</w:t>
                            </w:r>
                            <w:r w:rsidR="005B00E6">
                              <w:t>.09.2022</w:t>
                            </w:r>
                            <w:r w:rsidR="005B00E6" w:rsidRPr="00AB5C2A">
                              <w:t xml:space="preserve">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3EEAC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7" type="#_x0000_t202" alt="Tytuł: Data publikacji inormacji sygnalnej — opis: Data publikacji informacji sygnalnej 28 września 2022 rok" style="position:absolute;margin-left:412pt;margin-top:5.1pt;width:104.65pt;height:35.35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" filled="f" stroked="f" strokeweight=".5pt">
                <v:textbox>
                  <w:txbxContent>
                    <w:p w14:paraId="14F5C891" w14:textId="77777777" w:rsidR="005B00E6" w:rsidRPr="00AB5C2A" w:rsidRDefault="00545B81" w:rsidP="003B7E49">
                      <w:pPr>
                        <w:pStyle w:val="Datainformacji"/>
                      </w:pPr>
                      <w:r>
                        <w:t>28</w:t>
                      </w:r>
                      <w:r w:rsidR="005B00E6">
                        <w:t>.09.2022</w:t>
                      </w:r>
                      <w:r w:rsidR="005B00E6" w:rsidRPr="00AB5C2A"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103788" w:rsidRPr="005A65F8">
        <w:rPr>
          <w:shd w:val="clear" w:color="auto" w:fill="FFFFFF"/>
        </w:rPr>
        <w:t xml:space="preserve">Aktywność ekonomiczna ludności w województwie mazowieckim </w:t>
      </w:r>
      <w:r w:rsidR="002C2E77" w:rsidRPr="005A65F8">
        <w:rPr>
          <w:shd w:val="clear" w:color="auto" w:fill="FFFFFF"/>
        </w:rPr>
        <w:t xml:space="preserve">w </w:t>
      </w:r>
      <w:r w:rsidR="00D4031C">
        <w:rPr>
          <w:shd w:val="clear" w:color="auto" w:fill="FFFFFF"/>
        </w:rPr>
        <w:t>2</w:t>
      </w:r>
      <w:r w:rsidR="00FB3F58">
        <w:rPr>
          <w:shd w:val="clear" w:color="auto" w:fill="FFFFFF"/>
        </w:rPr>
        <w:t xml:space="preserve"> kwartale 2022 r.</w:t>
      </w:r>
      <w:r w:rsidR="007C5201">
        <w:rPr>
          <w:shd w:val="clear" w:color="auto" w:fill="FFFFFF"/>
        </w:rPr>
        <w:t xml:space="preserve"> </w:t>
      </w:r>
      <w:r w:rsidR="00744D5A" w:rsidRPr="00744D5A">
        <w:rPr>
          <w:shd w:val="clear" w:color="auto" w:fill="FFFFFF"/>
          <w:vertAlign w:val="superscript"/>
        </w:rPr>
        <w:t>1</w:t>
      </w:r>
    </w:p>
    <w:p w14:paraId="30D50AC2" w14:textId="77777777" w:rsidR="007C5201" w:rsidRDefault="00BB72B2" w:rsidP="007C5201">
      <w:pPr>
        <w:pStyle w:val="LID"/>
        <w:rPr>
          <w:shd w:val="clear" w:color="auto" w:fill="FFFFFF"/>
        </w:rPr>
      </w:pPr>
      <w:r w:rsidRPr="009C4182">
        <w:rPr>
          <w:shd w:val="clear" w:color="auto" w:fill="FFFFFF"/>
        </w:rPr>
        <w:t xml:space="preserve">W </w:t>
      </w:r>
      <w:r w:rsidR="00D4031C">
        <w:rPr>
          <w:shd w:val="clear" w:color="auto" w:fill="FFFFFF"/>
        </w:rPr>
        <w:t xml:space="preserve">2 kwartale </w:t>
      </w:r>
      <w:r w:rsidR="00FB3F58">
        <w:rPr>
          <w:shd w:val="clear" w:color="auto" w:fill="FFFFFF"/>
        </w:rPr>
        <w:t>2022 r.</w:t>
      </w:r>
      <w:r w:rsidR="00D4031C">
        <w:rPr>
          <w:shd w:val="clear" w:color="auto" w:fill="FFFFFF"/>
        </w:rPr>
        <w:t xml:space="preserve"> zanotowano spadek</w:t>
      </w:r>
      <w:r w:rsidR="00F56C0F" w:rsidRPr="009C4182">
        <w:rPr>
          <w:shd w:val="clear" w:color="auto" w:fill="FFFFFF"/>
        </w:rPr>
        <w:t xml:space="preserve"> </w:t>
      </w:r>
      <w:r w:rsidRPr="009C4182">
        <w:rPr>
          <w:shd w:val="clear" w:color="auto" w:fill="FFFFFF"/>
        </w:rPr>
        <w:t>li</w:t>
      </w:r>
      <w:r w:rsidR="006F0DD2" w:rsidRPr="009C4182">
        <w:rPr>
          <w:shd w:val="clear" w:color="auto" w:fill="FFFFFF"/>
        </w:rPr>
        <w:t>czby bezrobotnych</w:t>
      </w:r>
      <w:r w:rsidR="00D4031C">
        <w:rPr>
          <w:shd w:val="clear" w:color="auto" w:fill="FFFFFF"/>
        </w:rPr>
        <w:t>, wzrost</w:t>
      </w:r>
      <w:r w:rsidR="00690204">
        <w:rPr>
          <w:shd w:val="clear" w:color="auto" w:fill="FFFFFF"/>
        </w:rPr>
        <w:t xml:space="preserve"> liczby </w:t>
      </w:r>
      <w:r w:rsidR="009A40DE">
        <w:rPr>
          <w:shd w:val="clear" w:color="auto" w:fill="FFFFFF"/>
        </w:rPr>
        <w:t>pracujących</w:t>
      </w:r>
      <w:r w:rsidR="003751F4" w:rsidRPr="009C4182">
        <w:t xml:space="preserve"> </w:t>
      </w:r>
      <w:r w:rsidR="00413181">
        <w:t xml:space="preserve">oraz </w:t>
      </w:r>
      <w:r w:rsidR="003751F4" w:rsidRPr="009C4182">
        <w:rPr>
          <w:shd w:val="clear" w:color="auto" w:fill="FFFFFF"/>
        </w:rPr>
        <w:t>biernych zawodowo</w:t>
      </w:r>
      <w:r w:rsidR="004065A1" w:rsidRPr="009C4182">
        <w:rPr>
          <w:shd w:val="clear" w:color="auto" w:fill="FFFFFF"/>
        </w:rPr>
        <w:t xml:space="preserve"> </w:t>
      </w:r>
      <w:r w:rsidR="00FD1451" w:rsidRPr="009C4182">
        <w:rPr>
          <w:shd w:val="clear" w:color="auto" w:fill="FFFFFF"/>
        </w:rPr>
        <w:t>w stosunku do</w:t>
      </w:r>
      <w:r w:rsidR="0000201B" w:rsidRPr="009C4182">
        <w:rPr>
          <w:shd w:val="clear" w:color="auto" w:fill="FFFFFF"/>
        </w:rPr>
        <w:t xml:space="preserve"> </w:t>
      </w:r>
      <w:r w:rsidR="00F56C73">
        <w:rPr>
          <w:shd w:val="clear" w:color="auto" w:fill="FFFFFF"/>
        </w:rPr>
        <w:t>1</w:t>
      </w:r>
      <w:r w:rsidR="0000201B" w:rsidRPr="009C4182">
        <w:rPr>
          <w:shd w:val="clear" w:color="auto" w:fill="FFFFFF"/>
        </w:rPr>
        <w:t xml:space="preserve"> kwartału </w:t>
      </w:r>
      <w:r w:rsidR="00F56C73">
        <w:rPr>
          <w:shd w:val="clear" w:color="auto" w:fill="FFFFFF"/>
        </w:rPr>
        <w:t>2022</w:t>
      </w:r>
      <w:r w:rsidR="003751F4" w:rsidRPr="009C4182">
        <w:rPr>
          <w:shd w:val="clear" w:color="auto" w:fill="FFFFFF"/>
        </w:rPr>
        <w:t xml:space="preserve"> r.</w:t>
      </w:r>
      <w:r w:rsidRPr="009C4182">
        <w:rPr>
          <w:shd w:val="clear" w:color="auto" w:fill="FFFFFF"/>
        </w:rPr>
        <w:t xml:space="preserve"> </w:t>
      </w:r>
      <w:r w:rsidR="00D85314">
        <w:rPr>
          <w:shd w:val="clear" w:color="auto" w:fill="FFFFFF"/>
        </w:rPr>
        <w:t>Bezrobotni mężczyźni poszukiwali pracy krócej niż kobiety</w:t>
      </w:r>
      <w:r w:rsidR="00690204" w:rsidRPr="00690204">
        <w:rPr>
          <w:shd w:val="clear" w:color="auto" w:fill="FFFFFF"/>
        </w:rPr>
        <w:t xml:space="preserve">, a </w:t>
      </w:r>
      <w:r w:rsidR="00690204">
        <w:rPr>
          <w:shd w:val="clear" w:color="auto" w:fill="FFFFFF"/>
        </w:rPr>
        <w:t xml:space="preserve">bezrobotni </w:t>
      </w:r>
      <w:r w:rsidR="00690204" w:rsidRPr="00690204">
        <w:rPr>
          <w:shd w:val="clear" w:color="auto" w:fill="FFFFFF"/>
        </w:rPr>
        <w:t>mieszkańcy wsi krócej niż mieszkańcy miast</w:t>
      </w:r>
      <w:r w:rsidR="00690204">
        <w:rPr>
          <w:shd w:val="clear" w:color="auto" w:fill="FFFFFF"/>
        </w:rPr>
        <w:t>.</w:t>
      </w:r>
    </w:p>
    <w:p w14:paraId="649F2250" w14:textId="1A40DAA4" w:rsidR="00E5397B" w:rsidRPr="00744D5A" w:rsidRDefault="00E5397B" w:rsidP="00744D5A">
      <w:pPr>
        <w:pStyle w:val="LID"/>
        <w:spacing w:line="20" w:lineRule="exact"/>
        <w:rPr>
          <w:shd w:val="clear" w:color="auto" w:fill="FFFFFF"/>
        </w:rPr>
      </w:pPr>
    </w:p>
    <w:p w14:paraId="6FFBA9D5" w14:textId="77777777" w:rsidR="00016B9B" w:rsidRDefault="00016B9B" w:rsidP="009837B1">
      <w:pPr>
        <w:pStyle w:val="Nagwek1"/>
        <w:spacing w:before="120" w:line="288" w:lineRule="auto"/>
        <w:rPr>
          <w:b/>
        </w:rPr>
      </w:pPr>
    </w:p>
    <w:p w14:paraId="47F443B5" w14:textId="77777777" w:rsidR="002D5B46" w:rsidRPr="002D5B46" w:rsidRDefault="00CD758E" w:rsidP="009837B1">
      <w:pPr>
        <w:pStyle w:val="Nagwek1"/>
        <w:spacing w:before="120" w:line="288" w:lineRule="auto"/>
        <w:rPr>
          <w:b/>
        </w:rPr>
      </w:pPr>
      <w:r w:rsidRPr="00001C5B">
        <w:rPr>
          <w:b/>
          <w:noProof/>
          <w:color w:val="212492"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2010496" behindDoc="1" locked="0" layoutInCell="1" allowOverlap="1" wp14:anchorId="0EC96733" wp14:editId="5F88C746">
                <wp:simplePos x="0" y="0"/>
                <wp:positionH relativeFrom="column">
                  <wp:posOffset>5285740</wp:posOffset>
                </wp:positionH>
                <wp:positionV relativeFrom="paragraph">
                  <wp:posOffset>229235</wp:posOffset>
                </wp:positionV>
                <wp:extent cx="1740535" cy="723900"/>
                <wp:effectExtent l="0" t="0" r="0" b="0"/>
                <wp:wrapTight wrapText="bothSides">
                  <wp:wrapPolygon edited="0">
                    <wp:start x="709" y="0"/>
                    <wp:lineTo x="709" y="21032"/>
                    <wp:lineTo x="20804" y="21032"/>
                    <wp:lineTo x="20804" y="0"/>
                    <wp:lineTo x="709" y="0"/>
                  </wp:wrapPolygon>
                </wp:wrapTight>
                <wp:docPr id="11" name="Pole tekstowe 2" descr="Prawie 40% ludności w wieku 15–89 lat nie wykonywała pracy" title="Istotna informacj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1A0A8" w14:textId="77777777" w:rsidR="005B00E6" w:rsidRPr="00074DD8" w:rsidRDefault="005B00E6" w:rsidP="005A65F8">
                            <w:pPr>
                              <w:pStyle w:val="Istotnainformacja"/>
                            </w:pPr>
                            <w:r>
                              <w:t xml:space="preserve">Prawie 40% </w:t>
                            </w:r>
                            <w:r w:rsidRPr="00537E0E">
                              <w:t xml:space="preserve">ludności w wieku </w:t>
                            </w:r>
                            <w:r>
                              <w:t>15–89 lat nie wykonywała pracy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6733" id="_x0000_s1028" type="#_x0000_t202" alt="Tytuł: Istotna informacja — opis: Prawie 40% ludności w wieku 15–89 lat nie wykonywała pracy" style="position:absolute;margin-left:416.2pt;margin-top:18.05pt;width:137.05pt;height:57pt;z-index:-25130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" filled="f" stroked="f">
                <v:textbox>
                  <w:txbxContent>
                    <w:p w14:paraId="37F1A0A8" w14:textId="77777777" w:rsidR="005B00E6" w:rsidRPr="00074DD8" w:rsidRDefault="005B00E6" w:rsidP="005A65F8">
                      <w:pPr>
                        <w:pStyle w:val="Istotnainformacja"/>
                      </w:pPr>
                      <w:r>
                        <w:t xml:space="preserve">Prawie 40% </w:t>
                      </w:r>
                      <w:r w:rsidRPr="00537E0E">
                        <w:t xml:space="preserve">ludności w wieku </w:t>
                      </w:r>
                      <w:r>
                        <w:t>15–89 lat nie wykonywała pracy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F2757" w:rsidRPr="00E753D6">
        <w:rPr>
          <w:b/>
        </w:rPr>
        <w:t>Ak</w:t>
      </w:r>
      <w:r w:rsidR="004F2757" w:rsidRPr="00C82296">
        <w:rPr>
          <w:b/>
        </w:rPr>
        <w:t>tywność ekonomiczna</w:t>
      </w:r>
      <w:r w:rsidR="004F2757" w:rsidRPr="00E753D6">
        <w:rPr>
          <w:b/>
        </w:rPr>
        <w:t xml:space="preserve"> ludności w wieku 15</w:t>
      </w:r>
      <w:r w:rsidR="003751F4">
        <w:rPr>
          <w:b/>
        </w:rPr>
        <w:t>–89 lat</w:t>
      </w:r>
      <w:r w:rsidR="00972825">
        <w:rPr>
          <w:b/>
        </w:rPr>
        <w:t xml:space="preserve"> według </w:t>
      </w:r>
      <w:proofErr w:type="spellStart"/>
      <w:r w:rsidR="00972825">
        <w:rPr>
          <w:b/>
        </w:rPr>
        <w:t>BAEL</w:t>
      </w:r>
      <w:proofErr w:type="spellEnd"/>
    </w:p>
    <w:p w14:paraId="00D65F22" w14:textId="2BD5BAFF" w:rsidR="00E5397B" w:rsidRDefault="002C2E77" w:rsidP="00506A65">
      <w:pPr>
        <w:rPr>
          <w:shd w:val="clear" w:color="auto" w:fill="FFFFFF"/>
        </w:rPr>
      </w:pPr>
      <w:r>
        <w:rPr>
          <w:shd w:val="clear" w:color="auto" w:fill="FFFFFF"/>
        </w:rPr>
        <w:t xml:space="preserve">W </w:t>
      </w:r>
      <w:r w:rsidR="00D4031C">
        <w:rPr>
          <w:shd w:val="clear" w:color="auto" w:fill="FFFFFF"/>
        </w:rPr>
        <w:t xml:space="preserve">2 kwartale </w:t>
      </w:r>
      <w:r w:rsidR="00FB3F58">
        <w:rPr>
          <w:shd w:val="clear" w:color="auto" w:fill="FFFFFF"/>
        </w:rPr>
        <w:t>2022 r.</w:t>
      </w:r>
      <w:r w:rsidR="004F2757" w:rsidRPr="004F2757">
        <w:rPr>
          <w:shd w:val="clear" w:color="auto" w:fill="FFFFFF"/>
        </w:rPr>
        <w:t xml:space="preserve"> wśród ogółu ludności województwa maz</w:t>
      </w:r>
      <w:r w:rsidR="00C837A4">
        <w:rPr>
          <w:shd w:val="clear" w:color="auto" w:fill="FFFFFF"/>
        </w:rPr>
        <w:t>owieckiego w wieku 15</w:t>
      </w:r>
      <w:r w:rsidR="00D4031C">
        <w:rPr>
          <w:shd w:val="clear" w:color="auto" w:fill="FFFFFF"/>
        </w:rPr>
        <w:t>–89 lat 60,4</w:t>
      </w:r>
      <w:r w:rsidR="00B2753D">
        <w:rPr>
          <w:shd w:val="clear" w:color="auto" w:fill="FFFFFF"/>
        </w:rPr>
        <w:t xml:space="preserve">% stanowili </w:t>
      </w:r>
      <w:r w:rsidR="00D4031C">
        <w:rPr>
          <w:shd w:val="clear" w:color="auto" w:fill="FFFFFF"/>
        </w:rPr>
        <w:t>pracujący, 1,5</w:t>
      </w:r>
      <w:r w:rsidR="004F2757" w:rsidRPr="004F2757">
        <w:rPr>
          <w:shd w:val="clear" w:color="auto" w:fill="FFFFFF"/>
        </w:rPr>
        <w:t xml:space="preserve">% </w:t>
      </w:r>
      <w:r w:rsidR="006B464C">
        <w:rPr>
          <w:shd w:val="clear" w:color="auto" w:fill="FFFFFF"/>
        </w:rPr>
        <w:t>–</w:t>
      </w:r>
      <w:r w:rsidR="004F2757" w:rsidRPr="004F2757">
        <w:rPr>
          <w:shd w:val="clear" w:color="auto" w:fill="FFFFFF"/>
        </w:rPr>
        <w:t xml:space="preserve"> bezrobotni</w:t>
      </w:r>
      <w:r w:rsidR="00F5239C">
        <w:rPr>
          <w:shd w:val="clear" w:color="auto" w:fill="FFFFFF"/>
        </w:rPr>
        <w:t>,</w:t>
      </w:r>
      <w:r w:rsidR="004F2757" w:rsidRPr="004F2757">
        <w:rPr>
          <w:shd w:val="clear" w:color="auto" w:fill="FFFFFF"/>
        </w:rPr>
        <w:t xml:space="preserve"> a </w:t>
      </w:r>
      <w:r w:rsidR="00D4031C">
        <w:rPr>
          <w:shd w:val="clear" w:color="auto" w:fill="FFFFFF"/>
        </w:rPr>
        <w:t>38,1</w:t>
      </w:r>
      <w:r w:rsidR="004F2757" w:rsidRPr="004F2757">
        <w:rPr>
          <w:shd w:val="clear" w:color="auto" w:fill="FFFFFF"/>
        </w:rPr>
        <w:t xml:space="preserve">% </w:t>
      </w:r>
      <w:r w:rsidR="006B464C">
        <w:rPr>
          <w:shd w:val="clear" w:color="auto" w:fill="FFFFFF"/>
        </w:rPr>
        <w:t>–</w:t>
      </w:r>
      <w:r w:rsidR="004F2757" w:rsidRPr="004F2757">
        <w:rPr>
          <w:shd w:val="clear" w:color="auto" w:fill="FFFFFF"/>
        </w:rPr>
        <w:t xml:space="preserve"> bierni zawodowo. Oznacza to, że mniej niż połowa ludności w wieku 15</w:t>
      </w:r>
      <w:r w:rsidR="00F5239C">
        <w:rPr>
          <w:shd w:val="clear" w:color="auto" w:fill="FFFFFF"/>
        </w:rPr>
        <w:t>–89</w:t>
      </w:r>
      <w:r w:rsidR="004F2757" w:rsidRPr="004F2757">
        <w:rPr>
          <w:shd w:val="clear" w:color="auto" w:fill="FFFFFF"/>
        </w:rPr>
        <w:t xml:space="preserve"> lat</w:t>
      </w:r>
      <w:r w:rsidR="00D4031C">
        <w:rPr>
          <w:shd w:val="clear" w:color="auto" w:fill="FFFFFF"/>
        </w:rPr>
        <w:t xml:space="preserve"> (39,6</w:t>
      </w:r>
      <w:r w:rsidR="00717933">
        <w:rPr>
          <w:shd w:val="clear" w:color="auto" w:fill="FFFFFF"/>
        </w:rPr>
        <w:t xml:space="preserve">%) nie wykonywała pracy. </w:t>
      </w:r>
      <w:r w:rsidR="000007CB">
        <w:rPr>
          <w:shd w:val="clear" w:color="auto" w:fill="FFFFFF"/>
        </w:rPr>
        <w:t xml:space="preserve">W miastach i na wsi struktura </w:t>
      </w:r>
      <w:r w:rsidR="00FD24D9">
        <w:rPr>
          <w:shd w:val="clear" w:color="auto" w:fill="FFFFFF"/>
        </w:rPr>
        <w:t xml:space="preserve">ta </w:t>
      </w:r>
      <w:r w:rsidR="000007CB">
        <w:rPr>
          <w:shd w:val="clear" w:color="auto" w:fill="FFFFFF"/>
        </w:rPr>
        <w:t>wygląda</w:t>
      </w:r>
      <w:r w:rsidR="0084495F">
        <w:rPr>
          <w:shd w:val="clear" w:color="auto" w:fill="FFFFFF"/>
        </w:rPr>
        <w:t>ła</w:t>
      </w:r>
      <w:r w:rsidR="000007CB">
        <w:rPr>
          <w:shd w:val="clear" w:color="auto" w:fill="FFFFFF"/>
        </w:rPr>
        <w:t xml:space="preserve"> podobnie. Widać natomiast wyraźne różnice w stru</w:t>
      </w:r>
      <w:r w:rsidR="00A76234">
        <w:rPr>
          <w:shd w:val="clear" w:color="auto" w:fill="FFFFFF"/>
        </w:rPr>
        <w:t xml:space="preserve">kturze </w:t>
      </w:r>
      <w:r w:rsidR="000007CB">
        <w:rPr>
          <w:shd w:val="clear" w:color="auto" w:fill="FFFFFF"/>
        </w:rPr>
        <w:t xml:space="preserve">mężczyzn i kobiet. </w:t>
      </w:r>
      <w:r w:rsidR="00C354CF">
        <w:rPr>
          <w:shd w:val="clear" w:color="auto" w:fill="FFFFFF"/>
        </w:rPr>
        <w:t xml:space="preserve">Bez pracy </w:t>
      </w:r>
      <w:r w:rsidR="00C811ED">
        <w:rPr>
          <w:shd w:val="clear" w:color="auto" w:fill="FFFFFF"/>
        </w:rPr>
        <w:t xml:space="preserve">(biernych zawodowo i bezrobotnych) </w:t>
      </w:r>
      <w:r w:rsidR="00C354CF">
        <w:rPr>
          <w:shd w:val="clear" w:color="auto" w:fill="FFFFFF"/>
        </w:rPr>
        <w:t>pozostawało</w:t>
      </w:r>
      <w:r w:rsidR="00C811ED">
        <w:rPr>
          <w:color w:val="FF0000"/>
          <w:shd w:val="clear" w:color="auto" w:fill="FFFFFF"/>
        </w:rPr>
        <w:t xml:space="preserve"> </w:t>
      </w:r>
      <w:r w:rsidR="00C811ED" w:rsidRPr="00A76234">
        <w:rPr>
          <w:shd w:val="clear" w:color="auto" w:fill="FFFFFF"/>
        </w:rPr>
        <w:t>3</w:t>
      </w:r>
      <w:r w:rsidR="00D4031C">
        <w:rPr>
          <w:shd w:val="clear" w:color="auto" w:fill="FFFFFF"/>
        </w:rPr>
        <w:t>3,3</w:t>
      </w:r>
      <w:r w:rsidR="00717933" w:rsidRPr="00A76234">
        <w:rPr>
          <w:shd w:val="clear" w:color="auto" w:fill="FFFFFF"/>
        </w:rPr>
        <w:t>% m</w:t>
      </w:r>
      <w:r w:rsidR="00717933" w:rsidRPr="00C811ED">
        <w:rPr>
          <w:shd w:val="clear" w:color="auto" w:fill="FFFFFF"/>
        </w:rPr>
        <w:t>ężczyzn</w:t>
      </w:r>
      <w:r w:rsidR="00F5239C">
        <w:rPr>
          <w:shd w:val="clear" w:color="auto" w:fill="FFFFFF"/>
        </w:rPr>
        <w:br/>
      </w:r>
      <w:r w:rsidR="0084495F" w:rsidRPr="00A76234">
        <w:rPr>
          <w:shd w:val="clear" w:color="auto" w:fill="FFFFFF"/>
        </w:rPr>
        <w:t xml:space="preserve">i </w:t>
      </w:r>
      <w:r w:rsidR="00A25EC5">
        <w:rPr>
          <w:shd w:val="clear" w:color="auto" w:fill="FFFFFF"/>
        </w:rPr>
        <w:t>4</w:t>
      </w:r>
      <w:r w:rsidR="00D4031C">
        <w:rPr>
          <w:shd w:val="clear" w:color="auto" w:fill="FFFFFF"/>
        </w:rPr>
        <w:t>5,2</w:t>
      </w:r>
      <w:r w:rsidR="0084495F" w:rsidRPr="00A76234">
        <w:rPr>
          <w:shd w:val="clear" w:color="auto" w:fill="FFFFFF"/>
        </w:rPr>
        <w:t>% k</w:t>
      </w:r>
      <w:r w:rsidR="0084495F" w:rsidRPr="00C811ED">
        <w:rPr>
          <w:shd w:val="clear" w:color="auto" w:fill="FFFFFF"/>
        </w:rPr>
        <w:t>obiet</w:t>
      </w:r>
      <w:r w:rsidR="00A67BFC">
        <w:rPr>
          <w:shd w:val="clear" w:color="auto" w:fill="FFFFFF"/>
        </w:rPr>
        <w:t>.</w:t>
      </w:r>
    </w:p>
    <w:p w14:paraId="3B0C4FCD" w14:textId="084C39FB" w:rsidR="004B4D47" w:rsidRDefault="00D85314" w:rsidP="00D139A5">
      <w:pPr>
        <w:pStyle w:val="tytuwykresu"/>
      </w:pPr>
      <w:r>
        <w:rPr>
          <w:noProof/>
          <w:lang w:eastAsia="pl-PL"/>
        </w:rPr>
        <w:drawing>
          <wp:anchor distT="0" distB="0" distL="114300" distR="114300" simplePos="0" relativeHeight="252116992" behindDoc="0" locked="0" layoutInCell="1" allowOverlap="1" wp14:anchorId="1D51A7AA" wp14:editId="42CE4BB3">
            <wp:simplePos x="0" y="0"/>
            <wp:positionH relativeFrom="column">
              <wp:posOffset>0</wp:posOffset>
            </wp:positionH>
            <wp:positionV relativeFrom="paragraph">
              <wp:posOffset>408305</wp:posOffset>
            </wp:positionV>
            <wp:extent cx="5122545" cy="1824990"/>
            <wp:effectExtent l="0" t="0" r="0" b="0"/>
            <wp:wrapSquare wrapText="bothSides"/>
            <wp:docPr id="40" name="Obraz 40" descr="Na dwóch wykresach kołowych przedstawiono strukturę ludności w wieku  15–89 lat według płci w 2 kwartale 2022 roku. Dane do wykresu dostępne w załączonym pliku excel." title="Wykres 1. Struktura ludności w wieku  15–89 lat według płci w 2 kwartale 2022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1. aktywni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6A65" w:rsidRPr="00D139A5">
        <w:t xml:space="preserve">Wykres 1. Struktura ludności w wieku </w:t>
      </w:r>
      <w:r w:rsidR="00972825" w:rsidRPr="00D139A5">
        <w:t xml:space="preserve"> 15–89 lat</w:t>
      </w:r>
      <w:r w:rsidR="00506A65" w:rsidRPr="00D139A5">
        <w:t xml:space="preserve"> </w:t>
      </w:r>
      <w:r w:rsidR="00717933" w:rsidRPr="00D139A5">
        <w:t xml:space="preserve">według płci </w:t>
      </w:r>
      <w:r w:rsidR="002C2E77" w:rsidRPr="00D139A5">
        <w:t xml:space="preserve">w </w:t>
      </w:r>
      <w:r w:rsidR="00D4031C">
        <w:t xml:space="preserve">2 kwartale </w:t>
      </w:r>
      <w:r w:rsidR="00FB3F58">
        <w:t>2022 r.</w:t>
      </w:r>
    </w:p>
    <w:p w14:paraId="28E23F4D" w14:textId="5259F93F" w:rsidR="00744D5A" w:rsidRDefault="00744D5A" w:rsidP="009A6C8B">
      <w:pPr>
        <w:rPr>
          <w:shd w:val="clear" w:color="auto" w:fill="FFFFFF"/>
        </w:rPr>
      </w:pPr>
      <w:r w:rsidRPr="00D139A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0E02AE2E" wp14:editId="0D869821">
                <wp:simplePos x="0" y="0"/>
                <wp:positionH relativeFrom="column">
                  <wp:posOffset>5219700</wp:posOffset>
                </wp:positionH>
                <wp:positionV relativeFrom="paragraph">
                  <wp:posOffset>2099945</wp:posOffset>
                </wp:positionV>
                <wp:extent cx="1725295" cy="590550"/>
                <wp:effectExtent l="0" t="0" r="0" b="0"/>
                <wp:wrapTight wrapText="bothSides">
                  <wp:wrapPolygon edited="0">
                    <wp:start x="715" y="0"/>
                    <wp:lineTo x="715" y="20903"/>
                    <wp:lineTo x="20749" y="20903"/>
                    <wp:lineTo x="20749" y="0"/>
                    <wp:lineTo x="715" y="0"/>
                  </wp:wrapPolygon>
                </wp:wrapTight>
                <wp:docPr id="2" name="Pole tekstowe 2" descr="Na 1000 pracujących przypadało 656 osób bezrobotnych i biernych zawodowo &#10;&#10;" title="Istotna informacj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00FCD" w14:textId="77777777" w:rsidR="005B00E6" w:rsidRPr="006A5621" w:rsidRDefault="005B00E6" w:rsidP="005A65F8">
                            <w:pPr>
                              <w:pStyle w:val="Istotnainformacja"/>
                            </w:pPr>
                            <w:r w:rsidRPr="006A5621">
                              <w:t>Na</w:t>
                            </w:r>
                            <w:r>
                              <w:t xml:space="preserve"> 1000 pracujących przypadało 656</w:t>
                            </w:r>
                            <w:r w:rsidRPr="006A5621">
                              <w:t xml:space="preserve"> osób bezrobotnych</w:t>
                            </w:r>
                            <w:r>
                              <w:br/>
                            </w:r>
                            <w:r w:rsidRPr="00D810CB">
                              <w:t>i</w:t>
                            </w:r>
                            <w:r w:rsidRPr="006A5621">
                              <w:t xml:space="preserve"> biernych zawodowo </w:t>
                            </w:r>
                          </w:p>
                          <w:p w14:paraId="50EAFE58" w14:textId="77777777" w:rsidR="005B00E6" w:rsidRPr="00593552" w:rsidRDefault="005B00E6" w:rsidP="00CD758E">
                            <w:pPr>
                              <w:spacing w:before="240" w:after="0" w:line="240" w:lineRule="exact"/>
                              <w:rPr>
                                <w:rFonts w:eastAsia="Times New Roman" w:cs="Times New Roman"/>
                                <w:bCs/>
                                <w:color w:val="FF0000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622C4BC3" w14:textId="77777777" w:rsidR="005B00E6" w:rsidRPr="00A8178A" w:rsidRDefault="005B00E6" w:rsidP="00A8178A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586350DA" w14:textId="77777777" w:rsidR="005B00E6" w:rsidRPr="00D616D2" w:rsidRDefault="005B00E6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2AE2E" id="_x0000_s1029" type="#_x0000_t202" alt="Tytuł: Istotna informacja — opis: Na 1000 pracujących przypadało 656 osób bezrobotnych i biernych zawodowo &#10;&#10;" style="position:absolute;margin-left:411pt;margin-top:165.35pt;width:135.85pt;height:46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" filled="f" stroked="f">
                <v:textbox>
                  <w:txbxContent>
                    <w:p w14:paraId="49800FCD" w14:textId="77777777" w:rsidR="005B00E6" w:rsidRPr="006A5621" w:rsidRDefault="005B00E6" w:rsidP="005A65F8">
                      <w:pPr>
                        <w:pStyle w:val="Istotnainformacja"/>
                      </w:pPr>
                      <w:r w:rsidRPr="006A5621">
                        <w:t>Na</w:t>
                      </w:r>
                      <w:r>
                        <w:t xml:space="preserve"> 1000 pracujących przypadało 656</w:t>
                      </w:r>
                      <w:r w:rsidRPr="006A5621">
                        <w:t xml:space="preserve"> osób bezrobotnych</w:t>
                      </w:r>
                      <w:r>
                        <w:br/>
                      </w:r>
                      <w:r w:rsidRPr="00D810CB">
                        <w:t>i</w:t>
                      </w:r>
                      <w:r w:rsidRPr="006A5621">
                        <w:t xml:space="preserve"> biernych zawodowo </w:t>
                      </w:r>
                    </w:p>
                    <w:p w14:paraId="50EAFE58" w14:textId="77777777" w:rsidR="005B00E6" w:rsidRPr="00593552" w:rsidRDefault="005B00E6" w:rsidP="00CD758E">
                      <w:pPr>
                        <w:spacing w:before="240" w:after="0" w:line="240" w:lineRule="exact"/>
                        <w:rPr>
                          <w:rFonts w:eastAsia="Times New Roman" w:cs="Times New Roman"/>
                          <w:bCs/>
                          <w:color w:val="FF0000"/>
                          <w:sz w:val="18"/>
                          <w:szCs w:val="18"/>
                          <w:lang w:eastAsia="pl-PL"/>
                        </w:rPr>
                      </w:pPr>
                    </w:p>
                    <w:p w14:paraId="622C4BC3" w14:textId="77777777" w:rsidR="005B00E6" w:rsidRPr="00A8178A" w:rsidRDefault="005B00E6" w:rsidP="00A8178A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  <w:p w14:paraId="586350DA" w14:textId="77777777" w:rsidR="005B00E6" w:rsidRPr="00D616D2" w:rsidRDefault="005B00E6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25E4B01" w14:textId="54977B17" w:rsidR="009A6C8B" w:rsidRDefault="00DD3351" w:rsidP="009A6C8B">
      <w:pPr>
        <w:rPr>
          <w:shd w:val="clear" w:color="auto" w:fill="FFFFFF"/>
        </w:rPr>
      </w:pPr>
      <w:r w:rsidRPr="004F2757">
        <w:rPr>
          <w:shd w:val="clear" w:color="auto" w:fill="FFFFFF"/>
        </w:rPr>
        <w:t xml:space="preserve">W porównaniu </w:t>
      </w:r>
      <w:r>
        <w:rPr>
          <w:shd w:val="clear" w:color="auto" w:fill="FFFFFF"/>
        </w:rPr>
        <w:t xml:space="preserve">z </w:t>
      </w:r>
      <w:r w:rsidR="00D4031C">
        <w:rPr>
          <w:shd w:val="clear" w:color="auto" w:fill="FFFFFF"/>
        </w:rPr>
        <w:t>1 kwartałem 2022 r.</w:t>
      </w:r>
      <w:r w:rsidRPr="002C2E77">
        <w:t xml:space="preserve"> </w:t>
      </w:r>
      <w:r w:rsidR="00E15D38">
        <w:t xml:space="preserve">liczba bezrobotnych </w:t>
      </w:r>
      <w:r w:rsidR="00D4031C">
        <w:rPr>
          <w:shd w:val="clear" w:color="auto" w:fill="FFFFFF"/>
        </w:rPr>
        <w:t>zmniejszyła się o 17,5</w:t>
      </w:r>
      <w:r w:rsidRPr="002C2E77">
        <w:rPr>
          <w:shd w:val="clear" w:color="auto" w:fill="FFFFFF"/>
        </w:rPr>
        <w:t>%</w:t>
      </w:r>
      <w:r w:rsidR="00D4031C">
        <w:rPr>
          <w:shd w:val="clear" w:color="auto" w:fill="FFFFFF"/>
        </w:rPr>
        <w:t>. Zwięk</w:t>
      </w:r>
      <w:r>
        <w:rPr>
          <w:shd w:val="clear" w:color="auto" w:fill="FFFFFF"/>
        </w:rPr>
        <w:t xml:space="preserve">szyła się </w:t>
      </w:r>
      <w:r w:rsidR="00FB3F58">
        <w:rPr>
          <w:shd w:val="clear" w:color="auto" w:fill="FFFFFF"/>
        </w:rPr>
        <w:t>nat</w:t>
      </w:r>
      <w:r w:rsidR="00D4031C">
        <w:rPr>
          <w:shd w:val="clear" w:color="auto" w:fill="FFFFFF"/>
        </w:rPr>
        <w:t>omiast liczba pracujących (o 0,2</w:t>
      </w:r>
      <w:r w:rsidR="006A5621">
        <w:rPr>
          <w:shd w:val="clear" w:color="auto" w:fill="FFFFFF"/>
        </w:rPr>
        <w:t>%</w:t>
      </w:r>
      <w:r w:rsidR="00FB3F58">
        <w:rPr>
          <w:shd w:val="clear" w:color="auto" w:fill="FFFFFF"/>
        </w:rPr>
        <w:t xml:space="preserve">) oraz </w:t>
      </w:r>
      <w:r>
        <w:rPr>
          <w:shd w:val="clear" w:color="auto" w:fill="FFFFFF"/>
        </w:rPr>
        <w:t xml:space="preserve">liczba </w:t>
      </w:r>
      <w:r w:rsidR="00016119">
        <w:t>biernych zawodowo</w:t>
      </w:r>
      <w:r w:rsidR="00D4031C">
        <w:rPr>
          <w:shd w:val="clear" w:color="auto" w:fill="FFFFFF"/>
        </w:rPr>
        <w:t xml:space="preserve"> (o 0,5</w:t>
      </w:r>
      <w:r w:rsidR="00413181">
        <w:rPr>
          <w:shd w:val="clear" w:color="auto" w:fill="FFFFFF"/>
        </w:rPr>
        <w:t>%)</w:t>
      </w:r>
      <w:r w:rsidR="00016119">
        <w:rPr>
          <w:shd w:val="clear" w:color="auto" w:fill="FFFFFF"/>
        </w:rPr>
        <w:t>.</w:t>
      </w:r>
      <w:r w:rsidR="00413181">
        <w:rPr>
          <w:shd w:val="clear" w:color="auto" w:fill="FFFFFF"/>
        </w:rPr>
        <w:t xml:space="preserve"> </w:t>
      </w:r>
      <w:r w:rsidR="009A6C8B">
        <w:rPr>
          <w:shd w:val="clear" w:color="auto" w:fill="FFFFFF"/>
        </w:rPr>
        <w:t>Zaobserwowano zmniej</w:t>
      </w:r>
      <w:r w:rsidR="009A6C8B" w:rsidRPr="009A6C8B">
        <w:rPr>
          <w:shd w:val="clear" w:color="auto" w:fill="FFFFFF"/>
        </w:rPr>
        <w:t>szenie obciążenia pracujących osobami niepracującymi.</w:t>
      </w:r>
      <w:r w:rsidR="009A6C8B">
        <w:rPr>
          <w:shd w:val="clear" w:color="auto" w:fill="FFFFFF"/>
        </w:rPr>
        <w:t xml:space="preserve"> </w:t>
      </w:r>
      <w:r w:rsidR="003036D2">
        <w:rPr>
          <w:shd w:val="clear" w:color="auto" w:fill="FFFFFF"/>
        </w:rPr>
        <w:t xml:space="preserve">W </w:t>
      </w:r>
      <w:r w:rsidR="00D4031C">
        <w:rPr>
          <w:shd w:val="clear" w:color="auto" w:fill="FFFFFF"/>
        </w:rPr>
        <w:t xml:space="preserve">2 kwartale </w:t>
      </w:r>
      <w:r w:rsidR="00FB3F58">
        <w:rPr>
          <w:shd w:val="clear" w:color="auto" w:fill="FFFFFF"/>
        </w:rPr>
        <w:t>2022 r.</w:t>
      </w:r>
      <w:r>
        <w:rPr>
          <w:shd w:val="clear" w:color="auto" w:fill="FFFFFF"/>
        </w:rPr>
        <w:t xml:space="preserve"> na 1000 </w:t>
      </w:r>
      <w:r w:rsidRPr="004F2757">
        <w:rPr>
          <w:shd w:val="clear" w:color="auto" w:fill="FFFFFF"/>
        </w:rPr>
        <w:t>pracujących przypadał</w:t>
      </w:r>
      <w:r w:rsidR="00E02410">
        <w:rPr>
          <w:shd w:val="clear" w:color="auto" w:fill="FFFFFF"/>
        </w:rPr>
        <w:t xml:space="preserve">o </w:t>
      </w:r>
      <w:r w:rsidR="009A6C8B">
        <w:rPr>
          <w:shd w:val="clear" w:color="auto" w:fill="FFFFFF"/>
        </w:rPr>
        <w:t>656</w:t>
      </w:r>
      <w:r w:rsidR="00413181">
        <w:rPr>
          <w:shd w:val="clear" w:color="auto" w:fill="FFFFFF"/>
        </w:rPr>
        <w:t xml:space="preserve"> </w:t>
      </w:r>
      <w:r w:rsidRPr="004F2757">
        <w:rPr>
          <w:shd w:val="clear" w:color="auto" w:fill="FFFFFF"/>
        </w:rPr>
        <w:t>os</w:t>
      </w:r>
      <w:r w:rsidR="00413181">
        <w:rPr>
          <w:shd w:val="clear" w:color="auto" w:fill="FFFFFF"/>
        </w:rPr>
        <w:t>ób bezrobotnych</w:t>
      </w:r>
      <w:r w:rsidRPr="004F2757">
        <w:rPr>
          <w:shd w:val="clear" w:color="auto" w:fill="FFFFFF"/>
        </w:rPr>
        <w:t xml:space="preserve"> i biern</w:t>
      </w:r>
      <w:r w:rsidR="00413181">
        <w:rPr>
          <w:shd w:val="clear" w:color="auto" w:fill="FFFFFF"/>
        </w:rPr>
        <w:t xml:space="preserve">ych </w:t>
      </w:r>
      <w:r w:rsidRPr="004F2757">
        <w:rPr>
          <w:shd w:val="clear" w:color="auto" w:fill="FFFFFF"/>
        </w:rPr>
        <w:t>zawodowo</w:t>
      </w:r>
      <w:r w:rsidR="009A6C8B">
        <w:rPr>
          <w:shd w:val="clear" w:color="auto" w:fill="FFFFFF"/>
        </w:rPr>
        <w:t xml:space="preserve">, podczas gdy w </w:t>
      </w:r>
      <w:r w:rsidR="002D294E">
        <w:rPr>
          <w:shd w:val="clear" w:color="auto" w:fill="FFFFFF"/>
        </w:rPr>
        <w:t> </w:t>
      </w:r>
      <w:r w:rsidR="009A6C8B">
        <w:rPr>
          <w:shd w:val="clear" w:color="auto" w:fill="FFFFFF"/>
        </w:rPr>
        <w:t>1 kwartale 2022 r. – 659</w:t>
      </w:r>
      <w:r w:rsidR="009A6C8B" w:rsidRPr="009A6C8B">
        <w:rPr>
          <w:shd w:val="clear" w:color="auto" w:fill="FFFFFF"/>
        </w:rPr>
        <w:t>.</w:t>
      </w:r>
    </w:p>
    <w:p w14:paraId="5670615E" w14:textId="7597DF59" w:rsidR="002D294E" w:rsidRDefault="002D294E" w:rsidP="009A6C8B">
      <w:pPr>
        <w:rPr>
          <w:b/>
          <w:szCs w:val="19"/>
          <w:shd w:val="clear" w:color="auto" w:fill="FFFFFF"/>
        </w:rPr>
      </w:pPr>
    </w:p>
    <w:p w14:paraId="29724C09" w14:textId="39B9C5B7" w:rsidR="007C5201" w:rsidRDefault="007C5201" w:rsidP="009A6C8B">
      <w:pPr>
        <w:rPr>
          <w:b/>
          <w:szCs w:val="19"/>
          <w:shd w:val="clear" w:color="auto" w:fill="FFFFFF"/>
        </w:rPr>
      </w:pPr>
    </w:p>
    <w:p w14:paraId="45109839" w14:textId="77777777" w:rsidR="00744D5A" w:rsidRDefault="00744D5A" w:rsidP="009A6C8B">
      <w:pPr>
        <w:rPr>
          <w:b/>
          <w:szCs w:val="19"/>
          <w:shd w:val="clear" w:color="auto" w:fill="FFFFFF"/>
        </w:rPr>
      </w:pPr>
    </w:p>
    <w:p w14:paraId="03010163" w14:textId="77777777" w:rsidR="00744D5A" w:rsidRDefault="00744D5A" w:rsidP="009A6C8B">
      <w:pPr>
        <w:rPr>
          <w:b/>
          <w:szCs w:val="19"/>
          <w:shd w:val="clear" w:color="auto" w:fill="FFFFFF"/>
        </w:rPr>
      </w:pPr>
    </w:p>
    <w:p w14:paraId="7D03E0CA" w14:textId="77777777" w:rsidR="00744D5A" w:rsidRDefault="00744D5A" w:rsidP="009A6C8B">
      <w:pPr>
        <w:rPr>
          <w:b/>
          <w:szCs w:val="19"/>
          <w:shd w:val="clear" w:color="auto" w:fill="FFFFFF"/>
        </w:rPr>
      </w:pPr>
    </w:p>
    <w:p w14:paraId="20DBB8DB" w14:textId="18D3B22D" w:rsidR="007C5201" w:rsidRPr="00744D5A" w:rsidRDefault="00744D5A" w:rsidP="009A6C8B">
      <w:pPr>
        <w:rPr>
          <w:sz w:val="16"/>
          <w:szCs w:val="16"/>
          <w:shd w:val="clear" w:color="auto" w:fill="FFFFFF"/>
        </w:rPr>
      </w:pPr>
      <w:r w:rsidRPr="00744D5A">
        <w:rPr>
          <w:szCs w:val="19"/>
          <w:shd w:val="clear" w:color="auto" w:fill="FFFFFF"/>
          <w:vertAlign w:val="superscript"/>
        </w:rPr>
        <w:t>1</w:t>
      </w:r>
      <w:r w:rsidRPr="00744D5A">
        <w:rPr>
          <w:sz w:val="16"/>
          <w:szCs w:val="16"/>
        </w:rPr>
        <w:t xml:space="preserve"> </w:t>
      </w:r>
      <w:r w:rsidRPr="00744D5A">
        <w:rPr>
          <w:sz w:val="16"/>
          <w:szCs w:val="16"/>
          <w:shd w:val="clear" w:color="auto" w:fill="FFFFFF"/>
        </w:rPr>
        <w:t>Wstępne wyniki Badania Aktywności Ekonomicznej Ludności</w:t>
      </w:r>
      <w:r>
        <w:rPr>
          <w:sz w:val="16"/>
          <w:szCs w:val="16"/>
          <w:shd w:val="clear" w:color="auto" w:fill="FFFFFF"/>
        </w:rPr>
        <w:t>.</w:t>
      </w:r>
    </w:p>
    <w:p w14:paraId="284F7D41" w14:textId="77777777" w:rsidR="007C5201" w:rsidRDefault="007C5201" w:rsidP="009A6C8B">
      <w:pPr>
        <w:rPr>
          <w:b/>
          <w:szCs w:val="19"/>
          <w:shd w:val="clear" w:color="auto" w:fill="FFFFFF"/>
        </w:rPr>
      </w:pPr>
    </w:p>
    <w:p w14:paraId="30544497" w14:textId="19C026F7" w:rsidR="007F2E91" w:rsidRPr="009A6C8B" w:rsidRDefault="00016B9B" w:rsidP="009A6C8B">
      <w:pPr>
        <w:rPr>
          <w:b/>
          <w:szCs w:val="19"/>
          <w:shd w:val="clear" w:color="auto" w:fill="FFFFFF"/>
        </w:rPr>
      </w:pPr>
      <w:r>
        <w:rPr>
          <w:noProof/>
          <w:shd w:val="clear" w:color="auto" w:fill="FFFFFF"/>
          <w:lang w:eastAsia="pl-PL"/>
        </w:rPr>
        <w:lastRenderedPageBreak/>
        <w:drawing>
          <wp:anchor distT="0" distB="0" distL="114300" distR="114300" simplePos="0" relativeHeight="252119040" behindDoc="0" locked="0" layoutInCell="1" allowOverlap="1" wp14:anchorId="79EB6549" wp14:editId="77AC2A1E">
            <wp:simplePos x="0" y="0"/>
            <wp:positionH relativeFrom="column">
              <wp:posOffset>33020</wp:posOffset>
            </wp:positionH>
            <wp:positionV relativeFrom="paragraph">
              <wp:posOffset>377825</wp:posOffset>
            </wp:positionV>
            <wp:extent cx="5089525" cy="2263775"/>
            <wp:effectExtent l="0" t="0" r="0" b="3175"/>
            <wp:wrapSquare wrapText="bothSides"/>
            <wp:docPr id="17" name="Obraz 17" descr="Na wykresie słupkowym zaprezentowano zmiany aktyywności ekonomicznej ludności w stosunku do 1 kwartału 2022 roku. Dane do wykresu dostępne w załączonym pliku excel." title="Wykres 2. Zmiany aktywności ekonomicznej ludności w stosunku do 1 kwartału 2022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. zmiany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9525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33C" w:rsidRPr="009A6C8B">
        <w:rPr>
          <w:b/>
          <w:szCs w:val="19"/>
          <w:shd w:val="clear" w:color="auto" w:fill="FFFFFF"/>
        </w:rPr>
        <w:t xml:space="preserve">Wykres 2. </w:t>
      </w:r>
      <w:r w:rsidR="00F07B0F" w:rsidRPr="009A6C8B">
        <w:rPr>
          <w:b/>
          <w:szCs w:val="19"/>
          <w:shd w:val="clear" w:color="auto" w:fill="FFFFFF"/>
        </w:rPr>
        <w:t>Zmiany</w:t>
      </w:r>
      <w:r w:rsidR="005C223C" w:rsidRPr="009A6C8B">
        <w:rPr>
          <w:b/>
          <w:szCs w:val="19"/>
          <w:shd w:val="clear" w:color="auto" w:fill="FFFFFF"/>
        </w:rPr>
        <w:t xml:space="preserve"> </w:t>
      </w:r>
      <w:r w:rsidR="00E15D38" w:rsidRPr="009A6C8B">
        <w:rPr>
          <w:b/>
          <w:szCs w:val="19"/>
          <w:shd w:val="clear" w:color="auto" w:fill="FFFFFF"/>
        </w:rPr>
        <w:t xml:space="preserve">aktywności ekonomicznej ludności </w:t>
      </w:r>
      <w:r w:rsidR="005C223C" w:rsidRPr="009A6C8B">
        <w:rPr>
          <w:b/>
          <w:szCs w:val="19"/>
          <w:shd w:val="clear" w:color="auto" w:fill="FFFFFF"/>
        </w:rPr>
        <w:t xml:space="preserve">w </w:t>
      </w:r>
      <w:r w:rsidR="003B6FBA" w:rsidRPr="009A6C8B">
        <w:rPr>
          <w:b/>
          <w:szCs w:val="19"/>
          <w:shd w:val="clear" w:color="auto" w:fill="FFFFFF"/>
        </w:rPr>
        <w:t xml:space="preserve">stosunku </w:t>
      </w:r>
      <w:r w:rsidR="006D7002" w:rsidRPr="009A6C8B">
        <w:rPr>
          <w:b/>
          <w:szCs w:val="19"/>
          <w:shd w:val="clear" w:color="auto" w:fill="FFFFFF"/>
        </w:rPr>
        <w:t>do</w:t>
      </w:r>
      <w:r w:rsidR="0000201B" w:rsidRPr="009A6C8B">
        <w:rPr>
          <w:b/>
          <w:szCs w:val="19"/>
          <w:shd w:val="clear" w:color="auto" w:fill="FFFFFF"/>
        </w:rPr>
        <w:t xml:space="preserve"> </w:t>
      </w:r>
      <w:r w:rsidR="00D4031C" w:rsidRPr="009A6C8B">
        <w:rPr>
          <w:b/>
          <w:szCs w:val="19"/>
          <w:shd w:val="clear" w:color="auto" w:fill="FFFFFF"/>
        </w:rPr>
        <w:t>1</w:t>
      </w:r>
      <w:r w:rsidR="0000201B" w:rsidRPr="009A6C8B">
        <w:rPr>
          <w:b/>
          <w:szCs w:val="19"/>
          <w:shd w:val="clear" w:color="auto" w:fill="FFFFFF"/>
        </w:rPr>
        <w:t xml:space="preserve"> kwartału </w:t>
      </w:r>
      <w:r w:rsidR="00D4031C" w:rsidRPr="009A6C8B">
        <w:rPr>
          <w:b/>
          <w:szCs w:val="19"/>
          <w:shd w:val="clear" w:color="auto" w:fill="FFFFFF"/>
        </w:rPr>
        <w:t>2022</w:t>
      </w:r>
      <w:r w:rsidR="003751F4" w:rsidRPr="009A6C8B">
        <w:rPr>
          <w:b/>
          <w:szCs w:val="19"/>
          <w:shd w:val="clear" w:color="auto" w:fill="FFFFFF"/>
        </w:rPr>
        <w:t xml:space="preserve"> r.</w:t>
      </w:r>
    </w:p>
    <w:p w14:paraId="2BD82ED9" w14:textId="62DB7FBB" w:rsidR="00886CD4" w:rsidRDefault="007A1F68" w:rsidP="004F2757">
      <w:pPr>
        <w:rPr>
          <w:shd w:val="clear" w:color="auto" w:fill="FFFFFF"/>
        </w:rPr>
      </w:pPr>
      <w:r w:rsidRPr="00201C24">
        <w:rPr>
          <w:noProof/>
          <w:color w:val="21249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938816" behindDoc="1" locked="0" layoutInCell="1" allowOverlap="1" wp14:anchorId="28A01E99" wp14:editId="02EEE478">
                <wp:simplePos x="0" y="0"/>
                <wp:positionH relativeFrom="column">
                  <wp:posOffset>5219700</wp:posOffset>
                </wp:positionH>
                <wp:positionV relativeFrom="paragraph">
                  <wp:posOffset>668655</wp:posOffset>
                </wp:positionV>
                <wp:extent cx="1740535" cy="762000"/>
                <wp:effectExtent l="0" t="0" r="0" b="0"/>
                <wp:wrapTight wrapText="bothSides">
                  <wp:wrapPolygon edited="0">
                    <wp:start x="709" y="0"/>
                    <wp:lineTo x="709" y="21060"/>
                    <wp:lineTo x="20804" y="21060"/>
                    <wp:lineTo x="20804" y="0"/>
                    <wp:lineTo x="709" y="0"/>
                  </wp:wrapPolygon>
                </wp:wrapTight>
                <wp:docPr id="7" name="Pole tekstowe 2" descr="O prawie 18% zmalała liczba bezrobotnych w stosunku do poprzedniego kwartału" title="Istotna informacj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897B2" w14:textId="77777777" w:rsidR="005B00E6" w:rsidRDefault="005B00E6" w:rsidP="00D56113">
                            <w:pPr>
                              <w:pStyle w:val="Istotnainformacja"/>
                            </w:pPr>
                            <w:r w:rsidRPr="00B550C8">
                              <w:t>O</w:t>
                            </w:r>
                            <w:r>
                              <w:t xml:space="preserve"> </w:t>
                            </w:r>
                            <w:r w:rsidR="00D532AE">
                              <w:t xml:space="preserve">prawie </w:t>
                            </w:r>
                            <w:r>
                              <w:t xml:space="preserve">18% zmalała liczba bezrobotnych </w:t>
                            </w:r>
                            <w:r w:rsidRPr="006E5323">
                              <w:t>w st</w:t>
                            </w:r>
                            <w:r>
                              <w:t>osunku do poprzedniego kwartału</w:t>
                            </w:r>
                          </w:p>
                          <w:p w14:paraId="7E1051EA" w14:textId="77777777" w:rsidR="005B00E6" w:rsidRDefault="005B00E6" w:rsidP="00A6676A">
                            <w:pPr>
                              <w:pStyle w:val="tekstzboku"/>
                              <w:spacing w:before="0"/>
                            </w:pPr>
                          </w:p>
                          <w:p w14:paraId="53237E6F" w14:textId="77777777" w:rsidR="005B00E6" w:rsidRPr="006E5323" w:rsidRDefault="005B00E6" w:rsidP="00A6676A">
                            <w:pPr>
                              <w:pStyle w:val="tekstzboku"/>
                              <w:spacing w:before="0"/>
                            </w:pPr>
                          </w:p>
                          <w:p w14:paraId="13B64F0E" w14:textId="77777777" w:rsidR="005B00E6" w:rsidRPr="00074DD8" w:rsidRDefault="005B00E6" w:rsidP="00A6676A">
                            <w:pPr>
                              <w:pStyle w:val="tekstzbok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01E99" id="_x0000_s1030" type="#_x0000_t202" alt="Tytuł: Istotna informacja — opis: O prawie 18% zmalała liczba bezrobotnych w stosunku do poprzedniego kwartału" style="position:absolute;margin-left:411pt;margin-top:52.65pt;width:137.05pt;height:60pt;z-index:-25137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" filled="f" stroked="f">
                <v:textbox>
                  <w:txbxContent>
                    <w:p w14:paraId="28E897B2" w14:textId="77777777" w:rsidR="005B00E6" w:rsidRDefault="005B00E6" w:rsidP="00D56113">
                      <w:pPr>
                        <w:pStyle w:val="Istotnainformacja"/>
                      </w:pPr>
                      <w:r w:rsidRPr="00B550C8">
                        <w:t>O</w:t>
                      </w:r>
                      <w:r>
                        <w:t xml:space="preserve"> </w:t>
                      </w:r>
                      <w:r w:rsidR="00D532AE">
                        <w:t xml:space="preserve">prawie </w:t>
                      </w:r>
                      <w:r>
                        <w:t xml:space="preserve">18% zmalała liczba bezrobotnych </w:t>
                      </w:r>
                      <w:r w:rsidRPr="006E5323">
                        <w:t>w st</w:t>
                      </w:r>
                      <w:r>
                        <w:t>osunku do poprzedniego kwartału</w:t>
                      </w:r>
                    </w:p>
                    <w:p w14:paraId="7E1051EA" w14:textId="77777777" w:rsidR="005B00E6" w:rsidRDefault="005B00E6" w:rsidP="00A6676A">
                      <w:pPr>
                        <w:pStyle w:val="tekstzboku"/>
                        <w:spacing w:before="0"/>
                      </w:pPr>
                    </w:p>
                    <w:p w14:paraId="53237E6F" w14:textId="77777777" w:rsidR="005B00E6" w:rsidRPr="006E5323" w:rsidRDefault="005B00E6" w:rsidP="00A6676A">
                      <w:pPr>
                        <w:pStyle w:val="tekstzboku"/>
                        <w:spacing w:before="0"/>
                      </w:pPr>
                    </w:p>
                    <w:p w14:paraId="13B64F0E" w14:textId="77777777" w:rsidR="005B00E6" w:rsidRPr="00074DD8" w:rsidRDefault="005B00E6" w:rsidP="00A6676A">
                      <w:pPr>
                        <w:pStyle w:val="tekstzboku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A65746B" w14:textId="77777777" w:rsidR="008B1521" w:rsidRPr="00DD3351" w:rsidRDefault="00DD3351" w:rsidP="004F2757">
      <w:pPr>
        <w:rPr>
          <w:shd w:val="clear" w:color="auto" w:fill="FFFFFF"/>
        </w:rPr>
      </w:pPr>
      <w:r w:rsidRPr="00D33CC4">
        <w:rPr>
          <w:shd w:val="clear" w:color="auto" w:fill="FFFFFF"/>
        </w:rPr>
        <w:t xml:space="preserve">Współczynnik aktywności zawodowej wyniósł </w:t>
      </w:r>
      <w:r w:rsidR="009A6C8B">
        <w:rPr>
          <w:shd w:val="clear" w:color="auto" w:fill="FFFFFF"/>
        </w:rPr>
        <w:t>61,9</w:t>
      </w:r>
      <w:r w:rsidRPr="00D33CC4">
        <w:rPr>
          <w:shd w:val="clear" w:color="auto" w:fill="FFFFFF"/>
        </w:rPr>
        <w:t>%</w:t>
      </w:r>
      <w:r w:rsidR="009A6C8B">
        <w:rPr>
          <w:shd w:val="clear" w:color="auto" w:fill="FFFFFF"/>
        </w:rPr>
        <w:t xml:space="preserve"> i zmniej</w:t>
      </w:r>
      <w:r>
        <w:rPr>
          <w:shd w:val="clear" w:color="auto" w:fill="FFFFFF"/>
        </w:rPr>
        <w:t>szył si</w:t>
      </w:r>
      <w:r w:rsidR="009A6C8B">
        <w:rPr>
          <w:shd w:val="clear" w:color="auto" w:fill="FFFFFF"/>
        </w:rPr>
        <w:t>ę o 0,2</w:t>
      </w:r>
      <w:r>
        <w:rPr>
          <w:shd w:val="clear" w:color="auto" w:fill="FFFFFF"/>
        </w:rPr>
        <w:t xml:space="preserve"> p. proc.</w:t>
      </w:r>
      <w:r w:rsidRPr="00D33CC4">
        <w:rPr>
          <w:shd w:val="clear" w:color="auto" w:fill="FFFFFF"/>
        </w:rPr>
        <w:t xml:space="preserve"> w porównaniu z poprzednim kwarta</w:t>
      </w:r>
      <w:r>
        <w:rPr>
          <w:shd w:val="clear" w:color="auto" w:fill="FFFFFF"/>
        </w:rPr>
        <w:t>łem</w:t>
      </w:r>
      <w:r w:rsidRPr="00D33CC4">
        <w:rPr>
          <w:shd w:val="clear" w:color="auto" w:fill="FFFFFF"/>
        </w:rPr>
        <w:t xml:space="preserve">. Odnotowano </w:t>
      </w:r>
      <w:r w:rsidR="009A6C8B">
        <w:rPr>
          <w:shd w:val="clear" w:color="auto" w:fill="FFFFFF"/>
        </w:rPr>
        <w:t>spadek</w:t>
      </w:r>
      <w:r>
        <w:rPr>
          <w:shd w:val="clear" w:color="auto" w:fill="FFFFFF"/>
        </w:rPr>
        <w:t xml:space="preserve"> pozio</w:t>
      </w:r>
      <w:r w:rsidR="00C24AED">
        <w:rPr>
          <w:shd w:val="clear" w:color="auto" w:fill="FFFFFF"/>
        </w:rPr>
        <w:t xml:space="preserve">mu aktywności zawodowej w populacji </w:t>
      </w:r>
      <w:r w:rsidR="009A6C8B">
        <w:rPr>
          <w:shd w:val="clear" w:color="auto" w:fill="FFFFFF"/>
        </w:rPr>
        <w:t>mężczyzn</w:t>
      </w:r>
      <w:r w:rsidR="009A6C8B" w:rsidRPr="009A6C8B">
        <w:rPr>
          <w:shd w:val="clear" w:color="auto" w:fill="FFFFFF"/>
        </w:rPr>
        <w:t xml:space="preserve"> (o 1,1 p. proc.)</w:t>
      </w:r>
      <w:r w:rsidR="009A6C8B">
        <w:rPr>
          <w:shd w:val="clear" w:color="auto" w:fill="FFFFFF"/>
        </w:rPr>
        <w:t>, a wśród kobiet wzrost (o 0,7</w:t>
      </w:r>
      <w:r w:rsidR="00FB3F58" w:rsidRPr="00FB3F58">
        <w:rPr>
          <w:shd w:val="clear" w:color="auto" w:fill="FFFFFF"/>
        </w:rPr>
        <w:t xml:space="preserve"> p. proc.)</w:t>
      </w:r>
      <w:r w:rsidR="009A6C8B">
        <w:rPr>
          <w:shd w:val="clear" w:color="auto" w:fill="FFFFFF"/>
        </w:rPr>
        <w:t xml:space="preserve">. </w:t>
      </w:r>
      <w:r w:rsidRPr="00A036A0">
        <w:rPr>
          <w:shd w:val="clear" w:color="auto" w:fill="FFFFFF"/>
        </w:rPr>
        <w:t>Ws</w:t>
      </w:r>
      <w:r>
        <w:rPr>
          <w:shd w:val="clear" w:color="auto" w:fill="FFFFFF"/>
        </w:rPr>
        <w:t>kaźnik ten</w:t>
      </w:r>
      <w:r w:rsidRPr="00A036A0">
        <w:rPr>
          <w:shd w:val="clear" w:color="auto" w:fill="FFFFFF"/>
        </w:rPr>
        <w:t xml:space="preserve"> </w:t>
      </w:r>
      <w:r w:rsidR="00C24AED">
        <w:rPr>
          <w:shd w:val="clear" w:color="auto" w:fill="FFFFFF"/>
        </w:rPr>
        <w:t>z</w:t>
      </w:r>
      <w:r w:rsidR="009A6C8B">
        <w:rPr>
          <w:shd w:val="clear" w:color="auto" w:fill="FFFFFF"/>
        </w:rPr>
        <w:t>mniej</w:t>
      </w:r>
      <w:r w:rsidR="00C24AED">
        <w:rPr>
          <w:shd w:val="clear" w:color="auto" w:fill="FFFFFF"/>
        </w:rPr>
        <w:t xml:space="preserve">szył się </w:t>
      </w:r>
      <w:r w:rsidR="00C24AED" w:rsidRPr="00C24AED">
        <w:rPr>
          <w:shd w:val="clear" w:color="auto" w:fill="FFFFFF"/>
        </w:rPr>
        <w:t xml:space="preserve">na wsi </w:t>
      </w:r>
      <w:r w:rsidRPr="00A036A0">
        <w:rPr>
          <w:shd w:val="clear" w:color="auto" w:fill="FFFFFF"/>
        </w:rPr>
        <w:t xml:space="preserve">(o </w:t>
      </w:r>
      <w:r w:rsidR="009A6C8B">
        <w:rPr>
          <w:shd w:val="clear" w:color="auto" w:fill="FFFFFF"/>
        </w:rPr>
        <w:t>1,0</w:t>
      </w:r>
      <w:r>
        <w:rPr>
          <w:shd w:val="clear" w:color="auto" w:fill="FFFFFF"/>
        </w:rPr>
        <w:t xml:space="preserve"> p. proc.), </w:t>
      </w:r>
      <w:r w:rsidR="009A6C8B">
        <w:rPr>
          <w:shd w:val="clear" w:color="auto" w:fill="FFFFFF"/>
        </w:rPr>
        <w:t xml:space="preserve">a </w:t>
      </w:r>
      <w:r w:rsidR="00C24AED" w:rsidRPr="00C24AED">
        <w:rPr>
          <w:shd w:val="clear" w:color="auto" w:fill="FFFFFF"/>
        </w:rPr>
        <w:t xml:space="preserve">w miastach </w:t>
      </w:r>
      <w:r w:rsidR="009A6C8B">
        <w:rPr>
          <w:shd w:val="clear" w:color="auto" w:fill="FFFFFF"/>
        </w:rPr>
        <w:t>wzrósł (0,2</w:t>
      </w:r>
      <w:r w:rsidR="00413181">
        <w:rPr>
          <w:shd w:val="clear" w:color="auto" w:fill="FFFFFF"/>
        </w:rPr>
        <w:t xml:space="preserve"> p. proc.)</w:t>
      </w:r>
      <w:r>
        <w:rPr>
          <w:shd w:val="clear" w:color="auto" w:fill="FFFFFF"/>
        </w:rPr>
        <w:t xml:space="preserve">. </w:t>
      </w:r>
    </w:p>
    <w:p w14:paraId="712FD57B" w14:textId="77777777" w:rsidR="00AB6417" w:rsidRDefault="00F07B0F" w:rsidP="00214C13">
      <w:pPr>
        <w:pStyle w:val="tytuwykresu"/>
        <w:rPr>
          <w:szCs w:val="19"/>
          <w:shd w:val="clear" w:color="auto" w:fill="FFFFFF"/>
        </w:rPr>
      </w:pPr>
      <w:r w:rsidRPr="00201C24">
        <w:rPr>
          <w:szCs w:val="19"/>
          <w:shd w:val="clear" w:color="auto" w:fill="FFFFFF"/>
        </w:rPr>
        <w:t xml:space="preserve">Wykres 3. Aktywność ekonomiczna ludności </w:t>
      </w:r>
      <w:r w:rsidR="002C2E77" w:rsidRPr="00201C24">
        <w:rPr>
          <w:szCs w:val="19"/>
          <w:shd w:val="clear" w:color="auto" w:fill="FFFFFF"/>
        </w:rPr>
        <w:t xml:space="preserve">w </w:t>
      </w:r>
      <w:r w:rsidR="00D4031C">
        <w:rPr>
          <w:szCs w:val="19"/>
          <w:shd w:val="clear" w:color="auto" w:fill="FFFFFF"/>
        </w:rPr>
        <w:t xml:space="preserve">2 kwartale </w:t>
      </w:r>
      <w:r w:rsidR="00FB3F58">
        <w:rPr>
          <w:szCs w:val="19"/>
          <w:shd w:val="clear" w:color="auto" w:fill="FFFFFF"/>
        </w:rPr>
        <w:t>2022 r.</w:t>
      </w:r>
    </w:p>
    <w:p w14:paraId="531DBAC1" w14:textId="77777777" w:rsidR="00F41086" w:rsidRPr="004B4D47" w:rsidRDefault="00E2214B" w:rsidP="004B4D47">
      <w:pPr>
        <w:pStyle w:val="tytuwykresu"/>
        <w:rPr>
          <w:szCs w:val="19"/>
          <w:shd w:val="clear" w:color="auto" w:fill="FFFFFF"/>
        </w:rPr>
      </w:pPr>
      <w:r>
        <w:rPr>
          <w:noProof/>
          <w:szCs w:val="19"/>
          <w:shd w:val="clear" w:color="auto" w:fill="FFFFFF"/>
          <w:lang w:eastAsia="pl-PL"/>
        </w:rPr>
        <w:drawing>
          <wp:inline distT="0" distB="0" distL="0" distR="0" wp14:anchorId="5E69AB43" wp14:editId="16DC0A99">
            <wp:extent cx="5122545" cy="1818640"/>
            <wp:effectExtent l="0" t="0" r="1905" b="0"/>
            <wp:docPr id="19" name="Obraz 19" descr="Na wykresie słupkowym przedstawiono aktywność ekonomiczną ludności według statusu na rynku pracy i według wskaźników aktywności zawodowej w 2 kwartale 2022 roku. Dane do wykresu dostępne w załączonym pliku excel." title="Wykres 3. Aktywność ekonomiczna ludności w 2 kwartale 2022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3. aktywność.w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26DAF" w14:textId="77777777" w:rsidR="00502257" w:rsidRPr="005166A4" w:rsidRDefault="00DD3351" w:rsidP="005166A4">
      <w:pPr>
        <w:rPr>
          <w:b/>
          <w:sz w:val="18"/>
          <w:szCs w:val="18"/>
          <w:shd w:val="clear" w:color="auto" w:fill="FFFFFF"/>
        </w:rPr>
      </w:pPr>
      <w:r w:rsidRPr="00DD3351">
        <w:rPr>
          <w:shd w:val="clear" w:color="auto" w:fill="FFFFFF"/>
        </w:rPr>
        <w:t xml:space="preserve">Najwyższą wartość współczynnika </w:t>
      </w:r>
      <w:r w:rsidR="005166A4">
        <w:rPr>
          <w:shd w:val="clear" w:color="auto" w:fill="FFFFFF"/>
        </w:rPr>
        <w:t xml:space="preserve">aktywności zawodowej </w:t>
      </w:r>
      <w:r w:rsidRPr="00DD3351">
        <w:rPr>
          <w:shd w:val="clear" w:color="auto" w:fill="FFFFFF"/>
        </w:rPr>
        <w:t>pod względem wieku odnotowano w grupi</w:t>
      </w:r>
      <w:r w:rsidR="00853B98">
        <w:rPr>
          <w:shd w:val="clear" w:color="auto" w:fill="FFFFFF"/>
        </w:rPr>
        <w:t>e 35–44 lata, który wy</w:t>
      </w:r>
      <w:r w:rsidR="00333496">
        <w:rPr>
          <w:shd w:val="clear" w:color="auto" w:fill="FFFFFF"/>
        </w:rPr>
        <w:t>niósł 91,7</w:t>
      </w:r>
      <w:r w:rsidRPr="00DD3351">
        <w:rPr>
          <w:shd w:val="clear" w:color="auto" w:fill="FFFFFF"/>
        </w:rPr>
        <w:t>%, a najniższą wśr</w:t>
      </w:r>
      <w:r w:rsidR="00413181">
        <w:rPr>
          <w:shd w:val="clear" w:color="auto" w:fill="FFFFFF"/>
        </w:rPr>
        <w:t xml:space="preserve">ód osób w wieku </w:t>
      </w:r>
      <w:r w:rsidR="00333496">
        <w:rPr>
          <w:shd w:val="clear" w:color="auto" w:fill="FFFFFF"/>
        </w:rPr>
        <w:t>15–24 lata – 29,3</w:t>
      </w:r>
      <w:r w:rsidRPr="00DD3351">
        <w:rPr>
          <w:shd w:val="clear" w:color="auto" w:fill="FFFFFF"/>
        </w:rPr>
        <w:t>%. Dla osób w wieku produkcyjnym współczynnik ten wyniósł 8</w:t>
      </w:r>
      <w:r w:rsidR="00853B98">
        <w:rPr>
          <w:shd w:val="clear" w:color="auto" w:fill="FFFFFF"/>
        </w:rPr>
        <w:t>4</w:t>
      </w:r>
      <w:r w:rsidRPr="00DD3351">
        <w:rPr>
          <w:shd w:val="clear" w:color="auto" w:fill="FFFFFF"/>
        </w:rPr>
        <w:t>,</w:t>
      </w:r>
      <w:r w:rsidR="00413181">
        <w:rPr>
          <w:shd w:val="clear" w:color="auto" w:fill="FFFFFF"/>
        </w:rPr>
        <w:t>4</w:t>
      </w:r>
      <w:r w:rsidRPr="00DD3351">
        <w:rPr>
          <w:shd w:val="clear" w:color="auto" w:fill="FFFFFF"/>
        </w:rPr>
        <w:t>%.</w:t>
      </w:r>
    </w:p>
    <w:p w14:paraId="2A8697CF" w14:textId="77777777" w:rsidR="006E5323" w:rsidRPr="00045602" w:rsidRDefault="006E5323" w:rsidP="003B7E49">
      <w:pPr>
        <w:pStyle w:val="Nagwek1"/>
        <w:rPr>
          <w:shd w:val="clear" w:color="auto" w:fill="FFFFFF"/>
        </w:rPr>
      </w:pPr>
      <w:r w:rsidRPr="00045602">
        <w:rPr>
          <w:shd w:val="clear" w:color="auto" w:fill="FFFFFF"/>
        </w:rPr>
        <w:t>Pracujący</w:t>
      </w:r>
    </w:p>
    <w:p w14:paraId="087AB3BF" w14:textId="77777777" w:rsidR="006E5323" w:rsidRPr="006E5323" w:rsidRDefault="002C2E77" w:rsidP="006E5323">
      <w:pPr>
        <w:rPr>
          <w:shd w:val="clear" w:color="auto" w:fill="FFFFFF"/>
        </w:rPr>
      </w:pPr>
      <w:r>
        <w:rPr>
          <w:shd w:val="clear" w:color="auto" w:fill="FFFFFF"/>
        </w:rPr>
        <w:t xml:space="preserve">W </w:t>
      </w:r>
      <w:r w:rsidR="00D4031C">
        <w:rPr>
          <w:shd w:val="clear" w:color="auto" w:fill="FFFFFF"/>
        </w:rPr>
        <w:t xml:space="preserve">2 kwartale </w:t>
      </w:r>
      <w:r w:rsidR="00FB3F58">
        <w:rPr>
          <w:shd w:val="clear" w:color="auto" w:fill="FFFFFF"/>
        </w:rPr>
        <w:t>2022 r.</w:t>
      </w:r>
      <w:r w:rsidR="006E5323" w:rsidRPr="006E5323">
        <w:rPr>
          <w:shd w:val="clear" w:color="auto" w:fill="FFFFFF"/>
        </w:rPr>
        <w:t xml:space="preserve"> w województwie mazowieckim </w:t>
      </w:r>
      <w:r w:rsidR="00590915">
        <w:rPr>
          <w:shd w:val="clear" w:color="auto" w:fill="FFFFFF"/>
        </w:rPr>
        <w:t>p</w:t>
      </w:r>
      <w:r w:rsidR="00202F0F">
        <w:rPr>
          <w:shd w:val="clear" w:color="auto" w:fill="FFFFFF"/>
        </w:rPr>
        <w:t>o</w:t>
      </w:r>
      <w:r w:rsidR="00333496">
        <w:rPr>
          <w:shd w:val="clear" w:color="auto" w:fill="FFFFFF"/>
        </w:rPr>
        <w:t>pulacja pracujących liczyła 2598</w:t>
      </w:r>
      <w:r w:rsidR="00D166AC">
        <w:rPr>
          <w:shd w:val="clear" w:color="auto" w:fill="FFFFFF"/>
        </w:rPr>
        <w:t xml:space="preserve"> </w:t>
      </w:r>
      <w:r w:rsidR="006E5323" w:rsidRPr="006E5323">
        <w:rPr>
          <w:shd w:val="clear" w:color="auto" w:fill="FFFFFF"/>
        </w:rPr>
        <w:t>tys. osób, a wskaźnik zatrudnieni</w:t>
      </w:r>
      <w:r w:rsidR="00202F0F">
        <w:rPr>
          <w:shd w:val="clear" w:color="auto" w:fill="FFFFFF"/>
        </w:rPr>
        <w:t>a u</w:t>
      </w:r>
      <w:r w:rsidR="00C24AED">
        <w:rPr>
          <w:shd w:val="clear" w:color="auto" w:fill="FFFFFF"/>
        </w:rPr>
        <w:t>kształtował się n</w:t>
      </w:r>
      <w:r w:rsidR="00333496">
        <w:rPr>
          <w:shd w:val="clear" w:color="auto" w:fill="FFFFFF"/>
        </w:rPr>
        <w:t>a poziomie 60,4% (wzrost o 0,1 p. proc.</w:t>
      </w:r>
      <w:r w:rsidR="00853B98">
        <w:rPr>
          <w:shd w:val="clear" w:color="auto" w:fill="FFFFFF"/>
        </w:rPr>
        <w:t xml:space="preserve"> </w:t>
      </w:r>
      <w:r w:rsidR="0058436B">
        <w:rPr>
          <w:shd w:val="clear" w:color="auto" w:fill="FFFFFF"/>
        </w:rPr>
        <w:t xml:space="preserve">w </w:t>
      </w:r>
      <w:r w:rsidR="002D294E">
        <w:rPr>
          <w:shd w:val="clear" w:color="auto" w:fill="FFFFFF"/>
        </w:rPr>
        <w:t> </w:t>
      </w:r>
      <w:r w:rsidR="0058436B">
        <w:rPr>
          <w:shd w:val="clear" w:color="auto" w:fill="FFFFFF"/>
        </w:rPr>
        <w:t>stosunku do poprzedniego kwartału</w:t>
      </w:r>
      <w:r w:rsidR="00F95E3B">
        <w:rPr>
          <w:shd w:val="clear" w:color="auto" w:fill="FFFFFF"/>
        </w:rPr>
        <w:t>).</w:t>
      </w:r>
    </w:p>
    <w:p w14:paraId="664E6E2A" w14:textId="7A3FE9AF" w:rsidR="00DD3351" w:rsidRPr="00217A16" w:rsidRDefault="008F4685" w:rsidP="00217A16">
      <w:pPr>
        <w:rPr>
          <w:shd w:val="clear" w:color="auto" w:fill="FFFFFF"/>
        </w:rPr>
      </w:pPr>
      <w:r w:rsidRPr="008F4685">
        <w:rPr>
          <w:shd w:val="clear" w:color="auto" w:fill="FFFFFF"/>
        </w:rPr>
        <w:t xml:space="preserve">W porównaniu z </w:t>
      </w:r>
      <w:r w:rsidR="00D4031C">
        <w:rPr>
          <w:shd w:val="clear" w:color="auto" w:fill="FFFFFF"/>
        </w:rPr>
        <w:t xml:space="preserve">1 kwartałem 2022 r. </w:t>
      </w:r>
      <w:r w:rsidR="00333496">
        <w:rPr>
          <w:shd w:val="clear" w:color="auto" w:fill="FFFFFF"/>
        </w:rPr>
        <w:t>liczba pracujących zwięk</w:t>
      </w:r>
      <w:r w:rsidRPr="008F4685">
        <w:rPr>
          <w:shd w:val="clear" w:color="auto" w:fill="FFFFFF"/>
        </w:rPr>
        <w:t xml:space="preserve">szyła się o </w:t>
      </w:r>
      <w:r w:rsidR="00333496">
        <w:rPr>
          <w:shd w:val="clear" w:color="auto" w:fill="FFFFFF"/>
        </w:rPr>
        <w:t>0,2%</w:t>
      </w:r>
      <w:r w:rsidR="00D532AE">
        <w:rPr>
          <w:shd w:val="clear" w:color="auto" w:fill="FFFFFF"/>
        </w:rPr>
        <w:t>. Wzrost</w:t>
      </w:r>
      <w:r w:rsidRPr="008F4685">
        <w:rPr>
          <w:shd w:val="clear" w:color="auto" w:fill="FFFFFF"/>
        </w:rPr>
        <w:t xml:space="preserve"> n</w:t>
      </w:r>
      <w:r w:rsidR="00333496">
        <w:rPr>
          <w:shd w:val="clear" w:color="auto" w:fill="FFFFFF"/>
        </w:rPr>
        <w:t>astąpił wśród</w:t>
      </w:r>
      <w:r w:rsidR="00333496" w:rsidRPr="00333496">
        <w:t xml:space="preserve"> </w:t>
      </w:r>
      <w:r w:rsidR="00D532AE">
        <w:rPr>
          <w:shd w:val="clear" w:color="auto" w:fill="FFFFFF"/>
        </w:rPr>
        <w:t xml:space="preserve">kobiet </w:t>
      </w:r>
      <w:r w:rsidR="00333496" w:rsidRPr="00333496">
        <w:rPr>
          <w:shd w:val="clear" w:color="auto" w:fill="FFFFFF"/>
        </w:rPr>
        <w:t>(o 0,9%)</w:t>
      </w:r>
      <w:r w:rsidR="00333496">
        <w:rPr>
          <w:shd w:val="clear" w:color="auto" w:fill="FFFFFF"/>
        </w:rPr>
        <w:t xml:space="preserve">, </w:t>
      </w:r>
      <w:r w:rsidR="00333496" w:rsidRPr="00333496">
        <w:rPr>
          <w:shd w:val="clear" w:color="auto" w:fill="FFFFFF"/>
        </w:rPr>
        <w:t xml:space="preserve">a wśród </w:t>
      </w:r>
      <w:r w:rsidR="00333496">
        <w:rPr>
          <w:shd w:val="clear" w:color="auto" w:fill="FFFFFF"/>
        </w:rPr>
        <w:t>mężczyzn spadek (o 0,5%</w:t>
      </w:r>
      <w:r w:rsidR="00F56C73">
        <w:rPr>
          <w:shd w:val="clear" w:color="auto" w:fill="FFFFFF"/>
        </w:rPr>
        <w:t>).</w:t>
      </w:r>
      <w:r w:rsidRPr="008F4685">
        <w:rPr>
          <w:shd w:val="clear" w:color="auto" w:fill="FFFFFF"/>
        </w:rPr>
        <w:t xml:space="preserve"> Liczba pracujących </w:t>
      </w:r>
      <w:r w:rsidR="00333496" w:rsidRPr="00333496">
        <w:rPr>
          <w:shd w:val="clear" w:color="auto" w:fill="FFFFFF"/>
        </w:rPr>
        <w:t>zwiększyła się</w:t>
      </w:r>
      <w:r w:rsidR="00333496">
        <w:rPr>
          <w:shd w:val="clear" w:color="auto" w:fill="FFFFFF"/>
        </w:rPr>
        <w:t xml:space="preserve"> </w:t>
      </w:r>
      <w:r w:rsidR="00F56C73">
        <w:rPr>
          <w:shd w:val="clear" w:color="auto" w:fill="FFFFFF"/>
        </w:rPr>
        <w:br/>
      </w:r>
      <w:r w:rsidR="00333496">
        <w:rPr>
          <w:shd w:val="clear" w:color="auto" w:fill="FFFFFF"/>
        </w:rPr>
        <w:t>w miastach (</w:t>
      </w:r>
      <w:r w:rsidR="00F56C73">
        <w:rPr>
          <w:shd w:val="clear" w:color="auto" w:fill="FFFFFF"/>
        </w:rPr>
        <w:t xml:space="preserve">o </w:t>
      </w:r>
      <w:r w:rsidR="00333496">
        <w:rPr>
          <w:shd w:val="clear" w:color="auto" w:fill="FFFFFF"/>
        </w:rPr>
        <w:t>1,4%</w:t>
      </w:r>
      <w:r w:rsidRPr="008F4685">
        <w:rPr>
          <w:shd w:val="clear" w:color="auto" w:fill="FFFFFF"/>
        </w:rPr>
        <w:t xml:space="preserve">), a </w:t>
      </w:r>
      <w:r w:rsidR="00333496" w:rsidRPr="00333496">
        <w:rPr>
          <w:shd w:val="clear" w:color="auto" w:fill="FFFFFF"/>
        </w:rPr>
        <w:t xml:space="preserve">zmniejszyła się </w:t>
      </w:r>
      <w:r w:rsidR="00333496">
        <w:rPr>
          <w:shd w:val="clear" w:color="auto" w:fill="FFFFFF"/>
        </w:rPr>
        <w:t>na wsi (o 2,1%</w:t>
      </w:r>
      <w:r w:rsidRPr="008F4685">
        <w:rPr>
          <w:shd w:val="clear" w:color="auto" w:fill="FFFFFF"/>
        </w:rPr>
        <w:t>).</w:t>
      </w:r>
    </w:p>
    <w:p w14:paraId="20A2B2E5" w14:textId="77777777" w:rsidR="007C5201" w:rsidRDefault="007C5201" w:rsidP="00D139A5">
      <w:pPr>
        <w:pStyle w:val="tytuwykresu"/>
        <w:rPr>
          <w:shd w:val="clear" w:color="auto" w:fill="FFFFFF"/>
        </w:rPr>
      </w:pPr>
    </w:p>
    <w:p w14:paraId="1CB5C1DA" w14:textId="77777777" w:rsidR="007C5201" w:rsidRDefault="007C5201" w:rsidP="00D139A5">
      <w:pPr>
        <w:pStyle w:val="tytuwykresu"/>
        <w:rPr>
          <w:shd w:val="clear" w:color="auto" w:fill="FFFFFF"/>
        </w:rPr>
      </w:pPr>
    </w:p>
    <w:p w14:paraId="22D8B830" w14:textId="77777777" w:rsidR="00016B9B" w:rsidRDefault="00016B9B" w:rsidP="00D139A5">
      <w:pPr>
        <w:pStyle w:val="tytuwykresu"/>
        <w:rPr>
          <w:shd w:val="clear" w:color="auto" w:fill="FFFFFF"/>
        </w:rPr>
      </w:pPr>
    </w:p>
    <w:p w14:paraId="69E541E8" w14:textId="77777777" w:rsidR="00730371" w:rsidRDefault="00730371" w:rsidP="00D139A5">
      <w:pPr>
        <w:pStyle w:val="tytuwykresu"/>
        <w:rPr>
          <w:shd w:val="clear" w:color="auto" w:fill="FFFFFF"/>
        </w:rPr>
      </w:pPr>
      <w:r w:rsidRPr="00201C24">
        <w:rPr>
          <w:shd w:val="clear" w:color="auto" w:fill="FFFFFF"/>
        </w:rPr>
        <w:lastRenderedPageBreak/>
        <w:t xml:space="preserve">Wykres </w:t>
      </w:r>
      <w:r w:rsidR="004A47B4" w:rsidRPr="00201C24">
        <w:rPr>
          <w:shd w:val="clear" w:color="auto" w:fill="FFFFFF"/>
        </w:rPr>
        <w:t>4</w:t>
      </w:r>
      <w:r w:rsidRPr="00201C24">
        <w:rPr>
          <w:shd w:val="clear" w:color="auto" w:fill="FFFFFF"/>
        </w:rPr>
        <w:t>. Str</w:t>
      </w:r>
      <w:r w:rsidR="00576B5A" w:rsidRPr="00201C24">
        <w:rPr>
          <w:shd w:val="clear" w:color="auto" w:fill="FFFFFF"/>
        </w:rPr>
        <w:t>uktura pracujących według wieku</w:t>
      </w:r>
      <w:r w:rsidR="00464117" w:rsidRPr="00201C24">
        <w:rPr>
          <w:shd w:val="clear" w:color="auto" w:fill="FFFFFF"/>
        </w:rPr>
        <w:t xml:space="preserve"> </w:t>
      </w:r>
      <w:r w:rsidR="007F0B45" w:rsidRPr="00201C24">
        <w:rPr>
          <w:shd w:val="clear" w:color="auto" w:fill="FFFFFF"/>
        </w:rPr>
        <w:t xml:space="preserve">i wykształcenia </w:t>
      </w:r>
      <w:r w:rsidR="002C2E77" w:rsidRPr="00201C24">
        <w:rPr>
          <w:shd w:val="clear" w:color="auto" w:fill="FFFFFF"/>
        </w:rPr>
        <w:t xml:space="preserve">w </w:t>
      </w:r>
      <w:r w:rsidR="00D4031C">
        <w:rPr>
          <w:shd w:val="clear" w:color="auto" w:fill="FFFFFF"/>
        </w:rPr>
        <w:t xml:space="preserve">2 kwartale </w:t>
      </w:r>
      <w:r w:rsidR="00FB3F58">
        <w:rPr>
          <w:shd w:val="clear" w:color="auto" w:fill="FFFFFF"/>
        </w:rPr>
        <w:t>2022 r.</w:t>
      </w:r>
    </w:p>
    <w:p w14:paraId="1B1E5CC4" w14:textId="77777777" w:rsidR="006F0DD2" w:rsidRDefault="00E2214B" w:rsidP="00B21B4B">
      <w:pPr>
        <w:pStyle w:val="tytuwykresu"/>
        <w:rPr>
          <w:shd w:val="clear" w:color="auto" w:fill="FFFFFF"/>
        </w:rPr>
      </w:pPr>
      <w:r>
        <w:rPr>
          <w:noProof/>
          <w:shd w:val="clear" w:color="auto" w:fill="FFFFFF"/>
          <w:lang w:eastAsia="pl-PL"/>
        </w:rPr>
        <w:drawing>
          <wp:inline distT="0" distB="0" distL="0" distR="0" wp14:anchorId="128F6095" wp14:editId="2178F52B">
            <wp:extent cx="5122545" cy="1285240"/>
            <wp:effectExtent l="0" t="0" r="1905" b="0"/>
            <wp:docPr id="32" name="Obraz 32" descr="Na dwóch wykresach kołowych przedstawiono strukturę pracujących według wieku i wykształcenia w 2 kwartale 2022 roku. Dane do wykresu dostępne w załączonym pliku excel." title="Wykres 4. Struktura pracujących według wieku i wykształcenia w 2 kwartale 2022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5. prac wiek i wykszt.wm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98BDD" w14:textId="77777777" w:rsidR="006E5323" w:rsidRPr="006E5323" w:rsidRDefault="002C2E77" w:rsidP="00AB6417">
      <w:pPr>
        <w:spacing w:before="0" w:after="0"/>
        <w:rPr>
          <w:shd w:val="clear" w:color="auto" w:fill="FFFFFF"/>
        </w:rPr>
      </w:pPr>
      <w:r>
        <w:rPr>
          <w:shd w:val="clear" w:color="auto" w:fill="FFFFFF"/>
        </w:rPr>
        <w:t xml:space="preserve">W </w:t>
      </w:r>
      <w:r w:rsidR="00D4031C">
        <w:rPr>
          <w:shd w:val="clear" w:color="auto" w:fill="FFFFFF"/>
        </w:rPr>
        <w:t xml:space="preserve">2 kwartale </w:t>
      </w:r>
      <w:r w:rsidR="00FB3F58">
        <w:rPr>
          <w:shd w:val="clear" w:color="auto" w:fill="FFFFFF"/>
        </w:rPr>
        <w:t>2022 r.</w:t>
      </w:r>
      <w:r w:rsidR="006E5323" w:rsidRPr="006E5323">
        <w:rPr>
          <w:shd w:val="clear" w:color="auto" w:fill="FFFFFF"/>
        </w:rPr>
        <w:t xml:space="preserve"> najwyższy wskaźnik zatrudnienia </w:t>
      </w:r>
      <w:r w:rsidR="006B300D">
        <w:rPr>
          <w:shd w:val="clear" w:color="auto" w:fill="FFFFFF"/>
        </w:rPr>
        <w:t>za</w:t>
      </w:r>
      <w:r w:rsidR="006E5323" w:rsidRPr="006E5323">
        <w:rPr>
          <w:shd w:val="clear" w:color="auto" w:fill="FFFFFF"/>
        </w:rPr>
        <w:t>notowano w</w:t>
      </w:r>
      <w:r w:rsidR="0033619D">
        <w:rPr>
          <w:shd w:val="clear" w:color="auto" w:fill="FFFFFF"/>
        </w:rPr>
        <w:t xml:space="preserve">śród osób w wieku </w:t>
      </w:r>
      <w:r w:rsidR="001208E5">
        <w:rPr>
          <w:shd w:val="clear" w:color="auto" w:fill="FFFFFF"/>
        </w:rPr>
        <w:br/>
        <w:t>2</w:t>
      </w:r>
      <w:r w:rsidR="00C13126">
        <w:rPr>
          <w:shd w:val="clear" w:color="auto" w:fill="FFFFFF"/>
        </w:rPr>
        <w:t>5</w:t>
      </w:r>
      <w:r w:rsidR="006B464C">
        <w:rPr>
          <w:shd w:val="clear" w:color="auto" w:fill="FFFFFF"/>
        </w:rPr>
        <w:t>–</w:t>
      </w:r>
      <w:r w:rsidR="001208E5">
        <w:rPr>
          <w:shd w:val="clear" w:color="auto" w:fill="FFFFFF"/>
        </w:rPr>
        <w:t>3</w:t>
      </w:r>
      <w:r w:rsidR="0033619D">
        <w:rPr>
          <w:shd w:val="clear" w:color="auto" w:fill="FFFFFF"/>
        </w:rPr>
        <w:t>4 lata (</w:t>
      </w:r>
      <w:r w:rsidR="001208E5">
        <w:rPr>
          <w:shd w:val="clear" w:color="auto" w:fill="FFFFFF"/>
        </w:rPr>
        <w:t>89,7</w:t>
      </w:r>
      <w:r w:rsidR="006E5323" w:rsidRPr="006E5323">
        <w:rPr>
          <w:shd w:val="clear" w:color="auto" w:fill="FFFFFF"/>
        </w:rPr>
        <w:t xml:space="preserve">%), a najniższy wśród osób w wieku </w:t>
      </w:r>
      <w:r w:rsidR="001208E5">
        <w:rPr>
          <w:shd w:val="clear" w:color="auto" w:fill="FFFFFF"/>
        </w:rPr>
        <w:t>15–24</w:t>
      </w:r>
      <w:r w:rsidR="0076198A" w:rsidRPr="0076198A">
        <w:rPr>
          <w:shd w:val="clear" w:color="auto" w:fill="FFFFFF"/>
        </w:rPr>
        <w:t xml:space="preserve"> lat</w:t>
      </w:r>
      <w:r w:rsidR="001208E5">
        <w:rPr>
          <w:shd w:val="clear" w:color="auto" w:fill="FFFFFF"/>
        </w:rPr>
        <w:t>a (26,8</w:t>
      </w:r>
      <w:r w:rsidR="00EF7773">
        <w:rPr>
          <w:shd w:val="clear" w:color="auto" w:fill="FFFFFF"/>
        </w:rPr>
        <w:t xml:space="preserve">%). </w:t>
      </w:r>
      <w:r w:rsidR="00413181">
        <w:rPr>
          <w:shd w:val="clear" w:color="auto" w:fill="FFFFFF"/>
        </w:rPr>
        <w:t>Najwyższy wzrost</w:t>
      </w:r>
      <w:r w:rsidR="0072500D" w:rsidRPr="0072500D">
        <w:rPr>
          <w:shd w:val="clear" w:color="auto" w:fill="FFFFFF"/>
        </w:rPr>
        <w:t xml:space="preserve"> wskaźnika zatrudnienia</w:t>
      </w:r>
      <w:r w:rsidR="00C13126">
        <w:rPr>
          <w:shd w:val="clear" w:color="auto" w:fill="FFFFFF"/>
        </w:rPr>
        <w:t xml:space="preserve"> odnotowan</w:t>
      </w:r>
      <w:r w:rsidR="006E6307">
        <w:rPr>
          <w:shd w:val="clear" w:color="auto" w:fill="FFFFFF"/>
        </w:rPr>
        <w:t>o</w:t>
      </w:r>
      <w:r w:rsidR="00F279D8">
        <w:rPr>
          <w:shd w:val="clear" w:color="auto" w:fill="FFFFFF"/>
        </w:rPr>
        <w:t xml:space="preserve"> </w:t>
      </w:r>
      <w:r w:rsidR="00BD0E70" w:rsidRPr="00BD0E70">
        <w:rPr>
          <w:shd w:val="clear" w:color="auto" w:fill="FFFFFF"/>
        </w:rPr>
        <w:t xml:space="preserve">w grupie wiekowej </w:t>
      </w:r>
      <w:r w:rsidR="00853B98">
        <w:rPr>
          <w:shd w:val="clear" w:color="auto" w:fill="FFFFFF"/>
        </w:rPr>
        <w:t>25–3</w:t>
      </w:r>
      <w:r w:rsidR="005E09A9">
        <w:rPr>
          <w:shd w:val="clear" w:color="auto" w:fill="FFFFFF"/>
        </w:rPr>
        <w:t>4</w:t>
      </w:r>
      <w:r w:rsidR="00EF7773">
        <w:rPr>
          <w:shd w:val="clear" w:color="auto" w:fill="FFFFFF"/>
        </w:rPr>
        <w:t xml:space="preserve"> lat</w:t>
      </w:r>
      <w:r w:rsidR="005E09A9">
        <w:rPr>
          <w:shd w:val="clear" w:color="auto" w:fill="FFFFFF"/>
        </w:rPr>
        <w:t>a</w:t>
      </w:r>
      <w:r w:rsidR="00EF7773">
        <w:rPr>
          <w:shd w:val="clear" w:color="auto" w:fill="FFFFFF"/>
        </w:rPr>
        <w:t xml:space="preserve"> </w:t>
      </w:r>
      <w:r w:rsidR="00C13126">
        <w:rPr>
          <w:shd w:val="clear" w:color="auto" w:fill="FFFFFF"/>
        </w:rPr>
        <w:t>(</w:t>
      </w:r>
      <w:r w:rsidR="00036338">
        <w:rPr>
          <w:shd w:val="clear" w:color="auto" w:fill="FFFFFF"/>
        </w:rPr>
        <w:t xml:space="preserve">o </w:t>
      </w:r>
      <w:r w:rsidR="001208E5">
        <w:rPr>
          <w:shd w:val="clear" w:color="auto" w:fill="FFFFFF"/>
        </w:rPr>
        <w:t>3,4</w:t>
      </w:r>
      <w:r w:rsidR="00281F94">
        <w:rPr>
          <w:shd w:val="clear" w:color="auto" w:fill="FFFFFF"/>
        </w:rPr>
        <w:t xml:space="preserve"> </w:t>
      </w:r>
      <w:r w:rsidR="0072500D">
        <w:rPr>
          <w:shd w:val="clear" w:color="auto" w:fill="FFFFFF"/>
        </w:rPr>
        <w:t>p. proc.), a</w:t>
      </w:r>
      <w:r w:rsidR="006E5323" w:rsidRPr="006E5323">
        <w:rPr>
          <w:shd w:val="clear" w:color="auto" w:fill="FFFFFF"/>
        </w:rPr>
        <w:t xml:space="preserve"> </w:t>
      </w:r>
      <w:r w:rsidR="00F279D8">
        <w:rPr>
          <w:shd w:val="clear" w:color="auto" w:fill="FFFFFF"/>
        </w:rPr>
        <w:t xml:space="preserve">największy </w:t>
      </w:r>
      <w:r w:rsidR="00413181">
        <w:rPr>
          <w:shd w:val="clear" w:color="auto" w:fill="FFFFFF"/>
        </w:rPr>
        <w:t>spadek</w:t>
      </w:r>
      <w:r w:rsidR="006E5323" w:rsidRPr="006E5323">
        <w:rPr>
          <w:shd w:val="clear" w:color="auto" w:fill="FFFFFF"/>
        </w:rPr>
        <w:t xml:space="preserve"> wśród osób w wieku </w:t>
      </w:r>
      <w:r w:rsidR="001208E5">
        <w:rPr>
          <w:shd w:val="clear" w:color="auto" w:fill="FFFFFF"/>
        </w:rPr>
        <w:t>15–24</w:t>
      </w:r>
      <w:r w:rsidR="00541D2D" w:rsidRPr="00541D2D">
        <w:rPr>
          <w:shd w:val="clear" w:color="auto" w:fill="FFFFFF"/>
        </w:rPr>
        <w:t xml:space="preserve"> lat</w:t>
      </w:r>
      <w:r w:rsidR="001208E5">
        <w:rPr>
          <w:shd w:val="clear" w:color="auto" w:fill="FFFFFF"/>
        </w:rPr>
        <w:t>a</w:t>
      </w:r>
      <w:r w:rsidR="0072500D">
        <w:rPr>
          <w:shd w:val="clear" w:color="auto" w:fill="FFFFFF"/>
        </w:rPr>
        <w:t xml:space="preserve"> </w:t>
      </w:r>
      <w:r w:rsidR="00420A3E">
        <w:rPr>
          <w:shd w:val="clear" w:color="auto" w:fill="FFFFFF"/>
        </w:rPr>
        <w:t xml:space="preserve">(o </w:t>
      </w:r>
      <w:r w:rsidR="001208E5">
        <w:rPr>
          <w:shd w:val="clear" w:color="auto" w:fill="FFFFFF"/>
        </w:rPr>
        <w:t>3,6</w:t>
      </w:r>
      <w:r w:rsidR="0072500D">
        <w:rPr>
          <w:shd w:val="clear" w:color="auto" w:fill="FFFFFF"/>
        </w:rPr>
        <w:t xml:space="preserve"> p. proc.).</w:t>
      </w:r>
      <w:r w:rsidR="0033619D">
        <w:rPr>
          <w:shd w:val="clear" w:color="auto" w:fill="FFFFFF"/>
        </w:rPr>
        <w:t xml:space="preserve"> </w:t>
      </w:r>
    </w:p>
    <w:p w14:paraId="12D79420" w14:textId="77777777" w:rsidR="006E5323" w:rsidRDefault="006E5323" w:rsidP="006E5323">
      <w:pPr>
        <w:rPr>
          <w:shd w:val="clear" w:color="auto" w:fill="FFFFFF"/>
        </w:rPr>
      </w:pPr>
      <w:r w:rsidRPr="006E5323">
        <w:rPr>
          <w:shd w:val="clear" w:color="auto" w:fill="FFFFFF"/>
        </w:rPr>
        <w:t xml:space="preserve">Dla osób w wieku produkcyjnym wskaźnik zatrudnienia osiągnął poziom </w:t>
      </w:r>
      <w:r w:rsidR="00900A33">
        <w:rPr>
          <w:shd w:val="clear" w:color="auto" w:fill="FFFFFF"/>
        </w:rPr>
        <w:t>82,2</w:t>
      </w:r>
      <w:r w:rsidR="00420A3E">
        <w:rPr>
          <w:shd w:val="clear" w:color="auto" w:fill="FFFFFF"/>
        </w:rPr>
        <w:t>% (</w:t>
      </w:r>
      <w:r w:rsidR="00DF1D96">
        <w:rPr>
          <w:shd w:val="clear" w:color="auto" w:fill="FFFFFF"/>
        </w:rPr>
        <w:t>wzrost</w:t>
      </w:r>
      <w:r w:rsidR="00265B4B">
        <w:rPr>
          <w:shd w:val="clear" w:color="auto" w:fill="FFFFFF"/>
        </w:rPr>
        <w:br/>
      </w:r>
      <w:r w:rsidR="00853B98">
        <w:rPr>
          <w:shd w:val="clear" w:color="auto" w:fill="FFFFFF"/>
        </w:rPr>
        <w:t>o 0,4</w:t>
      </w:r>
      <w:r w:rsidR="006E6307">
        <w:rPr>
          <w:shd w:val="clear" w:color="auto" w:fill="FFFFFF"/>
        </w:rPr>
        <w:t xml:space="preserve"> </w:t>
      </w:r>
      <w:r w:rsidR="00C13126">
        <w:rPr>
          <w:shd w:val="clear" w:color="auto" w:fill="FFFFFF"/>
        </w:rPr>
        <w:t>p.</w:t>
      </w:r>
      <w:r w:rsidR="00060416">
        <w:rPr>
          <w:shd w:val="clear" w:color="auto" w:fill="FFFFFF"/>
        </w:rPr>
        <w:t xml:space="preserve"> proc.</w:t>
      </w:r>
      <w:r w:rsidRPr="006E5323">
        <w:rPr>
          <w:shd w:val="clear" w:color="auto" w:fill="FFFFFF"/>
        </w:rPr>
        <w:t xml:space="preserve"> w porównaniu </w:t>
      </w:r>
      <w:r w:rsidR="006D7002">
        <w:rPr>
          <w:shd w:val="clear" w:color="auto" w:fill="FFFFFF"/>
        </w:rPr>
        <w:t xml:space="preserve">z </w:t>
      </w:r>
      <w:r w:rsidR="00D4031C">
        <w:rPr>
          <w:shd w:val="clear" w:color="auto" w:fill="FFFFFF"/>
        </w:rPr>
        <w:t xml:space="preserve">1 kwartałem 2022 r. </w:t>
      </w:r>
      <w:r w:rsidRPr="006E5323">
        <w:rPr>
          <w:shd w:val="clear" w:color="auto" w:fill="FFFFFF"/>
        </w:rPr>
        <w:t>).</w:t>
      </w:r>
    </w:p>
    <w:p w14:paraId="735A4665" w14:textId="77777777" w:rsidR="00612F64" w:rsidRPr="00EF7773" w:rsidRDefault="008E0F6C" w:rsidP="00612F64">
      <w:pPr>
        <w:rPr>
          <w:shd w:val="clear" w:color="auto" w:fill="FFFFFF"/>
        </w:rPr>
      </w:pPr>
      <w:r w:rsidRPr="00A86CFF">
        <w:rPr>
          <w:b/>
          <w:bCs/>
          <w:noProof/>
          <w:color w:val="001D77"/>
          <w:shd w:val="clear" w:color="auto" w:fill="FFFFFF"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623F93" wp14:editId="2C2DB2C9">
                <wp:simplePos x="0" y="0"/>
                <wp:positionH relativeFrom="column">
                  <wp:posOffset>5210175</wp:posOffset>
                </wp:positionH>
                <wp:positionV relativeFrom="paragraph">
                  <wp:posOffset>905510</wp:posOffset>
                </wp:positionV>
                <wp:extent cx="1771650" cy="676275"/>
                <wp:effectExtent l="0" t="0" r="0" b="0"/>
                <wp:wrapNone/>
                <wp:docPr id="13" name="Pole tekstowe 13" descr="Ponad 68% ogółu zatrudnionych zasilała sektor prywatny" title="Istotna informacj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CA70C" w14:textId="77777777" w:rsidR="005B00E6" w:rsidRPr="00092ABB" w:rsidRDefault="005B00E6" w:rsidP="00D56113">
                            <w:pPr>
                              <w:pStyle w:val="Istotnainformacja"/>
                            </w:pPr>
                            <w:r>
                              <w:t>Ponad 68% ogółu zatrudnionych zasilało sektor prywat</w:t>
                            </w:r>
                            <w:r w:rsidRPr="0007574C">
                              <w:t>ny</w:t>
                            </w:r>
                          </w:p>
                          <w:p w14:paraId="5451394C" w14:textId="77777777" w:rsidR="005B00E6" w:rsidRDefault="005B00E6" w:rsidP="00A86C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23F93" id="Pole tekstowe 13" o:spid="_x0000_s1031" type="#_x0000_t202" alt="Tytuł: Istotna informacja — opis: Ponad 68% ogółu zatrudnionych zasilała sektor prywatny" style="position:absolute;margin-left:410.25pt;margin-top:71.3pt;width:139.5pt;height:5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" filled="f" stroked="f" strokeweight=".5pt">
                <v:textbox>
                  <w:txbxContent>
                    <w:p w14:paraId="256CA70C" w14:textId="77777777" w:rsidR="005B00E6" w:rsidRPr="00092ABB" w:rsidRDefault="005B00E6" w:rsidP="00D56113">
                      <w:pPr>
                        <w:pStyle w:val="Istotnainformacja"/>
                      </w:pPr>
                      <w:r>
                        <w:t>Ponad 68% ogółu zatrudnionych zasilało sektor prywat</w:t>
                      </w:r>
                      <w:r w:rsidRPr="0007574C">
                        <w:t>ny</w:t>
                      </w:r>
                    </w:p>
                    <w:p w14:paraId="5451394C" w14:textId="77777777" w:rsidR="005B00E6" w:rsidRDefault="005B00E6" w:rsidP="00A86CFF"/>
                  </w:txbxContent>
                </v:textbox>
              </v:shape>
            </w:pict>
          </mc:Fallback>
        </mc:AlternateContent>
      </w:r>
      <w:r w:rsidR="00612F64" w:rsidRPr="006E5323">
        <w:rPr>
          <w:shd w:val="clear" w:color="auto" w:fill="FFFFFF"/>
        </w:rPr>
        <w:t>W</w:t>
      </w:r>
      <w:r w:rsidR="00612F64">
        <w:rPr>
          <w:shd w:val="clear" w:color="auto" w:fill="FFFFFF"/>
        </w:rPr>
        <w:t>śród</w:t>
      </w:r>
      <w:r w:rsidR="00612F64" w:rsidRPr="006E5323">
        <w:rPr>
          <w:shd w:val="clear" w:color="auto" w:fill="FFFFFF"/>
        </w:rPr>
        <w:t xml:space="preserve"> pracujących według poziomu wykształcenia największy wskaźnik zatrudnienia odnotowano wśród</w:t>
      </w:r>
      <w:r w:rsidR="00C33C77">
        <w:rPr>
          <w:shd w:val="clear" w:color="auto" w:fill="FFFFFF"/>
        </w:rPr>
        <w:t xml:space="preserve"> pracowników</w:t>
      </w:r>
      <w:r w:rsidR="00612F64" w:rsidRPr="006E5323">
        <w:rPr>
          <w:shd w:val="clear" w:color="auto" w:fill="FFFFFF"/>
        </w:rPr>
        <w:t xml:space="preserve"> z wykształceniem wyższym </w:t>
      </w:r>
      <w:r w:rsidR="00612F64">
        <w:rPr>
          <w:shd w:val="clear" w:color="auto" w:fill="FFFFFF"/>
        </w:rPr>
        <w:t>–</w:t>
      </w:r>
      <w:r w:rsidR="00612F64" w:rsidRPr="006E5323">
        <w:rPr>
          <w:shd w:val="clear" w:color="auto" w:fill="FFFFFF"/>
        </w:rPr>
        <w:t xml:space="preserve"> </w:t>
      </w:r>
      <w:r w:rsidR="00853B98">
        <w:rPr>
          <w:shd w:val="clear" w:color="auto" w:fill="FFFFFF"/>
        </w:rPr>
        <w:t>81,8</w:t>
      </w:r>
      <w:r w:rsidR="00612F64" w:rsidRPr="006E5323">
        <w:rPr>
          <w:shd w:val="clear" w:color="auto" w:fill="FFFFFF"/>
        </w:rPr>
        <w:t xml:space="preserve">%, a najmniejszy wśród osób z wykształceniem gimnazjalnym i niższym </w:t>
      </w:r>
      <w:r w:rsidR="00612F64">
        <w:rPr>
          <w:shd w:val="clear" w:color="auto" w:fill="FFFFFF"/>
        </w:rPr>
        <w:t>–</w:t>
      </w:r>
      <w:r w:rsidR="00612F64" w:rsidRPr="006E5323">
        <w:rPr>
          <w:shd w:val="clear" w:color="auto" w:fill="FFFFFF"/>
        </w:rPr>
        <w:t xml:space="preserve"> 1</w:t>
      </w:r>
      <w:r w:rsidR="00900A33">
        <w:rPr>
          <w:shd w:val="clear" w:color="auto" w:fill="FFFFFF"/>
        </w:rPr>
        <w:t>8</w:t>
      </w:r>
      <w:r w:rsidR="002D294E">
        <w:rPr>
          <w:shd w:val="clear" w:color="auto" w:fill="FFFFFF"/>
        </w:rPr>
        <w:t>,</w:t>
      </w:r>
      <w:r w:rsidR="00900A33">
        <w:rPr>
          <w:shd w:val="clear" w:color="auto" w:fill="FFFFFF"/>
        </w:rPr>
        <w:t>4</w:t>
      </w:r>
      <w:r w:rsidR="00612F64" w:rsidRPr="006E5323">
        <w:rPr>
          <w:shd w:val="clear" w:color="auto" w:fill="FFFFFF"/>
        </w:rPr>
        <w:t>%.</w:t>
      </w:r>
      <w:r w:rsidR="00EF7773">
        <w:rPr>
          <w:shd w:val="clear" w:color="auto" w:fill="FFFFFF"/>
        </w:rPr>
        <w:t xml:space="preserve"> </w:t>
      </w:r>
      <w:r w:rsidR="00541D2D">
        <w:rPr>
          <w:shd w:val="clear" w:color="auto" w:fill="FFFFFF"/>
        </w:rPr>
        <w:t xml:space="preserve">Największy </w:t>
      </w:r>
      <w:r w:rsidR="00900A33">
        <w:rPr>
          <w:shd w:val="clear" w:color="auto" w:fill="FFFFFF"/>
        </w:rPr>
        <w:t xml:space="preserve">spadek </w:t>
      </w:r>
      <w:r w:rsidR="00541D2D" w:rsidRPr="00541D2D">
        <w:rPr>
          <w:shd w:val="clear" w:color="auto" w:fill="FFFFFF"/>
        </w:rPr>
        <w:t>wskaźnika zatrudnienia wystąpił wśród osób z wykształceniem police</w:t>
      </w:r>
      <w:r w:rsidR="00900A33">
        <w:rPr>
          <w:shd w:val="clear" w:color="auto" w:fill="FFFFFF"/>
        </w:rPr>
        <w:t>alnym i średnim zawodowym (o 0,8</w:t>
      </w:r>
      <w:r w:rsidR="00541D2D" w:rsidRPr="00541D2D">
        <w:rPr>
          <w:shd w:val="clear" w:color="auto" w:fill="FFFFFF"/>
        </w:rPr>
        <w:t xml:space="preserve"> p. proc.)</w:t>
      </w:r>
      <w:r w:rsidR="00541D2D">
        <w:rPr>
          <w:shd w:val="clear" w:color="auto" w:fill="FFFFFF"/>
        </w:rPr>
        <w:t>, a n</w:t>
      </w:r>
      <w:r w:rsidR="00DF1D96">
        <w:rPr>
          <w:shd w:val="clear" w:color="auto" w:fill="FFFFFF"/>
        </w:rPr>
        <w:t>ajwiększy</w:t>
      </w:r>
      <w:r w:rsidR="00900A33">
        <w:rPr>
          <w:shd w:val="clear" w:color="auto" w:fill="FFFFFF"/>
        </w:rPr>
        <w:t xml:space="preserve"> wzrost</w:t>
      </w:r>
      <w:r w:rsidR="00612F64" w:rsidRPr="00527C62">
        <w:rPr>
          <w:shd w:val="clear" w:color="auto" w:fill="FFFFFF"/>
        </w:rPr>
        <w:t xml:space="preserve"> wśr</w:t>
      </w:r>
      <w:r w:rsidR="00612F64">
        <w:rPr>
          <w:shd w:val="clear" w:color="auto" w:fill="FFFFFF"/>
        </w:rPr>
        <w:t>ód zbiorowości z wykształce</w:t>
      </w:r>
      <w:r w:rsidR="00612F64" w:rsidRPr="00527C62">
        <w:rPr>
          <w:shd w:val="clear" w:color="auto" w:fill="FFFFFF"/>
        </w:rPr>
        <w:t xml:space="preserve">niem </w:t>
      </w:r>
      <w:r w:rsidR="00CC5310" w:rsidRPr="00CC5310">
        <w:rPr>
          <w:shd w:val="clear" w:color="auto" w:fill="FFFFFF"/>
        </w:rPr>
        <w:t xml:space="preserve">gimnazjalnym i niższym </w:t>
      </w:r>
      <w:r w:rsidR="00612F64" w:rsidRPr="00527C62">
        <w:rPr>
          <w:shd w:val="clear" w:color="auto" w:fill="FFFFFF"/>
        </w:rPr>
        <w:t xml:space="preserve">(o </w:t>
      </w:r>
      <w:r w:rsidR="00900A33">
        <w:rPr>
          <w:shd w:val="clear" w:color="auto" w:fill="FFFFFF"/>
        </w:rPr>
        <w:t>1,6</w:t>
      </w:r>
      <w:r w:rsidR="00612F64">
        <w:rPr>
          <w:shd w:val="clear" w:color="auto" w:fill="FFFFFF"/>
        </w:rPr>
        <w:t xml:space="preserve"> p. proc.)</w:t>
      </w:r>
      <w:r w:rsidR="00DF1D96">
        <w:rPr>
          <w:shd w:val="clear" w:color="auto" w:fill="FFFFFF"/>
        </w:rPr>
        <w:t>.</w:t>
      </w:r>
    </w:p>
    <w:p w14:paraId="694B886D" w14:textId="77777777" w:rsidR="005166A4" w:rsidRPr="004B4D47" w:rsidRDefault="002C2E77" w:rsidP="005166A4">
      <w:pPr>
        <w:rPr>
          <w:shd w:val="clear" w:color="auto" w:fill="FFFFFF"/>
        </w:rPr>
      </w:pPr>
      <w:r>
        <w:rPr>
          <w:shd w:val="clear" w:color="auto" w:fill="FFFFFF"/>
        </w:rPr>
        <w:t xml:space="preserve">W </w:t>
      </w:r>
      <w:r w:rsidR="00D4031C">
        <w:rPr>
          <w:shd w:val="clear" w:color="auto" w:fill="FFFFFF"/>
        </w:rPr>
        <w:t xml:space="preserve">2 kwartale </w:t>
      </w:r>
      <w:r w:rsidR="00FB3F58">
        <w:rPr>
          <w:shd w:val="clear" w:color="auto" w:fill="FFFFFF"/>
        </w:rPr>
        <w:t>2022 r.</w:t>
      </w:r>
      <w:r w:rsidR="00A86CFF" w:rsidRPr="00A86CFF">
        <w:rPr>
          <w:shd w:val="clear" w:color="auto" w:fill="FFFFFF"/>
        </w:rPr>
        <w:t xml:space="preserve"> </w:t>
      </w:r>
      <w:r w:rsidR="002F3EFF">
        <w:rPr>
          <w:shd w:val="clear" w:color="auto" w:fill="FFFFFF"/>
        </w:rPr>
        <w:t>zatrudnionych</w:t>
      </w:r>
      <w:r w:rsidR="00172BD0">
        <w:rPr>
          <w:shd w:val="clear" w:color="auto" w:fill="FFFFFF"/>
        </w:rPr>
        <w:t xml:space="preserve"> </w:t>
      </w:r>
      <w:r w:rsidR="002F3EFF" w:rsidRPr="002F3EFF">
        <w:rPr>
          <w:shd w:val="clear" w:color="auto" w:fill="FFFFFF"/>
        </w:rPr>
        <w:t>w sektorze publicznym i prywatnym</w:t>
      </w:r>
      <w:r w:rsidR="00EF7773">
        <w:rPr>
          <w:shd w:val="clear" w:color="auto" w:fill="FFFFFF"/>
        </w:rPr>
        <w:t xml:space="preserve"> by</w:t>
      </w:r>
      <w:r w:rsidR="00A86CFF" w:rsidRPr="00A86CFF">
        <w:rPr>
          <w:shd w:val="clear" w:color="auto" w:fill="FFFFFF"/>
        </w:rPr>
        <w:t xml:space="preserve">ło </w:t>
      </w:r>
      <w:r w:rsidR="00900A33">
        <w:rPr>
          <w:shd w:val="clear" w:color="auto" w:fill="FFFFFF"/>
        </w:rPr>
        <w:t>2044</w:t>
      </w:r>
      <w:r w:rsidR="00A86CFF" w:rsidRPr="00A86CFF">
        <w:rPr>
          <w:shd w:val="clear" w:color="auto" w:fill="FFFFFF"/>
        </w:rPr>
        <w:t xml:space="preserve"> tys. osób</w:t>
      </w:r>
      <w:r w:rsidR="00767197">
        <w:rPr>
          <w:shd w:val="clear" w:color="auto" w:fill="FFFFFF"/>
        </w:rPr>
        <w:br/>
      </w:r>
      <w:r w:rsidR="00CC5310">
        <w:rPr>
          <w:shd w:val="clear" w:color="auto" w:fill="FFFFFF"/>
        </w:rPr>
        <w:t>(tj. 78,</w:t>
      </w:r>
      <w:r w:rsidR="00900A33">
        <w:rPr>
          <w:shd w:val="clear" w:color="auto" w:fill="FFFFFF"/>
        </w:rPr>
        <w:t>7</w:t>
      </w:r>
      <w:r w:rsidR="00A86CFF" w:rsidRPr="00A86CFF">
        <w:rPr>
          <w:shd w:val="clear" w:color="auto" w:fill="FFFFFF"/>
        </w:rPr>
        <w:t>% og</w:t>
      </w:r>
      <w:r w:rsidR="00502A28">
        <w:rPr>
          <w:shd w:val="clear" w:color="auto" w:fill="FFFFFF"/>
        </w:rPr>
        <w:t xml:space="preserve">ółu pracujących), a ich liczba </w:t>
      </w:r>
      <w:r w:rsidR="00900A33">
        <w:rPr>
          <w:shd w:val="clear" w:color="auto" w:fill="FFFFFF"/>
        </w:rPr>
        <w:t>zwięk</w:t>
      </w:r>
      <w:r w:rsidR="00A61CEB">
        <w:rPr>
          <w:shd w:val="clear" w:color="auto" w:fill="FFFFFF"/>
        </w:rPr>
        <w:t>s</w:t>
      </w:r>
      <w:r w:rsidR="005A67ED">
        <w:rPr>
          <w:shd w:val="clear" w:color="auto" w:fill="FFFFFF"/>
        </w:rPr>
        <w:t>zyła się</w:t>
      </w:r>
      <w:r w:rsidR="00A86CFF" w:rsidRPr="00A86CFF">
        <w:rPr>
          <w:shd w:val="clear" w:color="auto" w:fill="FFFFFF"/>
        </w:rPr>
        <w:t xml:space="preserve"> w stosunku </w:t>
      </w:r>
      <w:r w:rsidR="006D7002">
        <w:rPr>
          <w:shd w:val="clear" w:color="auto" w:fill="FFFFFF"/>
        </w:rPr>
        <w:t>do</w:t>
      </w:r>
      <w:r w:rsidR="0000201B">
        <w:rPr>
          <w:shd w:val="clear" w:color="auto" w:fill="FFFFFF"/>
        </w:rPr>
        <w:t xml:space="preserve"> </w:t>
      </w:r>
      <w:r w:rsidR="00900A33">
        <w:rPr>
          <w:shd w:val="clear" w:color="auto" w:fill="FFFFFF"/>
        </w:rPr>
        <w:t>1</w:t>
      </w:r>
      <w:r w:rsidR="0000201B">
        <w:rPr>
          <w:shd w:val="clear" w:color="auto" w:fill="FFFFFF"/>
        </w:rPr>
        <w:t xml:space="preserve"> kwartału </w:t>
      </w:r>
      <w:r w:rsidR="00900A33">
        <w:rPr>
          <w:shd w:val="clear" w:color="auto" w:fill="FFFFFF"/>
        </w:rPr>
        <w:t>2022</w:t>
      </w:r>
      <w:r w:rsidR="003751F4">
        <w:rPr>
          <w:shd w:val="clear" w:color="auto" w:fill="FFFFFF"/>
        </w:rPr>
        <w:t xml:space="preserve"> r.</w:t>
      </w:r>
      <w:r w:rsidR="005A0B7D">
        <w:rPr>
          <w:shd w:val="clear" w:color="auto" w:fill="FFFFFF"/>
        </w:rPr>
        <w:t xml:space="preserve"> </w:t>
      </w:r>
      <w:r w:rsidR="005A0B7D">
        <w:rPr>
          <w:shd w:val="clear" w:color="auto" w:fill="FFFFFF"/>
        </w:rPr>
        <w:br/>
      </w:r>
      <w:r w:rsidR="00900A33">
        <w:rPr>
          <w:shd w:val="clear" w:color="auto" w:fill="FFFFFF"/>
        </w:rPr>
        <w:t>o 0,7</w:t>
      </w:r>
      <w:r w:rsidR="005A0B7D">
        <w:rPr>
          <w:shd w:val="clear" w:color="auto" w:fill="FFFFFF"/>
        </w:rPr>
        <w:t>%</w:t>
      </w:r>
      <w:r w:rsidR="005A67ED">
        <w:rPr>
          <w:shd w:val="clear" w:color="auto" w:fill="FFFFFF"/>
        </w:rPr>
        <w:t>.</w:t>
      </w:r>
      <w:r w:rsidR="0000490A">
        <w:rPr>
          <w:shd w:val="clear" w:color="auto" w:fill="FFFFFF"/>
        </w:rPr>
        <w:t xml:space="preserve"> </w:t>
      </w:r>
      <w:r w:rsidR="00853B98">
        <w:rPr>
          <w:shd w:val="clear" w:color="auto" w:fill="FFFFFF"/>
        </w:rPr>
        <w:t>Wzrost</w:t>
      </w:r>
      <w:r w:rsidR="006E6307">
        <w:rPr>
          <w:shd w:val="clear" w:color="auto" w:fill="FFFFFF"/>
        </w:rPr>
        <w:t xml:space="preserve"> </w:t>
      </w:r>
      <w:r w:rsidR="00A61CEB">
        <w:rPr>
          <w:shd w:val="clear" w:color="auto" w:fill="FFFFFF"/>
        </w:rPr>
        <w:t>wystąpił</w:t>
      </w:r>
      <w:r w:rsidR="002F3EFF">
        <w:rPr>
          <w:shd w:val="clear" w:color="auto" w:fill="FFFFFF"/>
        </w:rPr>
        <w:t xml:space="preserve"> </w:t>
      </w:r>
      <w:r w:rsidR="00D532AE">
        <w:rPr>
          <w:shd w:val="clear" w:color="auto" w:fill="FFFFFF"/>
        </w:rPr>
        <w:t xml:space="preserve">wśród </w:t>
      </w:r>
      <w:r w:rsidR="00900A33" w:rsidRPr="00900A33">
        <w:rPr>
          <w:shd w:val="clear" w:color="auto" w:fill="FFFFFF"/>
        </w:rPr>
        <w:t>pomagających członków rodzin</w:t>
      </w:r>
      <w:r w:rsidR="00CC5310">
        <w:rPr>
          <w:shd w:val="clear" w:color="auto" w:fill="FFFFFF"/>
        </w:rPr>
        <w:t xml:space="preserve"> </w:t>
      </w:r>
      <w:r w:rsidR="00900A33" w:rsidRPr="00900A33">
        <w:rPr>
          <w:shd w:val="clear" w:color="auto" w:fill="FFFFFF"/>
        </w:rPr>
        <w:t>(z 25 tys. do 31 tys.)</w:t>
      </w:r>
      <w:r w:rsidR="00900A33">
        <w:rPr>
          <w:shd w:val="clear" w:color="auto" w:fill="FFFFFF"/>
        </w:rPr>
        <w:t xml:space="preserve">, a </w:t>
      </w:r>
      <w:r w:rsidR="00502A28" w:rsidRPr="00502A28">
        <w:rPr>
          <w:shd w:val="clear" w:color="auto" w:fill="FFFFFF"/>
        </w:rPr>
        <w:t xml:space="preserve">wśród pracodawców i pracujących na własny rachunek </w:t>
      </w:r>
      <w:r w:rsidR="00900A33">
        <w:rPr>
          <w:shd w:val="clear" w:color="auto" w:fill="FFFFFF"/>
        </w:rPr>
        <w:t>spadek (z 540</w:t>
      </w:r>
      <w:r w:rsidR="00502A28" w:rsidRPr="00502A28">
        <w:rPr>
          <w:shd w:val="clear" w:color="auto" w:fill="FFFFFF"/>
        </w:rPr>
        <w:t xml:space="preserve"> tys. do </w:t>
      </w:r>
      <w:r w:rsidR="00853B98">
        <w:rPr>
          <w:shd w:val="clear" w:color="auto" w:fill="FFFFFF"/>
        </w:rPr>
        <w:t>5</w:t>
      </w:r>
      <w:r w:rsidR="00900A33">
        <w:rPr>
          <w:shd w:val="clear" w:color="auto" w:fill="FFFFFF"/>
        </w:rPr>
        <w:t>23</w:t>
      </w:r>
      <w:r w:rsidR="00502A28" w:rsidRPr="00502A28">
        <w:rPr>
          <w:shd w:val="clear" w:color="auto" w:fill="FFFFFF"/>
        </w:rPr>
        <w:t xml:space="preserve"> tys.)</w:t>
      </w:r>
      <w:r w:rsidR="00A86CFF" w:rsidRPr="00A86CFF">
        <w:rPr>
          <w:shd w:val="clear" w:color="auto" w:fill="FFFFFF"/>
        </w:rPr>
        <w:t>.</w:t>
      </w:r>
      <w:r w:rsidR="00CD319A">
        <w:rPr>
          <w:shd w:val="clear" w:color="auto" w:fill="FFFFFF"/>
        </w:rPr>
        <w:t xml:space="preserve"> </w:t>
      </w:r>
      <w:r w:rsidR="00E17DD0" w:rsidRPr="00AF402B">
        <w:rPr>
          <w:shd w:val="clear" w:color="auto" w:fill="FFFFFF"/>
        </w:rPr>
        <w:t>Z</w:t>
      </w:r>
      <w:r w:rsidR="00EF7773" w:rsidRPr="00AF402B">
        <w:rPr>
          <w:shd w:val="clear" w:color="auto" w:fill="FFFFFF"/>
        </w:rPr>
        <w:t>de</w:t>
      </w:r>
      <w:r w:rsidR="0007574C">
        <w:rPr>
          <w:shd w:val="clear" w:color="auto" w:fill="FFFFFF"/>
        </w:rPr>
        <w:t>cydowana większość zatrudnionych</w:t>
      </w:r>
      <w:r w:rsidR="00E17DD0" w:rsidRPr="00AF402B">
        <w:rPr>
          <w:shd w:val="clear" w:color="auto" w:fill="FFFFFF"/>
        </w:rPr>
        <w:t xml:space="preserve"> zasilała sektor pr</w:t>
      </w:r>
      <w:r w:rsidR="00900A33">
        <w:rPr>
          <w:shd w:val="clear" w:color="auto" w:fill="FFFFFF"/>
        </w:rPr>
        <w:t>ywatny (68,2</w:t>
      </w:r>
      <w:r w:rsidR="0007574C">
        <w:rPr>
          <w:shd w:val="clear" w:color="auto" w:fill="FFFFFF"/>
        </w:rPr>
        <w:t>% ogółu</w:t>
      </w:r>
      <w:r w:rsidR="00420A3E" w:rsidRPr="00AF402B">
        <w:rPr>
          <w:shd w:val="clear" w:color="auto" w:fill="FFFFFF"/>
        </w:rPr>
        <w:t>). Spośród nich większość (</w:t>
      </w:r>
      <w:r w:rsidR="00900A33">
        <w:rPr>
          <w:shd w:val="clear" w:color="auto" w:fill="FFFFFF"/>
        </w:rPr>
        <w:t>55,1</w:t>
      </w:r>
      <w:r w:rsidR="00E17DD0" w:rsidRPr="00AF402B">
        <w:rPr>
          <w:shd w:val="clear" w:color="auto" w:fill="FFFFFF"/>
        </w:rPr>
        <w:t>%) stanowili mężczyźni. Odmiennie przedstawiała się sytuacja w</w:t>
      </w:r>
      <w:r w:rsidR="00850EE8" w:rsidRPr="00AF402B">
        <w:rPr>
          <w:shd w:val="clear" w:color="auto" w:fill="FFFFFF"/>
        </w:rPr>
        <w:t>śród zatrudnionych</w:t>
      </w:r>
      <w:r w:rsidR="00E17DD0" w:rsidRPr="00AF402B">
        <w:rPr>
          <w:shd w:val="clear" w:color="auto" w:fill="FFFFFF"/>
        </w:rPr>
        <w:t xml:space="preserve"> w </w:t>
      </w:r>
      <w:r w:rsidR="00D532AE">
        <w:rPr>
          <w:shd w:val="clear" w:color="auto" w:fill="FFFFFF"/>
        </w:rPr>
        <w:t> </w:t>
      </w:r>
      <w:r w:rsidR="00E17DD0" w:rsidRPr="00AF402B">
        <w:rPr>
          <w:shd w:val="clear" w:color="auto" w:fill="FFFFFF"/>
        </w:rPr>
        <w:t>sektorze publicznym, w który</w:t>
      </w:r>
      <w:r w:rsidR="00E17DD0" w:rsidRPr="00E17DD0">
        <w:rPr>
          <w:shd w:val="clear" w:color="auto" w:fill="FFFFFF"/>
        </w:rPr>
        <w:t xml:space="preserve">m wśród </w:t>
      </w:r>
      <w:r w:rsidR="006B464C">
        <w:rPr>
          <w:shd w:val="clear" w:color="auto" w:fill="FFFFFF"/>
        </w:rPr>
        <w:t>6</w:t>
      </w:r>
      <w:r w:rsidR="00900A33">
        <w:rPr>
          <w:shd w:val="clear" w:color="auto" w:fill="FFFFFF"/>
        </w:rPr>
        <w:t>49</w:t>
      </w:r>
      <w:r w:rsidR="00AF402B">
        <w:rPr>
          <w:shd w:val="clear" w:color="auto" w:fill="FFFFFF"/>
        </w:rPr>
        <w:t xml:space="preserve"> tys. zatrudnionych</w:t>
      </w:r>
      <w:r w:rsidR="00FF56EF">
        <w:rPr>
          <w:shd w:val="clear" w:color="auto" w:fill="FFFFFF"/>
        </w:rPr>
        <w:t xml:space="preserve"> przeważały kobiety (</w:t>
      </w:r>
      <w:r w:rsidR="00900A33">
        <w:rPr>
          <w:shd w:val="clear" w:color="auto" w:fill="FFFFFF"/>
        </w:rPr>
        <w:t>64</w:t>
      </w:r>
      <w:r w:rsidR="00853B98">
        <w:rPr>
          <w:shd w:val="clear" w:color="auto" w:fill="FFFFFF"/>
        </w:rPr>
        <w:t>,6</w:t>
      </w:r>
      <w:r w:rsidR="00E17DD0" w:rsidRPr="00E17DD0">
        <w:rPr>
          <w:shd w:val="clear" w:color="auto" w:fill="FFFFFF"/>
        </w:rPr>
        <w:t xml:space="preserve">%). </w:t>
      </w:r>
      <w:r w:rsidR="00AF402B">
        <w:rPr>
          <w:shd w:val="clear" w:color="auto" w:fill="FFFFFF"/>
        </w:rPr>
        <w:t>Na czas nieokreślony zatrudnionych</w:t>
      </w:r>
      <w:r w:rsidR="00F047DF">
        <w:rPr>
          <w:shd w:val="clear" w:color="auto" w:fill="FFFFFF"/>
        </w:rPr>
        <w:t xml:space="preserve"> </w:t>
      </w:r>
      <w:r w:rsidR="00AF402B">
        <w:rPr>
          <w:shd w:val="clear" w:color="auto" w:fill="FFFFFF"/>
        </w:rPr>
        <w:t xml:space="preserve">było </w:t>
      </w:r>
      <w:r w:rsidR="00900A33">
        <w:rPr>
          <w:shd w:val="clear" w:color="auto" w:fill="FFFFFF"/>
        </w:rPr>
        <w:t>85,0</w:t>
      </w:r>
      <w:r w:rsidR="003337B5">
        <w:rPr>
          <w:shd w:val="clear" w:color="auto" w:fill="FFFFFF"/>
        </w:rPr>
        <w:t>% pracowników</w:t>
      </w:r>
      <w:r w:rsidR="0007061F">
        <w:rPr>
          <w:shd w:val="clear" w:color="auto" w:fill="FFFFFF"/>
        </w:rPr>
        <w:t xml:space="preserve"> </w:t>
      </w:r>
      <w:r w:rsidR="00CC5310">
        <w:rPr>
          <w:shd w:val="clear" w:color="auto" w:fill="FFFFFF"/>
        </w:rPr>
        <w:t>(spadek</w:t>
      </w:r>
      <w:r w:rsidR="00BC714E">
        <w:rPr>
          <w:shd w:val="clear" w:color="auto" w:fill="FFFFFF"/>
        </w:rPr>
        <w:t xml:space="preserve"> </w:t>
      </w:r>
      <w:r w:rsidR="00900A33">
        <w:rPr>
          <w:shd w:val="clear" w:color="auto" w:fill="FFFFFF"/>
        </w:rPr>
        <w:t>o 0,5</w:t>
      </w:r>
      <w:r w:rsidR="00F047DF">
        <w:rPr>
          <w:shd w:val="clear" w:color="auto" w:fill="FFFFFF"/>
        </w:rPr>
        <w:t xml:space="preserve"> </w:t>
      </w:r>
      <w:r w:rsidR="00BC714E">
        <w:rPr>
          <w:shd w:val="clear" w:color="auto" w:fill="FFFFFF"/>
        </w:rPr>
        <w:t>p. proc.</w:t>
      </w:r>
      <w:r w:rsidR="0055000D">
        <w:rPr>
          <w:shd w:val="clear" w:color="auto" w:fill="FFFFFF"/>
        </w:rPr>
        <w:t xml:space="preserve"> w</w:t>
      </w:r>
      <w:r w:rsidR="006D7002">
        <w:rPr>
          <w:shd w:val="clear" w:color="auto" w:fill="FFFFFF"/>
        </w:rPr>
        <w:t xml:space="preserve"> </w:t>
      </w:r>
      <w:r w:rsidR="00BC714E">
        <w:rPr>
          <w:shd w:val="clear" w:color="auto" w:fill="FFFFFF"/>
        </w:rPr>
        <w:t>stosunku do</w:t>
      </w:r>
      <w:r w:rsidR="0000201B">
        <w:rPr>
          <w:shd w:val="clear" w:color="auto" w:fill="FFFFFF"/>
        </w:rPr>
        <w:t xml:space="preserve"> </w:t>
      </w:r>
      <w:r w:rsidR="00900A33">
        <w:rPr>
          <w:shd w:val="clear" w:color="auto" w:fill="FFFFFF"/>
        </w:rPr>
        <w:t>1</w:t>
      </w:r>
      <w:r w:rsidR="0000201B">
        <w:rPr>
          <w:shd w:val="clear" w:color="auto" w:fill="FFFFFF"/>
        </w:rPr>
        <w:t xml:space="preserve"> kwartału </w:t>
      </w:r>
      <w:r w:rsidR="00900A33">
        <w:rPr>
          <w:shd w:val="clear" w:color="auto" w:fill="FFFFFF"/>
        </w:rPr>
        <w:t>2022</w:t>
      </w:r>
      <w:r w:rsidR="003751F4">
        <w:rPr>
          <w:shd w:val="clear" w:color="auto" w:fill="FFFFFF"/>
        </w:rPr>
        <w:t xml:space="preserve"> r.</w:t>
      </w:r>
      <w:r w:rsidR="0055000D">
        <w:rPr>
          <w:shd w:val="clear" w:color="auto" w:fill="FFFFFF"/>
        </w:rPr>
        <w:t>)</w:t>
      </w:r>
      <w:r w:rsidR="001A46A1">
        <w:rPr>
          <w:shd w:val="clear" w:color="auto" w:fill="FFFFFF"/>
        </w:rPr>
        <w:t>.</w:t>
      </w:r>
    </w:p>
    <w:p w14:paraId="11BDA1A1" w14:textId="77777777" w:rsidR="00F41086" w:rsidRPr="00201C24" w:rsidRDefault="00A86CFF" w:rsidP="00D139A5">
      <w:pPr>
        <w:pStyle w:val="tytuwykresu"/>
        <w:rPr>
          <w:shd w:val="clear" w:color="auto" w:fill="FFFFFF"/>
        </w:rPr>
      </w:pPr>
      <w:r w:rsidRPr="00201C24">
        <w:rPr>
          <w:shd w:val="clear" w:color="auto" w:fill="FFFFFF"/>
        </w:rPr>
        <w:t xml:space="preserve">Wykres </w:t>
      </w:r>
      <w:r w:rsidR="004A47B4" w:rsidRPr="00201C24">
        <w:rPr>
          <w:shd w:val="clear" w:color="auto" w:fill="FFFFFF"/>
        </w:rPr>
        <w:t>5</w:t>
      </w:r>
      <w:r w:rsidRPr="00201C24">
        <w:rPr>
          <w:shd w:val="clear" w:color="auto" w:fill="FFFFFF"/>
        </w:rPr>
        <w:t xml:space="preserve">. Struktura pracujących według statusu zatrudnienia </w:t>
      </w:r>
      <w:r w:rsidR="002C2E77" w:rsidRPr="00201C24">
        <w:rPr>
          <w:shd w:val="clear" w:color="auto" w:fill="FFFFFF"/>
        </w:rPr>
        <w:t xml:space="preserve">w </w:t>
      </w:r>
      <w:r w:rsidR="00D4031C">
        <w:rPr>
          <w:shd w:val="clear" w:color="auto" w:fill="FFFFFF"/>
        </w:rPr>
        <w:t xml:space="preserve">2 kwartale </w:t>
      </w:r>
      <w:r w:rsidR="00FB3F58">
        <w:rPr>
          <w:shd w:val="clear" w:color="auto" w:fill="FFFFFF"/>
        </w:rPr>
        <w:t>2022 r.</w:t>
      </w:r>
      <w:r w:rsidR="00733044" w:rsidRPr="00201C24">
        <w:rPr>
          <w:shd w:val="clear" w:color="auto" w:fill="FFFFFF"/>
        </w:rPr>
        <w:t xml:space="preserve"> </w:t>
      </w:r>
    </w:p>
    <w:p w14:paraId="32EE63C6" w14:textId="77777777" w:rsidR="00214C13" w:rsidRDefault="00CD319A" w:rsidP="00767197">
      <w:pPr>
        <w:spacing w:before="360" w:line="240" w:lineRule="auto"/>
        <w:rPr>
          <w:b/>
          <w:sz w:val="18"/>
          <w:szCs w:val="18"/>
          <w:shd w:val="clear" w:color="auto" w:fill="FFFFFF"/>
        </w:rPr>
      </w:pPr>
      <w:r w:rsidRPr="00201C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0308E53" wp14:editId="11D10708">
                <wp:simplePos x="0" y="0"/>
                <wp:positionH relativeFrom="column">
                  <wp:posOffset>5219700</wp:posOffset>
                </wp:positionH>
                <wp:positionV relativeFrom="paragraph">
                  <wp:posOffset>157480</wp:posOffset>
                </wp:positionV>
                <wp:extent cx="1625600" cy="1114425"/>
                <wp:effectExtent l="0" t="0" r="0" b="0"/>
                <wp:wrapNone/>
                <wp:docPr id="6" name="Pole tekstowe 6" descr="W charakterze pracodawców i pracujących na własny rachunek pracowało prawie 25% mężczyzn i prawie 15% kobiet" title="Istotna informacj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F01CC" w14:textId="77777777" w:rsidR="005B00E6" w:rsidRPr="00564E40" w:rsidRDefault="005B00E6" w:rsidP="00D56113">
                            <w:pPr>
                              <w:pStyle w:val="Istotnainformacja"/>
                              <w:rPr>
                                <w:color w:val="FF0000"/>
                              </w:rPr>
                            </w:pPr>
                            <w:r>
                              <w:t>W charakterze pracodawców i pracujących na własny rachunek pracowało ponad 25</w:t>
                            </w:r>
                            <w:r w:rsidR="00C154BD">
                              <w:t xml:space="preserve">% mężczyzn i prawie 15% kobiet </w:t>
                            </w:r>
                          </w:p>
                          <w:p w14:paraId="3824B8EA" w14:textId="77777777" w:rsidR="005B00E6" w:rsidRDefault="005B00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08E53" id="Pole tekstowe 6" o:spid="_x0000_s1032" type="#_x0000_t202" alt="Tytuł: Istotna informacja — opis: W charakterze pracodawców i pracujących na własny rachunek pracowało prawie 25% mężczyzn i prawie 15% kobiet" style="position:absolute;margin-left:411pt;margin-top:12.4pt;width:128pt;height:87.7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" filled="f" stroked="f" strokeweight=".5pt">
                <v:textbox>
                  <w:txbxContent>
                    <w:p w14:paraId="3CEF01CC" w14:textId="77777777" w:rsidR="005B00E6" w:rsidRPr="00564E40" w:rsidRDefault="005B00E6" w:rsidP="00D56113">
                      <w:pPr>
                        <w:pStyle w:val="Istotnainformacja"/>
                        <w:rPr>
                          <w:color w:val="FF0000"/>
                        </w:rPr>
                      </w:pPr>
                      <w:r>
                        <w:t>W charakterze pracodawców i pracujących na własny rachunek pracowało ponad 25</w:t>
                      </w:r>
                      <w:r w:rsidR="00C154BD">
                        <w:t xml:space="preserve">% mężczyzn i prawie 15% kobiet </w:t>
                      </w:r>
                    </w:p>
                    <w:p w14:paraId="3824B8EA" w14:textId="77777777" w:rsidR="005B00E6" w:rsidRDefault="005B00E6"/>
                  </w:txbxContent>
                </v:textbox>
              </v:shape>
            </w:pict>
          </mc:Fallback>
        </mc:AlternateContent>
      </w:r>
      <w:r w:rsidR="003C13D0">
        <w:rPr>
          <w:b/>
          <w:noProof/>
          <w:sz w:val="18"/>
          <w:szCs w:val="18"/>
          <w:shd w:val="clear" w:color="auto" w:fill="FFFFFF"/>
          <w:lang w:eastAsia="pl-PL"/>
        </w:rPr>
        <w:drawing>
          <wp:inline distT="0" distB="0" distL="0" distR="0" wp14:anchorId="1B078192" wp14:editId="0A027258">
            <wp:extent cx="5122545" cy="1355090"/>
            <wp:effectExtent l="0" t="0" r="0" b="0"/>
            <wp:docPr id="36" name="Obraz 36" descr="Na dwóch wykresach kołowych przedstawiono strukturę pracujących według statusu zatrudnienia w 2 kwartale 2022 roku. Dane do wykresu dostępne w załączonym pliku excel." title="Wykres 5. Struktura pracujących według statusu zatrudnienia w 2 kwartale 2022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7. status m i k.wm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664F0" w14:textId="77777777" w:rsidR="00A86CFF" w:rsidRPr="00576078" w:rsidRDefault="00A86CFF" w:rsidP="003B7E49">
      <w:pPr>
        <w:pStyle w:val="Nagwek1"/>
        <w:rPr>
          <w:shd w:val="clear" w:color="auto" w:fill="FFFFFF"/>
        </w:rPr>
      </w:pPr>
      <w:r w:rsidRPr="00576078">
        <w:rPr>
          <w:shd w:val="clear" w:color="auto" w:fill="FFFFFF"/>
        </w:rPr>
        <w:t>Bezrobotni</w:t>
      </w:r>
    </w:p>
    <w:p w14:paraId="1F0B4C5E" w14:textId="77777777" w:rsidR="00A86CFF" w:rsidRDefault="00AB35A9" w:rsidP="00A86CFF">
      <w:pPr>
        <w:rPr>
          <w:shd w:val="clear" w:color="auto" w:fill="FFFFFF"/>
        </w:rPr>
      </w:pPr>
      <w:r w:rsidRPr="00D33CC4">
        <w:rPr>
          <w:b/>
          <w:noProof/>
          <w:highlight w:val="lightGray"/>
          <w:shd w:val="clear" w:color="auto" w:fill="FFFFFF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AE94534" wp14:editId="0210AE51">
                <wp:simplePos x="0" y="0"/>
                <wp:positionH relativeFrom="column">
                  <wp:posOffset>5219700</wp:posOffset>
                </wp:positionH>
                <wp:positionV relativeFrom="paragraph">
                  <wp:posOffset>334010</wp:posOffset>
                </wp:positionV>
                <wp:extent cx="1729740" cy="752475"/>
                <wp:effectExtent l="0" t="0" r="0" b="0"/>
                <wp:wrapNone/>
                <wp:docPr id="5" name="Pole tekstowe 5" descr="O ponad 31% zmniejszyła się liczba bezrobotnych mężczyzn, a kobiet wzrosła o ponad 3%&#10;" title="Istotna informacj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23611" w14:textId="77777777" w:rsidR="005B00E6" w:rsidRPr="00092ABB" w:rsidRDefault="005B00E6" w:rsidP="00D56113">
                            <w:pPr>
                              <w:pStyle w:val="Istotnainformacja"/>
                            </w:pPr>
                            <w:r w:rsidRPr="00B550C8">
                              <w:t>O</w:t>
                            </w:r>
                            <w:r>
                              <w:t xml:space="preserve"> ponad 31% zmniejszyła</w:t>
                            </w:r>
                            <w:r w:rsidRPr="00B550C8">
                              <w:t xml:space="preserve"> się liczba bezrobotny</w:t>
                            </w:r>
                            <w:r>
                              <w:t>ch mężczyzn</w:t>
                            </w:r>
                            <w:r w:rsidRPr="00385E73">
                              <w:t>,</w:t>
                            </w:r>
                            <w:r>
                              <w:t xml:space="preserve"> </w:t>
                            </w:r>
                            <w:r w:rsidRPr="00385E73">
                              <w:t>a</w:t>
                            </w:r>
                            <w:r>
                              <w:t xml:space="preserve"> kobiet wzrosła o ponad 3%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94534" id="Pole tekstowe 5" o:spid="_x0000_s1033" type="#_x0000_t202" alt="Tytuł: Istotna informacja — opis: O ponad 31% zmniejszyła się liczba bezrobotnych mężczyzn, a kobiet wzrosła o ponad 3%&#10;" style="position:absolute;margin-left:411pt;margin-top:26.3pt;width:136.2pt;height:59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" filled="f" stroked="f" strokeweight=".5pt">
                <v:textbox>
                  <w:txbxContent>
                    <w:p w14:paraId="10823611" w14:textId="77777777" w:rsidR="005B00E6" w:rsidRPr="00092ABB" w:rsidRDefault="005B00E6" w:rsidP="00D56113">
                      <w:pPr>
                        <w:pStyle w:val="Istotnainformacja"/>
                      </w:pPr>
                      <w:r w:rsidRPr="00B550C8">
                        <w:t>O</w:t>
                      </w:r>
                      <w:r>
                        <w:t xml:space="preserve"> ponad 31% zmniejszyła</w:t>
                      </w:r>
                      <w:r w:rsidRPr="00B550C8">
                        <w:t xml:space="preserve"> się liczba bezrobotny</w:t>
                      </w:r>
                      <w:r>
                        <w:t>ch mężczyzn</w:t>
                      </w:r>
                      <w:r w:rsidRPr="00385E73">
                        <w:t>,</w:t>
                      </w:r>
                      <w:r>
                        <w:t xml:space="preserve"> </w:t>
                      </w:r>
                      <w:r w:rsidRPr="00385E73">
                        <w:t>a</w:t>
                      </w:r>
                      <w:r>
                        <w:t xml:space="preserve"> kobiet wzrosła o ponad 3% </w:t>
                      </w:r>
                    </w:p>
                  </w:txbxContent>
                </v:textbox>
              </v:shape>
            </w:pict>
          </mc:Fallback>
        </mc:AlternateContent>
      </w:r>
      <w:r w:rsidR="002C2E77">
        <w:rPr>
          <w:shd w:val="clear" w:color="auto" w:fill="FFFFFF"/>
        </w:rPr>
        <w:t xml:space="preserve">W </w:t>
      </w:r>
      <w:r w:rsidR="00D4031C">
        <w:rPr>
          <w:shd w:val="clear" w:color="auto" w:fill="FFFFFF"/>
        </w:rPr>
        <w:t xml:space="preserve">2 kwartale </w:t>
      </w:r>
      <w:r w:rsidR="00FB3F58">
        <w:rPr>
          <w:shd w:val="clear" w:color="auto" w:fill="FFFFFF"/>
        </w:rPr>
        <w:t>2022 r.</w:t>
      </w:r>
      <w:r w:rsidR="00A86CFF" w:rsidRPr="00A86CFF">
        <w:rPr>
          <w:shd w:val="clear" w:color="auto" w:fill="FFFFFF"/>
        </w:rPr>
        <w:t xml:space="preserve"> zbiorowość bezrobotnych</w:t>
      </w:r>
      <w:r w:rsidR="00F5239C">
        <w:rPr>
          <w:shd w:val="clear" w:color="auto" w:fill="FFFFFF"/>
        </w:rPr>
        <w:t xml:space="preserve"> (w wieku 15–74 lata)</w:t>
      </w:r>
      <w:r w:rsidR="00A86CFF" w:rsidRPr="00A86CFF">
        <w:rPr>
          <w:shd w:val="clear" w:color="auto" w:fill="FFFFFF"/>
        </w:rPr>
        <w:t xml:space="preserve"> w wo</w:t>
      </w:r>
      <w:r w:rsidR="00CE7300">
        <w:rPr>
          <w:shd w:val="clear" w:color="auto" w:fill="FFFFFF"/>
        </w:rPr>
        <w:t xml:space="preserve">jewództwie mazowieckim liczyła </w:t>
      </w:r>
      <w:r w:rsidR="00900A33">
        <w:rPr>
          <w:shd w:val="clear" w:color="auto" w:fill="FFFFFF"/>
        </w:rPr>
        <w:t>66</w:t>
      </w:r>
      <w:r w:rsidR="006B464C">
        <w:rPr>
          <w:shd w:val="clear" w:color="auto" w:fill="FFFFFF"/>
        </w:rPr>
        <w:t xml:space="preserve"> tys. osób i z</w:t>
      </w:r>
      <w:r w:rsidR="00900A33">
        <w:rPr>
          <w:shd w:val="clear" w:color="auto" w:fill="FFFFFF"/>
        </w:rPr>
        <w:t>mniej</w:t>
      </w:r>
      <w:r w:rsidR="00093E91">
        <w:rPr>
          <w:shd w:val="clear" w:color="auto" w:fill="FFFFFF"/>
        </w:rPr>
        <w:t>s</w:t>
      </w:r>
      <w:r w:rsidR="0007061F">
        <w:rPr>
          <w:shd w:val="clear" w:color="auto" w:fill="FFFFFF"/>
        </w:rPr>
        <w:t>zyła</w:t>
      </w:r>
      <w:r w:rsidR="005F65AF">
        <w:rPr>
          <w:shd w:val="clear" w:color="auto" w:fill="FFFFFF"/>
        </w:rPr>
        <w:t xml:space="preserve"> się o </w:t>
      </w:r>
      <w:r w:rsidR="00900A33">
        <w:rPr>
          <w:shd w:val="clear" w:color="auto" w:fill="FFFFFF"/>
        </w:rPr>
        <w:t>17,5</w:t>
      </w:r>
      <w:r w:rsidR="00BC714E">
        <w:rPr>
          <w:shd w:val="clear" w:color="auto" w:fill="FFFFFF"/>
        </w:rPr>
        <w:t>% w porównaniu z</w:t>
      </w:r>
      <w:r w:rsidR="006D7002">
        <w:rPr>
          <w:shd w:val="clear" w:color="auto" w:fill="FFFFFF"/>
        </w:rPr>
        <w:t xml:space="preserve"> </w:t>
      </w:r>
      <w:r w:rsidR="00D4031C">
        <w:rPr>
          <w:shd w:val="clear" w:color="auto" w:fill="FFFFFF"/>
        </w:rPr>
        <w:t xml:space="preserve">1 kwartałem 2022 r. </w:t>
      </w:r>
    </w:p>
    <w:p w14:paraId="0F7D6B52" w14:textId="3EE043FD" w:rsidR="00F9761E" w:rsidRPr="002B6974" w:rsidRDefault="00C17B6F" w:rsidP="00A86CFF">
      <w:pPr>
        <w:rPr>
          <w:shd w:val="clear" w:color="auto" w:fill="FFFFFF"/>
        </w:rPr>
      </w:pPr>
      <w:r>
        <w:rPr>
          <w:shd w:val="clear" w:color="auto" w:fill="FFFFFF"/>
        </w:rPr>
        <w:t xml:space="preserve">W </w:t>
      </w:r>
      <w:r w:rsidRPr="00D33CC4">
        <w:rPr>
          <w:shd w:val="clear" w:color="auto" w:fill="FFFFFF"/>
        </w:rPr>
        <w:t>stosunku do poprzedniego kwartału</w:t>
      </w:r>
      <w:r w:rsidR="00900A33">
        <w:rPr>
          <w:shd w:val="clear" w:color="auto" w:fill="FFFFFF"/>
        </w:rPr>
        <w:t xml:space="preserve"> zmniej</w:t>
      </w:r>
      <w:r w:rsidR="0007061F">
        <w:rPr>
          <w:shd w:val="clear" w:color="auto" w:fill="FFFFFF"/>
        </w:rPr>
        <w:t>szyła</w:t>
      </w:r>
      <w:r w:rsidR="00FF56EF">
        <w:rPr>
          <w:shd w:val="clear" w:color="auto" w:fill="FFFFFF"/>
        </w:rPr>
        <w:t xml:space="preserve"> się</w:t>
      </w:r>
      <w:r w:rsidR="00CC5310">
        <w:rPr>
          <w:shd w:val="clear" w:color="auto" w:fill="FFFFFF"/>
        </w:rPr>
        <w:t xml:space="preserve"> </w:t>
      </w:r>
      <w:r w:rsidRPr="00D33CC4">
        <w:rPr>
          <w:shd w:val="clear" w:color="auto" w:fill="FFFFFF"/>
        </w:rPr>
        <w:t>liczba bezrobotnych</w:t>
      </w:r>
      <w:r w:rsidR="00CC5310" w:rsidRPr="00CC5310">
        <w:t xml:space="preserve"> </w:t>
      </w:r>
      <w:r w:rsidR="005B00E6">
        <w:t xml:space="preserve">mężczyzn </w:t>
      </w:r>
      <w:r w:rsidR="00900A33" w:rsidRPr="00900A33">
        <w:t xml:space="preserve">(o </w:t>
      </w:r>
      <w:r w:rsidR="005B00E6">
        <w:t> </w:t>
      </w:r>
      <w:r w:rsidR="00556903">
        <w:t>31,3</w:t>
      </w:r>
      <w:r w:rsidR="00900A33" w:rsidRPr="00900A33">
        <w:t>%)</w:t>
      </w:r>
      <w:r w:rsidR="00900A33">
        <w:t xml:space="preserve">, a </w:t>
      </w:r>
      <w:r w:rsidR="00CC5310" w:rsidRPr="00CC5310">
        <w:rPr>
          <w:shd w:val="clear" w:color="auto" w:fill="FFFFFF"/>
        </w:rPr>
        <w:t>kobiet</w:t>
      </w:r>
      <w:r w:rsidR="005B00E6">
        <w:rPr>
          <w:shd w:val="clear" w:color="auto" w:fill="FFFFFF"/>
        </w:rPr>
        <w:t xml:space="preserve"> zwiększyła się</w:t>
      </w:r>
      <w:r w:rsidR="00900A33">
        <w:rPr>
          <w:shd w:val="clear" w:color="auto" w:fill="FFFFFF"/>
        </w:rPr>
        <w:t xml:space="preserve"> </w:t>
      </w:r>
      <w:r w:rsidR="00CC5310">
        <w:rPr>
          <w:shd w:val="clear" w:color="auto" w:fill="FFFFFF"/>
        </w:rPr>
        <w:t>(</w:t>
      </w:r>
      <w:r w:rsidR="00900A33">
        <w:rPr>
          <w:shd w:val="clear" w:color="auto" w:fill="FFFFFF"/>
        </w:rPr>
        <w:t>o 3,1</w:t>
      </w:r>
      <w:r w:rsidR="00CC5310" w:rsidRPr="00CC5310">
        <w:rPr>
          <w:shd w:val="clear" w:color="auto" w:fill="FFFFFF"/>
        </w:rPr>
        <w:t>%</w:t>
      </w:r>
      <w:r w:rsidR="00CC5310">
        <w:rPr>
          <w:shd w:val="clear" w:color="auto" w:fill="FFFFFF"/>
        </w:rPr>
        <w:t>)</w:t>
      </w:r>
      <w:r>
        <w:rPr>
          <w:shd w:val="clear" w:color="auto" w:fill="FFFFFF"/>
        </w:rPr>
        <w:t xml:space="preserve">. </w:t>
      </w:r>
      <w:r w:rsidR="00900A33">
        <w:rPr>
          <w:shd w:val="clear" w:color="auto" w:fill="FFFFFF"/>
        </w:rPr>
        <w:t>Spadek</w:t>
      </w:r>
      <w:r w:rsidR="00D532AE">
        <w:rPr>
          <w:shd w:val="clear" w:color="auto" w:fill="FFFFFF"/>
        </w:rPr>
        <w:t xml:space="preserve"> nastąpił</w:t>
      </w:r>
      <w:r w:rsidR="00900A33">
        <w:rPr>
          <w:shd w:val="clear" w:color="auto" w:fill="FFFFFF"/>
        </w:rPr>
        <w:t xml:space="preserve"> </w:t>
      </w:r>
      <w:r w:rsidR="00F047DF">
        <w:rPr>
          <w:shd w:val="clear" w:color="auto" w:fill="FFFFFF"/>
        </w:rPr>
        <w:t xml:space="preserve">wśród </w:t>
      </w:r>
      <w:r w:rsidRPr="00D33CC4">
        <w:rPr>
          <w:shd w:val="clear" w:color="auto" w:fill="FFFFFF"/>
        </w:rPr>
        <w:t xml:space="preserve">mieszkańców </w:t>
      </w:r>
      <w:r w:rsidR="007A1F68">
        <w:rPr>
          <w:shd w:val="clear" w:color="auto" w:fill="FFFFFF"/>
        </w:rPr>
        <w:t>miast</w:t>
      </w:r>
      <w:r w:rsidR="00AB35A9">
        <w:rPr>
          <w:shd w:val="clear" w:color="auto" w:fill="FFFFFF"/>
        </w:rPr>
        <w:t xml:space="preserve"> </w:t>
      </w:r>
      <w:r w:rsidR="009C4558">
        <w:rPr>
          <w:shd w:val="clear" w:color="auto" w:fill="FFFFFF"/>
        </w:rPr>
        <w:t>(</w:t>
      </w:r>
      <w:r>
        <w:rPr>
          <w:shd w:val="clear" w:color="auto" w:fill="FFFFFF"/>
        </w:rPr>
        <w:t xml:space="preserve">o </w:t>
      </w:r>
      <w:r w:rsidR="005B00E6">
        <w:rPr>
          <w:shd w:val="clear" w:color="auto" w:fill="FFFFFF"/>
        </w:rPr>
        <w:t> </w:t>
      </w:r>
      <w:r w:rsidR="00900A33">
        <w:rPr>
          <w:shd w:val="clear" w:color="auto" w:fill="FFFFFF"/>
        </w:rPr>
        <w:t>26,8</w:t>
      </w:r>
      <w:r w:rsidR="00102293">
        <w:rPr>
          <w:shd w:val="clear" w:color="auto" w:fill="FFFFFF"/>
        </w:rPr>
        <w:t>%</w:t>
      </w:r>
      <w:r w:rsidR="009C4558">
        <w:rPr>
          <w:shd w:val="clear" w:color="auto" w:fill="FFFFFF"/>
        </w:rPr>
        <w:t>)</w:t>
      </w:r>
      <w:r w:rsidR="00276625">
        <w:rPr>
          <w:shd w:val="clear" w:color="auto" w:fill="FFFFFF"/>
        </w:rPr>
        <w:t xml:space="preserve">, </w:t>
      </w:r>
      <w:r w:rsidR="005B00E6">
        <w:rPr>
          <w:shd w:val="clear" w:color="auto" w:fill="FFFFFF"/>
        </w:rPr>
        <w:t xml:space="preserve">a na </w:t>
      </w:r>
      <w:r w:rsidR="007A1F68">
        <w:rPr>
          <w:shd w:val="clear" w:color="auto" w:fill="FFFFFF"/>
        </w:rPr>
        <w:t>wsi</w:t>
      </w:r>
      <w:r w:rsidR="005B00E6">
        <w:rPr>
          <w:shd w:val="clear" w:color="auto" w:fill="FFFFFF"/>
        </w:rPr>
        <w:t xml:space="preserve"> wzrost (o 8</w:t>
      </w:r>
      <w:r w:rsidR="00900A33">
        <w:rPr>
          <w:shd w:val="clear" w:color="auto" w:fill="FFFFFF"/>
        </w:rPr>
        <w:t>,3</w:t>
      </w:r>
      <w:r w:rsidR="00CC5310">
        <w:rPr>
          <w:shd w:val="clear" w:color="auto" w:fill="FFFFFF"/>
        </w:rPr>
        <w:t>%).</w:t>
      </w:r>
    </w:p>
    <w:p w14:paraId="598AF2F8" w14:textId="77777777" w:rsidR="003825CB" w:rsidRDefault="00F07B0F" w:rsidP="003825CB">
      <w:pPr>
        <w:rPr>
          <w:shd w:val="clear" w:color="auto" w:fill="FFFFFF"/>
        </w:rPr>
      </w:pPr>
      <w:r w:rsidRPr="00F07B0F">
        <w:rPr>
          <w:shd w:val="clear" w:color="auto" w:fill="FFFFFF"/>
        </w:rPr>
        <w:t xml:space="preserve">Stopa bezrobocia ogółem w województwie wyniosła </w:t>
      </w:r>
      <w:r w:rsidR="00E15FC2">
        <w:rPr>
          <w:shd w:val="clear" w:color="auto" w:fill="FFFFFF"/>
        </w:rPr>
        <w:t>2,5</w:t>
      </w:r>
      <w:r w:rsidRPr="00F07B0F">
        <w:rPr>
          <w:shd w:val="clear" w:color="auto" w:fill="FFFFFF"/>
        </w:rPr>
        <w:t>%</w:t>
      </w:r>
      <w:r w:rsidR="00780601">
        <w:rPr>
          <w:shd w:val="clear" w:color="auto" w:fill="FFFFFF"/>
        </w:rPr>
        <w:t xml:space="preserve"> i </w:t>
      </w:r>
      <w:r w:rsidR="00E15FC2">
        <w:rPr>
          <w:shd w:val="clear" w:color="auto" w:fill="FFFFFF"/>
        </w:rPr>
        <w:t>zmniej</w:t>
      </w:r>
      <w:r w:rsidR="0007061F">
        <w:rPr>
          <w:shd w:val="clear" w:color="auto" w:fill="FFFFFF"/>
        </w:rPr>
        <w:t>szyła się</w:t>
      </w:r>
      <w:r w:rsidR="0004315F">
        <w:rPr>
          <w:shd w:val="clear" w:color="auto" w:fill="FFFFFF"/>
        </w:rPr>
        <w:t xml:space="preserve"> w porównaniu </w:t>
      </w:r>
      <w:r w:rsidR="0004315F">
        <w:rPr>
          <w:shd w:val="clear" w:color="auto" w:fill="FFFFFF"/>
        </w:rPr>
        <w:br/>
      </w:r>
      <w:r w:rsidR="00C11598">
        <w:rPr>
          <w:shd w:val="clear" w:color="auto" w:fill="FFFFFF"/>
        </w:rPr>
        <w:t xml:space="preserve">z </w:t>
      </w:r>
      <w:r w:rsidR="00D4031C">
        <w:rPr>
          <w:shd w:val="clear" w:color="auto" w:fill="FFFFFF"/>
        </w:rPr>
        <w:t xml:space="preserve">1 kwartałem 2022 r. </w:t>
      </w:r>
      <w:r w:rsidR="0004315F">
        <w:rPr>
          <w:shd w:val="clear" w:color="auto" w:fill="FFFFFF"/>
        </w:rPr>
        <w:t xml:space="preserve">o </w:t>
      </w:r>
      <w:r w:rsidR="005B00E6">
        <w:rPr>
          <w:shd w:val="clear" w:color="auto" w:fill="FFFFFF"/>
        </w:rPr>
        <w:t>0,5</w:t>
      </w:r>
      <w:r w:rsidR="0004315F">
        <w:rPr>
          <w:shd w:val="clear" w:color="auto" w:fill="FFFFFF"/>
        </w:rPr>
        <w:t xml:space="preserve"> p. proc. </w:t>
      </w:r>
      <w:r w:rsidRPr="00F07B0F">
        <w:rPr>
          <w:shd w:val="clear" w:color="auto" w:fill="FFFFFF"/>
        </w:rPr>
        <w:t xml:space="preserve">W miastach ukształtowała się na poziomie </w:t>
      </w:r>
      <w:r w:rsidR="00E15FC2">
        <w:rPr>
          <w:shd w:val="clear" w:color="auto" w:fill="FFFFFF"/>
        </w:rPr>
        <w:t>2,4</w:t>
      </w:r>
      <w:r w:rsidR="00CE7300">
        <w:rPr>
          <w:shd w:val="clear" w:color="auto" w:fill="FFFFFF"/>
        </w:rPr>
        <w:t>%</w:t>
      </w:r>
      <w:r w:rsidR="0008430C">
        <w:rPr>
          <w:shd w:val="clear" w:color="auto" w:fill="FFFFFF"/>
        </w:rPr>
        <w:t xml:space="preserve"> </w:t>
      </w:r>
      <w:r w:rsidR="0008430C">
        <w:rPr>
          <w:shd w:val="clear" w:color="auto" w:fill="FFFFFF"/>
        </w:rPr>
        <w:br/>
      </w:r>
      <w:r w:rsidR="00E15FC2">
        <w:rPr>
          <w:shd w:val="clear" w:color="auto" w:fill="FFFFFF"/>
        </w:rPr>
        <w:t>(o 0,4</w:t>
      </w:r>
      <w:r w:rsidR="0008430C">
        <w:rPr>
          <w:shd w:val="clear" w:color="auto" w:fill="FFFFFF"/>
        </w:rPr>
        <w:t xml:space="preserve"> </w:t>
      </w:r>
      <w:r w:rsidR="00E15FC2">
        <w:rPr>
          <w:shd w:val="clear" w:color="auto" w:fill="FFFFFF"/>
        </w:rPr>
        <w:t>p. proc. ni</w:t>
      </w:r>
      <w:r w:rsidR="0004315F">
        <w:rPr>
          <w:shd w:val="clear" w:color="auto" w:fill="FFFFFF"/>
        </w:rPr>
        <w:t>ższym niż na wsi)</w:t>
      </w:r>
      <w:r w:rsidR="00276625">
        <w:rPr>
          <w:shd w:val="clear" w:color="auto" w:fill="FFFFFF"/>
        </w:rPr>
        <w:t>.</w:t>
      </w:r>
      <w:r w:rsidRPr="00F07B0F">
        <w:rPr>
          <w:shd w:val="clear" w:color="auto" w:fill="FFFFFF"/>
        </w:rPr>
        <w:t xml:space="preserve"> Dla osób w wieku produkcyjnym stopa bezrobocia osiągnęła poziom </w:t>
      </w:r>
      <w:r w:rsidR="00E15FC2">
        <w:rPr>
          <w:shd w:val="clear" w:color="auto" w:fill="FFFFFF"/>
        </w:rPr>
        <w:t>2,6</w:t>
      </w:r>
      <w:r w:rsidRPr="00F07B0F">
        <w:rPr>
          <w:shd w:val="clear" w:color="auto" w:fill="FFFFFF"/>
        </w:rPr>
        <w:t>%.</w:t>
      </w:r>
    </w:p>
    <w:p w14:paraId="4297E730" w14:textId="48D128BC" w:rsidR="00F839E9" w:rsidRDefault="00C54312" w:rsidP="003825CB">
      <w:pPr>
        <w:rPr>
          <w:shd w:val="clear" w:color="auto" w:fill="FFFFFF"/>
        </w:rPr>
      </w:pPr>
      <w:r w:rsidRPr="00A86CFF">
        <w:rPr>
          <w:noProof/>
          <w:shd w:val="clear" w:color="auto" w:fill="FFFFFF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4FC0568" wp14:editId="63685886">
                <wp:simplePos x="0" y="0"/>
                <wp:positionH relativeFrom="column">
                  <wp:posOffset>5219700</wp:posOffset>
                </wp:positionH>
                <wp:positionV relativeFrom="paragraph">
                  <wp:posOffset>521970</wp:posOffset>
                </wp:positionV>
                <wp:extent cx="1661160" cy="933450"/>
                <wp:effectExtent l="0" t="0" r="0" b="0"/>
                <wp:wrapNone/>
                <wp:docPr id="14" name="Pole tekstowe 14" descr="Mężczyźni poszukiwali pracy krócej niż kobiety, a mieszkańcy wsi krócej niż miast" title="Istotna informacj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4F8FE" w14:textId="529C1FB5" w:rsidR="005B00E6" w:rsidRPr="00D810CB" w:rsidRDefault="005B00E6" w:rsidP="00D56113">
                            <w:pPr>
                              <w:pStyle w:val="Istotnainformacja"/>
                            </w:pPr>
                            <w:r>
                              <w:t>Mężczyźni</w:t>
                            </w:r>
                            <w:r w:rsidRPr="00C54312">
                              <w:t xml:space="preserve"> </w:t>
                            </w:r>
                            <w:r>
                              <w:t>poszukiwali pracy krócej niż kobiety, a miesz</w:t>
                            </w:r>
                            <w:r w:rsidR="00F56C73">
                              <w:t xml:space="preserve">kańcy wsi krócej niż mieszkańcy </w:t>
                            </w:r>
                            <w:r>
                              <w:t>miast</w:t>
                            </w:r>
                          </w:p>
                          <w:p w14:paraId="0BF0EE09" w14:textId="77777777" w:rsidR="005B00E6" w:rsidRDefault="005B00E6" w:rsidP="00A86C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C0568" id="Pole tekstowe 14" o:spid="_x0000_s1034" type="#_x0000_t202" alt="Tytuł: Istotna informacja — opis: Mężczyźni poszukiwali pracy krócej niż kobiety, a mieszkańcy wsi krócej niż miast" style="position:absolute;margin-left:411pt;margin-top:41.1pt;width:130.8pt;height:7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" filled="f" stroked="f" strokeweight=".5pt">
                <v:textbox>
                  <w:txbxContent>
                    <w:p w14:paraId="18A4F8FE" w14:textId="529C1FB5" w:rsidR="005B00E6" w:rsidRPr="00D810CB" w:rsidRDefault="005B00E6" w:rsidP="00D56113">
                      <w:pPr>
                        <w:pStyle w:val="Istotnainformacja"/>
                      </w:pPr>
                      <w:r>
                        <w:t>Mężczyźni</w:t>
                      </w:r>
                      <w:r w:rsidRPr="00C54312">
                        <w:t xml:space="preserve"> </w:t>
                      </w:r>
                      <w:r>
                        <w:t>poszukiwali pracy krócej niż kobiety, a miesz</w:t>
                      </w:r>
                      <w:r w:rsidR="00F56C73">
                        <w:t xml:space="preserve">kańcy wsi krócej niż mieszkańcy </w:t>
                      </w:r>
                      <w:r>
                        <w:t>miast</w:t>
                      </w:r>
                    </w:p>
                    <w:p w14:paraId="0BF0EE09" w14:textId="77777777" w:rsidR="005B00E6" w:rsidRDefault="005B00E6" w:rsidP="00A86CFF"/>
                  </w:txbxContent>
                </v:textbox>
              </v:shape>
            </w:pict>
          </mc:Fallback>
        </mc:AlternateContent>
      </w:r>
      <w:r w:rsidR="00D33CC4" w:rsidRPr="00D33CC4">
        <w:rPr>
          <w:shd w:val="clear" w:color="auto" w:fill="FFFFFF"/>
        </w:rPr>
        <w:t xml:space="preserve">W porównaniu </w:t>
      </w:r>
      <w:r w:rsidR="006D7002">
        <w:rPr>
          <w:shd w:val="clear" w:color="auto" w:fill="FFFFFF"/>
        </w:rPr>
        <w:t xml:space="preserve">z </w:t>
      </w:r>
      <w:r w:rsidR="00D4031C">
        <w:rPr>
          <w:shd w:val="clear" w:color="auto" w:fill="FFFFFF"/>
        </w:rPr>
        <w:t xml:space="preserve">1 kwartałem 2022 r. </w:t>
      </w:r>
      <w:r w:rsidR="00D33CC4" w:rsidRPr="00D33CC4">
        <w:rPr>
          <w:shd w:val="clear" w:color="auto" w:fill="FFFFFF"/>
        </w:rPr>
        <w:t xml:space="preserve">stopa bezrobocia </w:t>
      </w:r>
      <w:r w:rsidR="00E15FC2">
        <w:rPr>
          <w:shd w:val="clear" w:color="auto" w:fill="FFFFFF"/>
        </w:rPr>
        <w:t>zmniej</w:t>
      </w:r>
      <w:r w:rsidR="00E15FC2" w:rsidRPr="00E15FC2">
        <w:rPr>
          <w:shd w:val="clear" w:color="auto" w:fill="FFFFFF"/>
        </w:rPr>
        <w:t xml:space="preserve">szyła się </w:t>
      </w:r>
      <w:r w:rsidR="00E15FC2">
        <w:rPr>
          <w:shd w:val="clear" w:color="auto" w:fill="FFFFFF"/>
        </w:rPr>
        <w:t xml:space="preserve">wśród </w:t>
      </w:r>
      <w:r w:rsidR="00E15FC2" w:rsidRPr="00E15FC2">
        <w:rPr>
          <w:shd w:val="clear" w:color="auto" w:fill="FFFFFF"/>
        </w:rPr>
        <w:t xml:space="preserve">mężczyzn (o </w:t>
      </w:r>
      <w:r w:rsidR="007C5201">
        <w:rPr>
          <w:shd w:val="clear" w:color="auto" w:fill="FFFFFF"/>
        </w:rPr>
        <w:t> </w:t>
      </w:r>
      <w:r w:rsidR="00E15FC2" w:rsidRPr="00E15FC2">
        <w:rPr>
          <w:shd w:val="clear" w:color="auto" w:fill="FFFFFF"/>
        </w:rPr>
        <w:t xml:space="preserve">1,0 </w:t>
      </w:r>
      <w:r w:rsidR="007C5201">
        <w:rPr>
          <w:shd w:val="clear" w:color="auto" w:fill="FFFFFF"/>
        </w:rPr>
        <w:t> </w:t>
      </w:r>
      <w:r w:rsidR="00E15FC2" w:rsidRPr="00E15FC2">
        <w:rPr>
          <w:shd w:val="clear" w:color="auto" w:fill="FFFFFF"/>
        </w:rPr>
        <w:t>p. proc.)</w:t>
      </w:r>
      <w:r w:rsidR="00E15FC2">
        <w:rPr>
          <w:shd w:val="clear" w:color="auto" w:fill="FFFFFF"/>
        </w:rPr>
        <w:t xml:space="preserve">, a </w:t>
      </w:r>
      <w:r w:rsidR="0004315F">
        <w:rPr>
          <w:shd w:val="clear" w:color="auto" w:fill="FFFFFF"/>
        </w:rPr>
        <w:t>z</w:t>
      </w:r>
      <w:r w:rsidR="00145324">
        <w:rPr>
          <w:shd w:val="clear" w:color="auto" w:fill="FFFFFF"/>
        </w:rPr>
        <w:t>więk</w:t>
      </w:r>
      <w:r w:rsidR="00FF56EF">
        <w:rPr>
          <w:shd w:val="clear" w:color="auto" w:fill="FFFFFF"/>
        </w:rPr>
        <w:t>szyła się</w:t>
      </w:r>
      <w:r w:rsidR="00FF56EF" w:rsidRPr="00FF56EF">
        <w:t xml:space="preserve"> </w:t>
      </w:r>
      <w:r w:rsidR="00093E91">
        <w:rPr>
          <w:shd w:val="clear" w:color="auto" w:fill="FFFFFF"/>
        </w:rPr>
        <w:t>wśród kobiet</w:t>
      </w:r>
      <w:r w:rsidR="00CC5310">
        <w:rPr>
          <w:shd w:val="clear" w:color="auto" w:fill="FFFFFF"/>
        </w:rPr>
        <w:t xml:space="preserve"> </w:t>
      </w:r>
      <w:r w:rsidR="00E15FC2">
        <w:rPr>
          <w:shd w:val="clear" w:color="auto" w:fill="FFFFFF"/>
        </w:rPr>
        <w:t>(o 0,1</w:t>
      </w:r>
      <w:r w:rsidR="00CC5310">
        <w:rPr>
          <w:shd w:val="clear" w:color="auto" w:fill="FFFFFF"/>
        </w:rPr>
        <w:t xml:space="preserve"> p. proc.)</w:t>
      </w:r>
      <w:r w:rsidR="00E15FC2">
        <w:rPr>
          <w:shd w:val="clear" w:color="auto" w:fill="FFFFFF"/>
        </w:rPr>
        <w:t>. Spadek</w:t>
      </w:r>
      <w:r w:rsidR="00F839E9" w:rsidRPr="00F839E9">
        <w:rPr>
          <w:shd w:val="clear" w:color="auto" w:fill="FFFFFF"/>
        </w:rPr>
        <w:t xml:space="preserve"> </w:t>
      </w:r>
      <w:r w:rsidR="0008430C">
        <w:rPr>
          <w:shd w:val="clear" w:color="auto" w:fill="FFFFFF"/>
        </w:rPr>
        <w:t>nastąpił</w:t>
      </w:r>
      <w:r w:rsidR="00F8455B">
        <w:rPr>
          <w:shd w:val="clear" w:color="auto" w:fill="FFFFFF"/>
        </w:rPr>
        <w:t xml:space="preserve"> </w:t>
      </w:r>
      <w:r w:rsidR="00145324" w:rsidRPr="00145324">
        <w:rPr>
          <w:shd w:val="clear" w:color="auto" w:fill="FFFFFF"/>
        </w:rPr>
        <w:t xml:space="preserve">w miastach </w:t>
      </w:r>
      <w:r w:rsidR="00E15FC2">
        <w:rPr>
          <w:shd w:val="clear" w:color="auto" w:fill="FFFFFF"/>
        </w:rPr>
        <w:t xml:space="preserve">(o </w:t>
      </w:r>
      <w:r w:rsidR="007C5201">
        <w:rPr>
          <w:shd w:val="clear" w:color="auto" w:fill="FFFFFF"/>
        </w:rPr>
        <w:t> </w:t>
      </w:r>
      <w:r w:rsidR="00E15FC2">
        <w:rPr>
          <w:shd w:val="clear" w:color="auto" w:fill="FFFFFF"/>
        </w:rPr>
        <w:t>0,8</w:t>
      </w:r>
      <w:r w:rsidR="00145324" w:rsidRPr="00145324">
        <w:rPr>
          <w:shd w:val="clear" w:color="auto" w:fill="FFFFFF"/>
        </w:rPr>
        <w:t xml:space="preserve"> </w:t>
      </w:r>
      <w:r w:rsidR="007C5201">
        <w:rPr>
          <w:shd w:val="clear" w:color="auto" w:fill="FFFFFF"/>
        </w:rPr>
        <w:t> </w:t>
      </w:r>
      <w:r w:rsidR="00145324" w:rsidRPr="00145324">
        <w:rPr>
          <w:shd w:val="clear" w:color="auto" w:fill="FFFFFF"/>
        </w:rPr>
        <w:t xml:space="preserve">p. </w:t>
      </w:r>
      <w:r w:rsidR="007C5201">
        <w:rPr>
          <w:shd w:val="clear" w:color="auto" w:fill="FFFFFF"/>
        </w:rPr>
        <w:t> </w:t>
      </w:r>
      <w:r w:rsidR="00145324" w:rsidRPr="00145324">
        <w:rPr>
          <w:shd w:val="clear" w:color="auto" w:fill="FFFFFF"/>
        </w:rPr>
        <w:t>proc.)</w:t>
      </w:r>
      <w:r w:rsidR="00E15FC2">
        <w:rPr>
          <w:shd w:val="clear" w:color="auto" w:fill="FFFFFF"/>
        </w:rPr>
        <w:t xml:space="preserve">, a </w:t>
      </w:r>
      <w:r w:rsidR="006E469F">
        <w:rPr>
          <w:shd w:val="clear" w:color="auto" w:fill="FFFFFF"/>
        </w:rPr>
        <w:t>na wsi</w:t>
      </w:r>
      <w:r w:rsidR="0004315F">
        <w:rPr>
          <w:shd w:val="clear" w:color="auto" w:fill="FFFFFF"/>
        </w:rPr>
        <w:t xml:space="preserve"> </w:t>
      </w:r>
      <w:r w:rsidR="00E15FC2">
        <w:rPr>
          <w:shd w:val="clear" w:color="auto" w:fill="FFFFFF"/>
        </w:rPr>
        <w:t>wzrost (o 0,3</w:t>
      </w:r>
      <w:r w:rsidR="008B7701">
        <w:rPr>
          <w:shd w:val="clear" w:color="auto" w:fill="FFFFFF"/>
        </w:rPr>
        <w:t xml:space="preserve"> p. proc.)</w:t>
      </w:r>
      <w:r w:rsidR="00F839E9" w:rsidRPr="00F839E9">
        <w:rPr>
          <w:shd w:val="clear" w:color="auto" w:fill="FFFFFF"/>
        </w:rPr>
        <w:t>.</w:t>
      </w:r>
    </w:p>
    <w:p w14:paraId="588D0722" w14:textId="77777777" w:rsidR="00A86CFF" w:rsidRPr="002B6974" w:rsidRDefault="00A64A5E" w:rsidP="00A86CFF">
      <w:pPr>
        <w:rPr>
          <w:b/>
          <w:sz w:val="18"/>
          <w:szCs w:val="18"/>
          <w:shd w:val="clear" w:color="auto" w:fill="FFFFFF"/>
        </w:rPr>
      </w:pPr>
      <w:r>
        <w:rPr>
          <w:shd w:val="clear" w:color="auto" w:fill="FFFFFF"/>
        </w:rPr>
        <w:t>P</w:t>
      </w:r>
      <w:r w:rsidR="00A86CFF" w:rsidRPr="00A86CFF">
        <w:rPr>
          <w:shd w:val="clear" w:color="auto" w:fill="FFFFFF"/>
        </w:rPr>
        <w:t>rzeciętny</w:t>
      </w:r>
      <w:r w:rsidR="00C13F21">
        <w:rPr>
          <w:shd w:val="clear" w:color="auto" w:fill="FFFFFF"/>
        </w:rPr>
        <w:t xml:space="preserve"> </w:t>
      </w:r>
      <w:r w:rsidR="00A86CFF" w:rsidRPr="00A86CFF">
        <w:rPr>
          <w:shd w:val="clear" w:color="auto" w:fill="FFFFFF"/>
        </w:rPr>
        <w:t xml:space="preserve">czas poszukiwania pracy przez osoby bezrobotne wyniósł </w:t>
      </w:r>
      <w:r w:rsidR="00E15FC2">
        <w:rPr>
          <w:shd w:val="clear" w:color="auto" w:fill="FFFFFF"/>
        </w:rPr>
        <w:t>9,3</w:t>
      </w:r>
      <w:r w:rsidR="00864F6B">
        <w:rPr>
          <w:shd w:val="clear" w:color="auto" w:fill="FFFFFF"/>
        </w:rPr>
        <w:t xml:space="preserve"> miesi</w:t>
      </w:r>
      <w:r w:rsidR="008B7701">
        <w:rPr>
          <w:shd w:val="clear" w:color="auto" w:fill="FFFFFF"/>
        </w:rPr>
        <w:t xml:space="preserve">ąca. </w:t>
      </w:r>
      <w:r w:rsidR="00E15FC2">
        <w:rPr>
          <w:shd w:val="clear" w:color="auto" w:fill="FFFFFF"/>
        </w:rPr>
        <w:t>Mężczyźni</w:t>
      </w:r>
      <w:r w:rsidR="00A86CFF" w:rsidRPr="00A86CFF">
        <w:rPr>
          <w:shd w:val="clear" w:color="auto" w:fill="FFFFFF"/>
        </w:rPr>
        <w:t xml:space="preserve"> poszukiwa</w:t>
      </w:r>
      <w:r w:rsidR="00E15FC2">
        <w:rPr>
          <w:shd w:val="clear" w:color="auto" w:fill="FFFFFF"/>
        </w:rPr>
        <w:t>li</w:t>
      </w:r>
      <w:r w:rsidR="007A1F68">
        <w:rPr>
          <w:shd w:val="clear" w:color="auto" w:fill="FFFFFF"/>
        </w:rPr>
        <w:t xml:space="preserve"> </w:t>
      </w:r>
      <w:r w:rsidR="00DA4678">
        <w:rPr>
          <w:shd w:val="clear" w:color="auto" w:fill="FFFFFF"/>
        </w:rPr>
        <w:t>pracy</w:t>
      </w:r>
      <w:r w:rsidR="00A86CFF" w:rsidRPr="00A86CFF">
        <w:rPr>
          <w:shd w:val="clear" w:color="auto" w:fill="FFFFFF"/>
        </w:rPr>
        <w:t xml:space="preserve"> przeciętnie przez </w:t>
      </w:r>
      <w:r w:rsidR="00E15FC2">
        <w:rPr>
          <w:shd w:val="clear" w:color="auto" w:fill="FFFFFF"/>
        </w:rPr>
        <w:t>8,5 miesiąca</w:t>
      </w:r>
      <w:r>
        <w:rPr>
          <w:shd w:val="clear" w:color="auto" w:fill="FFFFFF"/>
        </w:rPr>
        <w:t xml:space="preserve"> (o </w:t>
      </w:r>
      <w:r w:rsidR="00E15FC2">
        <w:rPr>
          <w:shd w:val="clear" w:color="auto" w:fill="FFFFFF"/>
        </w:rPr>
        <w:t>1,7</w:t>
      </w:r>
      <w:r>
        <w:rPr>
          <w:shd w:val="clear" w:color="auto" w:fill="FFFFFF"/>
        </w:rPr>
        <w:t xml:space="preserve"> miesiąca</w:t>
      </w:r>
      <w:r w:rsidR="00A86CFF" w:rsidRPr="00A86CFF">
        <w:rPr>
          <w:shd w:val="clear" w:color="auto" w:fill="FFFFFF"/>
        </w:rPr>
        <w:t xml:space="preserve"> </w:t>
      </w:r>
      <w:r w:rsidR="00E15FC2">
        <w:rPr>
          <w:shd w:val="clear" w:color="auto" w:fill="FFFFFF"/>
        </w:rPr>
        <w:t>krócej niż kobiety</w:t>
      </w:r>
      <w:r w:rsidR="00461E4A">
        <w:rPr>
          <w:shd w:val="clear" w:color="auto" w:fill="FFFFFF"/>
        </w:rPr>
        <w:t>)</w:t>
      </w:r>
      <w:r w:rsidR="00A86CFF" w:rsidRPr="00A86CFF">
        <w:rPr>
          <w:shd w:val="clear" w:color="auto" w:fill="FFFFFF"/>
        </w:rPr>
        <w:t xml:space="preserve">, a mieszkańcy </w:t>
      </w:r>
      <w:r w:rsidR="00D71E83">
        <w:rPr>
          <w:shd w:val="clear" w:color="auto" w:fill="FFFFFF"/>
        </w:rPr>
        <w:t>wsi</w:t>
      </w:r>
      <w:r w:rsidR="007879F6">
        <w:rPr>
          <w:shd w:val="clear" w:color="auto" w:fill="FFFFFF"/>
        </w:rPr>
        <w:t xml:space="preserve"> </w:t>
      </w:r>
      <w:r w:rsidR="00DE5BBD">
        <w:rPr>
          <w:shd w:val="clear" w:color="auto" w:fill="FFFFFF"/>
        </w:rPr>
        <w:t xml:space="preserve">również </w:t>
      </w:r>
      <w:r w:rsidR="00A86CFF" w:rsidRPr="00A86CFF">
        <w:rPr>
          <w:shd w:val="clear" w:color="auto" w:fill="FFFFFF"/>
        </w:rPr>
        <w:t xml:space="preserve">przez </w:t>
      </w:r>
      <w:r w:rsidR="00E15FC2">
        <w:rPr>
          <w:shd w:val="clear" w:color="auto" w:fill="FFFFFF"/>
        </w:rPr>
        <w:t>8,5</w:t>
      </w:r>
      <w:r w:rsidR="00F2039F">
        <w:rPr>
          <w:shd w:val="clear" w:color="auto" w:fill="FFFFFF"/>
        </w:rPr>
        <w:t xml:space="preserve"> miesiąca</w:t>
      </w:r>
      <w:r w:rsidR="00A86CFF" w:rsidRPr="00A86CFF">
        <w:rPr>
          <w:shd w:val="clear" w:color="auto" w:fill="FFFFFF"/>
        </w:rPr>
        <w:t xml:space="preserve"> (o </w:t>
      </w:r>
      <w:r w:rsidR="00145324">
        <w:rPr>
          <w:shd w:val="clear" w:color="auto" w:fill="FFFFFF"/>
        </w:rPr>
        <w:t>1,</w:t>
      </w:r>
      <w:r w:rsidR="00E15FC2">
        <w:rPr>
          <w:shd w:val="clear" w:color="auto" w:fill="FFFFFF"/>
        </w:rPr>
        <w:t>4</w:t>
      </w:r>
      <w:r w:rsidR="00A86CFF" w:rsidRPr="00A86CFF">
        <w:rPr>
          <w:shd w:val="clear" w:color="auto" w:fill="FFFFFF"/>
        </w:rPr>
        <w:t xml:space="preserve"> miesi</w:t>
      </w:r>
      <w:r>
        <w:rPr>
          <w:shd w:val="clear" w:color="auto" w:fill="FFFFFF"/>
        </w:rPr>
        <w:t>ąca</w:t>
      </w:r>
      <w:r w:rsidR="00A86CFF" w:rsidRPr="00A86CFF">
        <w:rPr>
          <w:shd w:val="clear" w:color="auto" w:fill="FFFFFF"/>
        </w:rPr>
        <w:t xml:space="preserve"> </w:t>
      </w:r>
      <w:r w:rsidR="00482BCB">
        <w:rPr>
          <w:shd w:val="clear" w:color="auto" w:fill="FFFFFF"/>
        </w:rPr>
        <w:t>krócej</w:t>
      </w:r>
      <w:r w:rsidR="00A86CFF" w:rsidRPr="00A86CFF">
        <w:rPr>
          <w:shd w:val="clear" w:color="auto" w:fill="FFFFFF"/>
        </w:rPr>
        <w:t xml:space="preserve"> niż mieszkańcy </w:t>
      </w:r>
      <w:r w:rsidR="00D71E83">
        <w:rPr>
          <w:shd w:val="clear" w:color="auto" w:fill="FFFFFF"/>
        </w:rPr>
        <w:t>miast</w:t>
      </w:r>
      <w:r w:rsidR="00A86CFF" w:rsidRPr="00A86CFF">
        <w:rPr>
          <w:shd w:val="clear" w:color="auto" w:fill="FFFFFF"/>
        </w:rPr>
        <w:t>).</w:t>
      </w:r>
    </w:p>
    <w:p w14:paraId="3557965E" w14:textId="77777777" w:rsidR="0088367E" w:rsidRPr="00214C13" w:rsidRDefault="00D27C96" w:rsidP="006F0DD2">
      <w:pPr>
        <w:rPr>
          <w:noProof/>
          <w:sz w:val="18"/>
          <w:szCs w:val="18"/>
          <w:shd w:val="clear" w:color="auto" w:fill="FFFFFF"/>
          <w:lang w:eastAsia="pl-PL"/>
        </w:rPr>
      </w:pPr>
      <w:r w:rsidRPr="00A86CFF">
        <w:rPr>
          <w:shd w:val="clear" w:color="auto" w:fill="FFFFFF"/>
        </w:rPr>
        <w:t>Zbiorowość osób długotrwale poszukujących pracy (</w:t>
      </w:r>
      <w:r w:rsidR="00611BFD">
        <w:rPr>
          <w:shd w:val="clear" w:color="auto" w:fill="FFFFFF"/>
        </w:rPr>
        <w:t>13 miesięcy i więcej) stanowiła</w:t>
      </w:r>
      <w:r>
        <w:rPr>
          <w:shd w:val="clear" w:color="auto" w:fill="FFFFFF"/>
        </w:rPr>
        <w:t xml:space="preserve"> </w:t>
      </w:r>
      <w:r w:rsidR="00461E4A">
        <w:rPr>
          <w:shd w:val="clear" w:color="auto" w:fill="FFFFFF"/>
        </w:rPr>
        <w:t>1</w:t>
      </w:r>
      <w:r w:rsidR="00E15FC2">
        <w:rPr>
          <w:shd w:val="clear" w:color="auto" w:fill="FFFFFF"/>
        </w:rPr>
        <w:t>7,9</w:t>
      </w:r>
      <w:r w:rsidR="00550C43">
        <w:rPr>
          <w:shd w:val="clear" w:color="auto" w:fill="FFFFFF"/>
        </w:rPr>
        <w:t>%</w:t>
      </w:r>
      <w:r w:rsidR="00162E27">
        <w:rPr>
          <w:shd w:val="clear" w:color="auto" w:fill="FFFFFF"/>
        </w:rPr>
        <w:t xml:space="preserve"> ogó</w:t>
      </w:r>
      <w:r w:rsidR="00E15FC2">
        <w:rPr>
          <w:shd w:val="clear" w:color="auto" w:fill="FFFFFF"/>
        </w:rPr>
        <w:t>łu bezrobotnych (wzrost o 2,9</w:t>
      </w:r>
      <w:r w:rsidR="00385E73">
        <w:rPr>
          <w:shd w:val="clear" w:color="auto" w:fill="FFFFFF"/>
        </w:rPr>
        <w:t xml:space="preserve"> </w:t>
      </w:r>
      <w:r w:rsidR="00984B14">
        <w:rPr>
          <w:shd w:val="clear" w:color="auto" w:fill="FFFFFF"/>
        </w:rPr>
        <w:t xml:space="preserve">p. proc. w stosunku do </w:t>
      </w:r>
      <w:r w:rsidR="00E15FC2">
        <w:rPr>
          <w:shd w:val="clear" w:color="auto" w:fill="FFFFFF"/>
        </w:rPr>
        <w:t>1 kwartału 2022</w:t>
      </w:r>
      <w:r w:rsidR="00984B14">
        <w:rPr>
          <w:shd w:val="clear" w:color="auto" w:fill="FFFFFF"/>
        </w:rPr>
        <w:t xml:space="preserve"> r.)</w:t>
      </w:r>
      <w:r w:rsidR="003747F6">
        <w:rPr>
          <w:shd w:val="clear" w:color="auto" w:fill="FFFFFF"/>
        </w:rPr>
        <w:t>.</w:t>
      </w:r>
    </w:p>
    <w:p w14:paraId="7C306704" w14:textId="77777777" w:rsidR="00545B81" w:rsidRDefault="00545B81" w:rsidP="00545B81">
      <w:pPr>
        <w:pStyle w:val="tytuwykresu"/>
        <w:rPr>
          <w:shd w:val="clear" w:color="auto" w:fill="FFFFFF"/>
        </w:rPr>
      </w:pPr>
      <w:r>
        <w:rPr>
          <w:noProof/>
          <w:shd w:val="clear" w:color="auto" w:fill="FFFFFF"/>
          <w:lang w:eastAsia="pl-PL"/>
        </w:rPr>
        <w:drawing>
          <wp:anchor distT="0" distB="0" distL="114300" distR="114300" simplePos="0" relativeHeight="252118016" behindDoc="0" locked="0" layoutInCell="1" allowOverlap="1" wp14:anchorId="3518F32F" wp14:editId="19361823">
            <wp:simplePos x="0" y="0"/>
            <wp:positionH relativeFrom="column">
              <wp:posOffset>-457200</wp:posOffset>
            </wp:positionH>
            <wp:positionV relativeFrom="paragraph">
              <wp:posOffset>464185</wp:posOffset>
            </wp:positionV>
            <wp:extent cx="5122545" cy="1562100"/>
            <wp:effectExtent l="0" t="0" r="0" b="0"/>
            <wp:wrapTopAndBottom/>
            <wp:docPr id="38" name="Obraz 38" descr="Na wykresie kołowym przedstawiono strukturę pracujących według okresu poszukiwania pracy w 2 kwartale 2022 roku. Dane do wykresu dostępne w załączonym pliku excel." title="Wykres 6. Struktura bezrobotnych według okresu poszukiwania pracy w 2 kwartale 2022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10. czas k im .wm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6CFF" w:rsidRPr="00201C24">
        <w:rPr>
          <w:shd w:val="clear" w:color="auto" w:fill="FFFFFF"/>
        </w:rPr>
        <w:t xml:space="preserve">Wykres </w:t>
      </w:r>
      <w:r w:rsidR="004A47B4" w:rsidRPr="00201C24">
        <w:rPr>
          <w:shd w:val="clear" w:color="auto" w:fill="FFFFFF"/>
        </w:rPr>
        <w:t>6</w:t>
      </w:r>
      <w:r w:rsidR="00A86CFF" w:rsidRPr="00201C24">
        <w:rPr>
          <w:shd w:val="clear" w:color="auto" w:fill="FFFFFF"/>
        </w:rPr>
        <w:t xml:space="preserve">. Struktura bezrobotnych według okresu poszukiwania pracy </w:t>
      </w:r>
      <w:r w:rsidR="002C2E77" w:rsidRPr="00201C24">
        <w:rPr>
          <w:shd w:val="clear" w:color="auto" w:fill="FFFFFF"/>
        </w:rPr>
        <w:t xml:space="preserve">w </w:t>
      </w:r>
      <w:r w:rsidR="00D4031C">
        <w:rPr>
          <w:shd w:val="clear" w:color="auto" w:fill="FFFFFF"/>
        </w:rPr>
        <w:t xml:space="preserve">2 kwartale </w:t>
      </w:r>
      <w:r w:rsidR="00FB3F58">
        <w:rPr>
          <w:shd w:val="clear" w:color="auto" w:fill="FFFFFF"/>
        </w:rPr>
        <w:t>2022 r.</w:t>
      </w:r>
    </w:p>
    <w:p w14:paraId="67ED009B" w14:textId="77777777" w:rsidR="003207BD" w:rsidRPr="00576078" w:rsidRDefault="00A86CFF" w:rsidP="00545B81">
      <w:pPr>
        <w:pStyle w:val="tytuwykresu"/>
        <w:rPr>
          <w:color w:val="001D77"/>
          <w:shd w:val="clear" w:color="auto" w:fill="FFFFFF"/>
        </w:rPr>
      </w:pPr>
      <w:r w:rsidRPr="00576078">
        <w:rPr>
          <w:color w:val="001D77"/>
          <w:shd w:val="clear" w:color="auto" w:fill="FFFFFF"/>
        </w:rPr>
        <w:t>Bierni zawodowo</w:t>
      </w:r>
    </w:p>
    <w:p w14:paraId="0A3D39C4" w14:textId="77777777" w:rsidR="006F0DD2" w:rsidRDefault="00BD6C31" w:rsidP="00E743EC">
      <w:pPr>
        <w:rPr>
          <w:shd w:val="clear" w:color="auto" w:fill="FFFFFF"/>
        </w:rPr>
      </w:pPr>
      <w:r w:rsidRPr="00F556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B48A3D2" wp14:editId="3CC19677">
                <wp:simplePos x="0" y="0"/>
                <wp:positionH relativeFrom="column">
                  <wp:posOffset>5210175</wp:posOffset>
                </wp:positionH>
                <wp:positionV relativeFrom="paragraph">
                  <wp:posOffset>64770</wp:posOffset>
                </wp:positionV>
                <wp:extent cx="1680210" cy="781050"/>
                <wp:effectExtent l="0" t="0" r="0" b="0"/>
                <wp:wrapNone/>
                <wp:docPr id="18" name="Pole tekstowe 18" descr="Wśród biernych zawodowo przeważały kobiety – prawie 61%" title="Istotna informacj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AC3F2" w14:textId="77777777" w:rsidR="005B00E6" w:rsidRPr="00F93AA8" w:rsidRDefault="005B00E6" w:rsidP="00D56113">
                            <w:pPr>
                              <w:pStyle w:val="Istotnainformacja"/>
                            </w:pPr>
                            <w:r>
                              <w:t>Wśród biernych zawodowo przeważały kobiety – prawie 61%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8A3D2" id="Pole tekstowe 18" o:spid="_x0000_s1035" type="#_x0000_t202" alt="Tytuł: Istotna informacja — opis: Wśród biernych zawodowo przeważały kobiety – prawie 61%" style="position:absolute;margin-left:410.25pt;margin-top:5.1pt;width:132.3pt;height:61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" filled="f" stroked="f" strokeweight=".5pt">
                <v:textbox>
                  <w:txbxContent>
                    <w:p w14:paraId="578AC3F2" w14:textId="77777777" w:rsidR="005B00E6" w:rsidRPr="00F93AA8" w:rsidRDefault="005B00E6" w:rsidP="00D56113">
                      <w:pPr>
                        <w:pStyle w:val="Istotnainformacja"/>
                      </w:pPr>
                      <w:r>
                        <w:t>Wśród biernych zawodowo przeważały kobiety – prawie 61%</w:t>
                      </w:r>
                    </w:p>
                  </w:txbxContent>
                </v:textbox>
              </v:shape>
            </w:pict>
          </mc:Fallback>
        </mc:AlternateContent>
      </w:r>
      <w:r w:rsidR="002C2E77">
        <w:rPr>
          <w:shd w:val="clear" w:color="auto" w:fill="FFFFFF"/>
        </w:rPr>
        <w:t xml:space="preserve">W </w:t>
      </w:r>
      <w:r w:rsidR="00D4031C">
        <w:rPr>
          <w:shd w:val="clear" w:color="auto" w:fill="FFFFFF"/>
        </w:rPr>
        <w:t xml:space="preserve">2 kwartale </w:t>
      </w:r>
      <w:r w:rsidR="00FB3F58">
        <w:rPr>
          <w:shd w:val="clear" w:color="auto" w:fill="FFFFFF"/>
        </w:rPr>
        <w:t>2022 r.</w:t>
      </w:r>
      <w:r w:rsidR="00E15FC2">
        <w:rPr>
          <w:shd w:val="clear" w:color="auto" w:fill="FFFFFF"/>
        </w:rPr>
        <w:t xml:space="preserve"> w województwie mazowieckim 1637</w:t>
      </w:r>
      <w:r w:rsidR="00A86CFF" w:rsidRPr="00A86CFF">
        <w:rPr>
          <w:shd w:val="clear" w:color="auto" w:fill="FFFFFF"/>
        </w:rPr>
        <w:t xml:space="preserve"> tys. osób</w:t>
      </w:r>
      <w:r w:rsidR="005C223C">
        <w:rPr>
          <w:shd w:val="clear" w:color="auto" w:fill="FFFFFF"/>
        </w:rPr>
        <w:t xml:space="preserve"> pozostawało biernymi zawodowo, co</w:t>
      </w:r>
      <w:r w:rsidR="00A86CFF" w:rsidRPr="00A86CFF">
        <w:rPr>
          <w:shd w:val="clear" w:color="auto" w:fill="FFFFFF"/>
        </w:rPr>
        <w:t xml:space="preserve"> stanowił</w:t>
      </w:r>
      <w:r w:rsidR="005C223C">
        <w:rPr>
          <w:shd w:val="clear" w:color="auto" w:fill="FFFFFF"/>
        </w:rPr>
        <w:t>o</w:t>
      </w:r>
      <w:r w:rsidR="008C6854">
        <w:rPr>
          <w:shd w:val="clear" w:color="auto" w:fill="FFFFFF"/>
        </w:rPr>
        <w:t xml:space="preserve"> </w:t>
      </w:r>
      <w:r w:rsidR="00E15FC2">
        <w:rPr>
          <w:shd w:val="clear" w:color="auto" w:fill="FFFFFF"/>
        </w:rPr>
        <w:t>38,1</w:t>
      </w:r>
      <w:r w:rsidR="00A86CFF" w:rsidRPr="00A86CFF">
        <w:rPr>
          <w:shd w:val="clear" w:color="auto" w:fill="FFFFFF"/>
        </w:rPr>
        <w:t>% ogółu ludności w wie</w:t>
      </w:r>
      <w:r w:rsidR="008C6854">
        <w:rPr>
          <w:shd w:val="clear" w:color="auto" w:fill="FFFFFF"/>
        </w:rPr>
        <w:t>k</w:t>
      </w:r>
      <w:r w:rsidR="00EF624D">
        <w:rPr>
          <w:shd w:val="clear" w:color="auto" w:fill="FFFFFF"/>
        </w:rPr>
        <w:t>u 15</w:t>
      </w:r>
      <w:r w:rsidR="0040418B">
        <w:rPr>
          <w:shd w:val="clear" w:color="auto" w:fill="FFFFFF"/>
        </w:rPr>
        <w:t>–89 lat</w:t>
      </w:r>
      <w:r w:rsidR="00EF624D">
        <w:rPr>
          <w:shd w:val="clear" w:color="auto" w:fill="FFFFFF"/>
        </w:rPr>
        <w:t xml:space="preserve"> (na wsi</w:t>
      </w:r>
      <w:r w:rsidR="00E76F1F">
        <w:rPr>
          <w:shd w:val="clear" w:color="auto" w:fill="FFFFFF"/>
        </w:rPr>
        <w:t xml:space="preserve"> </w:t>
      </w:r>
      <w:r w:rsidR="00E15FC2">
        <w:rPr>
          <w:shd w:val="clear" w:color="auto" w:fill="FFFFFF"/>
        </w:rPr>
        <w:t>– 39</w:t>
      </w:r>
      <w:r w:rsidR="00145324">
        <w:rPr>
          <w:shd w:val="clear" w:color="auto" w:fill="FFFFFF"/>
        </w:rPr>
        <w:t>,7</w:t>
      </w:r>
      <w:r w:rsidR="00F2039F">
        <w:rPr>
          <w:shd w:val="clear" w:color="auto" w:fill="FFFFFF"/>
        </w:rPr>
        <w:t xml:space="preserve">% </w:t>
      </w:r>
      <w:r w:rsidR="00E76F1F">
        <w:rPr>
          <w:shd w:val="clear" w:color="auto" w:fill="FFFFFF"/>
        </w:rPr>
        <w:t>i w miastach</w:t>
      </w:r>
      <w:r w:rsidR="00E15FC2">
        <w:rPr>
          <w:shd w:val="clear" w:color="auto" w:fill="FFFFFF"/>
        </w:rPr>
        <w:t xml:space="preserve"> – 37,2</w:t>
      </w:r>
      <w:r w:rsidR="00F2039F">
        <w:rPr>
          <w:shd w:val="clear" w:color="auto" w:fill="FFFFFF"/>
        </w:rPr>
        <w:t>%</w:t>
      </w:r>
      <w:r w:rsidR="00A86CFF" w:rsidRPr="00A86CFF">
        <w:rPr>
          <w:shd w:val="clear" w:color="auto" w:fill="FFFFFF"/>
        </w:rPr>
        <w:t xml:space="preserve">). Nadal w zbiorowości tej przeważały kobiety </w:t>
      </w:r>
      <w:r w:rsidR="006B464C">
        <w:rPr>
          <w:shd w:val="clear" w:color="auto" w:fill="FFFFFF"/>
        </w:rPr>
        <w:t>–</w:t>
      </w:r>
      <w:r w:rsidR="00A86CFF" w:rsidRPr="00A86CFF">
        <w:rPr>
          <w:shd w:val="clear" w:color="auto" w:fill="FFFFFF"/>
        </w:rPr>
        <w:t xml:space="preserve"> 6</w:t>
      </w:r>
      <w:r w:rsidR="00E15FC2">
        <w:rPr>
          <w:shd w:val="clear" w:color="auto" w:fill="FFFFFF"/>
        </w:rPr>
        <w:t>0,5</w:t>
      </w:r>
      <w:r w:rsidR="00A86CFF" w:rsidRPr="00A86CFF">
        <w:rPr>
          <w:shd w:val="clear" w:color="auto" w:fill="FFFFFF"/>
        </w:rPr>
        <w:t xml:space="preserve">%. </w:t>
      </w:r>
      <w:r w:rsidR="00612F64" w:rsidRPr="00984947">
        <w:rPr>
          <w:shd w:val="clear" w:color="auto" w:fill="FFFFFF"/>
        </w:rPr>
        <w:t xml:space="preserve">Wśród biernych zawodowo, podobnie jak w poprzednich okresach, dominowały osoby z wykształceniem gimnazjalnym i niższym </w:t>
      </w:r>
      <w:r w:rsidR="00E15FC2">
        <w:rPr>
          <w:shd w:val="clear" w:color="auto" w:fill="FFFFFF"/>
        </w:rPr>
        <w:t>– 28,3</w:t>
      </w:r>
      <w:r w:rsidR="00612F64" w:rsidRPr="00984947">
        <w:rPr>
          <w:shd w:val="clear" w:color="auto" w:fill="FFFFFF"/>
        </w:rPr>
        <w:t>%.</w:t>
      </w:r>
      <w:r w:rsidR="00612F64">
        <w:rPr>
          <w:shd w:val="clear" w:color="auto" w:fill="FFFFFF"/>
        </w:rPr>
        <w:t xml:space="preserve"> </w:t>
      </w:r>
      <w:r w:rsidR="002E587D" w:rsidRPr="002E587D">
        <w:rPr>
          <w:shd w:val="clear" w:color="auto" w:fill="FFFFFF"/>
        </w:rPr>
        <w:t xml:space="preserve">Osoby </w:t>
      </w:r>
      <w:r w:rsidR="00583A56">
        <w:rPr>
          <w:shd w:val="clear" w:color="auto" w:fill="FFFFFF"/>
        </w:rPr>
        <w:t xml:space="preserve">w wieku produkcyjnym stanowiły </w:t>
      </w:r>
      <w:r w:rsidR="00145324">
        <w:rPr>
          <w:shd w:val="clear" w:color="auto" w:fill="FFFFFF"/>
        </w:rPr>
        <w:t>28,</w:t>
      </w:r>
      <w:r w:rsidR="00E15FC2">
        <w:rPr>
          <w:shd w:val="clear" w:color="auto" w:fill="FFFFFF"/>
        </w:rPr>
        <w:t>5</w:t>
      </w:r>
      <w:r w:rsidR="002E587D" w:rsidRPr="002E587D">
        <w:rPr>
          <w:shd w:val="clear" w:color="auto" w:fill="FFFFFF"/>
        </w:rPr>
        <w:t>% ogółu biernych zawodowo.</w:t>
      </w:r>
    </w:p>
    <w:p w14:paraId="69DDC68D" w14:textId="77777777" w:rsidR="003C13D0" w:rsidRDefault="003C13D0" w:rsidP="00CD319A">
      <w:pPr>
        <w:pStyle w:val="tytuwykresu"/>
        <w:spacing w:before="120"/>
        <w:rPr>
          <w:shd w:val="clear" w:color="auto" w:fill="FFFFFF"/>
        </w:rPr>
      </w:pPr>
    </w:p>
    <w:p w14:paraId="7C1711D2" w14:textId="77777777" w:rsidR="004B4D47" w:rsidRDefault="00A86CFF" w:rsidP="00CD319A">
      <w:pPr>
        <w:pStyle w:val="tytuwykresu"/>
        <w:spacing w:before="120"/>
        <w:rPr>
          <w:shd w:val="clear" w:color="auto" w:fill="FFFFFF"/>
        </w:rPr>
      </w:pPr>
      <w:r w:rsidRPr="00045602">
        <w:rPr>
          <w:shd w:val="clear" w:color="auto" w:fill="FFFFFF"/>
        </w:rPr>
        <w:t xml:space="preserve">Wykres </w:t>
      </w:r>
      <w:r w:rsidR="004A47B4">
        <w:rPr>
          <w:shd w:val="clear" w:color="auto" w:fill="FFFFFF"/>
        </w:rPr>
        <w:t>7</w:t>
      </w:r>
      <w:r w:rsidRPr="00045602">
        <w:rPr>
          <w:shd w:val="clear" w:color="auto" w:fill="FFFFFF"/>
        </w:rPr>
        <w:t xml:space="preserve">. </w:t>
      </w:r>
      <w:r w:rsidR="00113F1F">
        <w:rPr>
          <w:shd w:val="clear" w:color="auto" w:fill="FFFFFF"/>
        </w:rPr>
        <w:t>Bierni zawodowo w wieku 15-74 lata według wybranych przyczyn bier</w:t>
      </w:r>
      <w:r w:rsidR="004B4D47">
        <w:rPr>
          <w:shd w:val="clear" w:color="auto" w:fill="FFFFFF"/>
        </w:rPr>
        <w:t>ności</w:t>
      </w:r>
      <w:r w:rsidR="00D139A5">
        <w:rPr>
          <w:shd w:val="clear" w:color="auto" w:fill="FFFFFF"/>
        </w:rPr>
        <w:br/>
        <w:t xml:space="preserve">                    w</w:t>
      </w:r>
      <w:r w:rsidR="002D6C0E">
        <w:rPr>
          <w:shd w:val="clear" w:color="auto" w:fill="FFFFFF"/>
        </w:rPr>
        <w:t xml:space="preserve"> </w:t>
      </w:r>
      <w:r w:rsidR="00D4031C">
        <w:rPr>
          <w:shd w:val="clear" w:color="auto" w:fill="FFFFFF"/>
        </w:rPr>
        <w:t xml:space="preserve">2 kwartale </w:t>
      </w:r>
      <w:r w:rsidR="00FB3F58">
        <w:rPr>
          <w:shd w:val="clear" w:color="auto" w:fill="FFFFFF"/>
        </w:rPr>
        <w:t>2022 r.</w:t>
      </w:r>
    </w:p>
    <w:p w14:paraId="1C139622" w14:textId="77777777" w:rsidR="003C13D0" w:rsidRPr="008E0F6C" w:rsidRDefault="003C13D0" w:rsidP="00CD319A">
      <w:pPr>
        <w:pStyle w:val="tytuwykresu"/>
        <w:spacing w:before="120"/>
        <w:rPr>
          <w:shd w:val="clear" w:color="auto" w:fill="FFFFFF"/>
        </w:rPr>
      </w:pPr>
      <w:r>
        <w:rPr>
          <w:noProof/>
          <w:shd w:val="clear" w:color="auto" w:fill="FFFFFF"/>
          <w:lang w:eastAsia="pl-PL"/>
        </w:rPr>
        <w:drawing>
          <wp:inline distT="0" distB="0" distL="0" distR="0" wp14:anchorId="69B631A3" wp14:editId="0D9B3553">
            <wp:extent cx="5122545" cy="1813560"/>
            <wp:effectExtent l="0" t="0" r="0" b="0"/>
            <wp:docPr id="39" name="Obraz 39" descr="Na wykresie słupkowym przedstawiono biernych zawodowo w wieku 15-74 lata według wybranych przyczyn bierności w 2 kwartale 2022 roku. Dane do wykresu dostępne w załączonym pliku excel." title="Wykres 7. Bierni zawodowo w wieku 15-74 lata według wybranych przyczyn bier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11. biernosc.wm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35F1C" w14:textId="77777777" w:rsidR="003C13D0" w:rsidRDefault="003C13D0" w:rsidP="00D139A5"/>
    <w:p w14:paraId="031476F7" w14:textId="77777777" w:rsidR="0060074B" w:rsidRPr="003036D2" w:rsidRDefault="00583A56" w:rsidP="00D139A5">
      <w:pPr>
        <w:rPr>
          <w:b/>
          <w:sz w:val="18"/>
          <w:szCs w:val="18"/>
          <w:shd w:val="clear" w:color="auto" w:fill="FFFFFF"/>
        </w:rPr>
      </w:pPr>
      <w:r w:rsidRPr="00995522">
        <w:t>W stosunku</w:t>
      </w:r>
      <w:r w:rsidR="00065FEC">
        <w:t xml:space="preserve"> </w:t>
      </w:r>
      <w:r w:rsidR="006D7002">
        <w:t>do</w:t>
      </w:r>
      <w:r w:rsidR="0000201B">
        <w:t xml:space="preserve"> </w:t>
      </w:r>
      <w:r w:rsidR="00D4031C">
        <w:t>1</w:t>
      </w:r>
      <w:r w:rsidR="0000201B">
        <w:t xml:space="preserve"> kwartału </w:t>
      </w:r>
      <w:r w:rsidR="00D4031C">
        <w:t>2022</w:t>
      </w:r>
      <w:r w:rsidR="00065FEC">
        <w:t xml:space="preserve"> r.</w:t>
      </w:r>
      <w:r w:rsidR="002B081A" w:rsidRPr="00995522">
        <w:t xml:space="preserve"> zbiorowość biernych </w:t>
      </w:r>
      <w:r w:rsidR="00E15FC2">
        <w:t>zawodowo zwięk</w:t>
      </w:r>
      <w:r w:rsidR="00F2039F">
        <w:t>szył</w:t>
      </w:r>
      <w:r w:rsidR="007879F6">
        <w:t xml:space="preserve">a </w:t>
      </w:r>
      <w:r w:rsidR="00F2039F">
        <w:t xml:space="preserve">się </w:t>
      </w:r>
      <w:r w:rsidR="002C4C11">
        <w:t xml:space="preserve">o </w:t>
      </w:r>
      <w:r w:rsidR="00E15FC2">
        <w:t>0,5</w:t>
      </w:r>
      <w:r w:rsidR="00CB1FEF">
        <w:t>%</w:t>
      </w:r>
      <w:r w:rsidR="00983D8E">
        <w:t xml:space="preserve">. </w:t>
      </w:r>
      <w:r w:rsidR="00F2039F">
        <w:br/>
      </w:r>
      <w:r w:rsidR="001B2411">
        <w:t>(</w:t>
      </w:r>
      <w:r w:rsidR="005A5726" w:rsidRPr="005A5726">
        <w:t>w populacji mężczyzn wzrosła o 3,5%</w:t>
      </w:r>
      <w:r w:rsidR="005A5726">
        <w:t xml:space="preserve">, a </w:t>
      </w:r>
      <w:r w:rsidR="00E15FC2">
        <w:t>w populacji kobiet zmalała o 1,3</w:t>
      </w:r>
      <w:r w:rsidR="0010041F" w:rsidRPr="0010041F">
        <w:t>%</w:t>
      </w:r>
      <w:r w:rsidR="00AF2F3F">
        <w:t>)</w:t>
      </w:r>
      <w:r w:rsidR="002B081A" w:rsidRPr="00995522">
        <w:t>. Biorąc pod uwagę miejsce zamieszkania odnotowano</w:t>
      </w:r>
      <w:r w:rsidR="00401154">
        <w:t xml:space="preserve"> wzrost </w:t>
      </w:r>
      <w:r w:rsidR="00FB4F7E">
        <w:t>l</w:t>
      </w:r>
      <w:r w:rsidR="00555AFB">
        <w:t>iczby osób biernych zawodowo</w:t>
      </w:r>
      <w:r w:rsidR="00855404">
        <w:t xml:space="preserve"> </w:t>
      </w:r>
      <w:r w:rsidR="00401154">
        <w:t xml:space="preserve">wśród mieszkańców wsi </w:t>
      </w:r>
      <w:r w:rsidR="00401154" w:rsidRPr="00401154">
        <w:t>(o 2,2%)</w:t>
      </w:r>
      <w:r w:rsidR="00401154">
        <w:t xml:space="preserve">, a </w:t>
      </w:r>
      <w:r w:rsidR="005A5726">
        <w:t xml:space="preserve">wśród mieszkańców </w:t>
      </w:r>
      <w:r w:rsidR="005A5726" w:rsidRPr="005A5726">
        <w:t>miast</w:t>
      </w:r>
      <w:r w:rsidR="00401154">
        <w:t xml:space="preserve"> spadek</w:t>
      </w:r>
      <w:r w:rsidR="005A5726" w:rsidRPr="005A5726">
        <w:t xml:space="preserve"> (o 0,3%)</w:t>
      </w:r>
      <w:r w:rsidR="00DB6EF2">
        <w:t>.</w:t>
      </w:r>
    </w:p>
    <w:p w14:paraId="43248147" w14:textId="77777777" w:rsidR="004A47B4" w:rsidRDefault="003A60F8" w:rsidP="004D2FC7">
      <w:pPr>
        <w:jc w:val="both"/>
        <w:rPr>
          <w:rFonts w:cs="Arial"/>
          <w:szCs w:val="19"/>
        </w:rPr>
      </w:pPr>
      <w:r w:rsidRPr="00995522">
        <w:rPr>
          <w:rFonts w:cs="Arial"/>
          <w:szCs w:val="19"/>
        </w:rPr>
        <w:t>Spośród ogółu biernych zawodowo 5</w:t>
      </w:r>
      <w:r w:rsidR="0010041F">
        <w:rPr>
          <w:rFonts w:cs="Arial"/>
          <w:szCs w:val="19"/>
        </w:rPr>
        <w:t>3</w:t>
      </w:r>
      <w:r w:rsidR="005A5726">
        <w:rPr>
          <w:rFonts w:cs="Arial"/>
          <w:szCs w:val="19"/>
        </w:rPr>
        <w:t>,7</w:t>
      </w:r>
      <w:r w:rsidRPr="00995522">
        <w:rPr>
          <w:rFonts w:cs="Arial"/>
          <w:szCs w:val="19"/>
        </w:rPr>
        <w:t xml:space="preserve">% stanowiły osoby, które nie podejmowały pracy z powodu przebywania na emeryturze. Kolejnymi przyczynami bierności zawodowej były: nauka </w:t>
      </w:r>
      <w:r w:rsidR="00684F30">
        <w:rPr>
          <w:rFonts w:cs="Arial"/>
          <w:szCs w:val="19"/>
        </w:rPr>
        <w:br/>
      </w:r>
      <w:r w:rsidRPr="00995522">
        <w:rPr>
          <w:rFonts w:cs="Arial"/>
          <w:szCs w:val="19"/>
        </w:rPr>
        <w:t xml:space="preserve">i uzupełnianie kwalifikacji </w:t>
      </w:r>
      <w:r w:rsidR="006B464C">
        <w:rPr>
          <w:rFonts w:cs="Arial"/>
          <w:szCs w:val="19"/>
        </w:rPr>
        <w:t>–</w:t>
      </w:r>
      <w:r w:rsidR="005A5726">
        <w:rPr>
          <w:rFonts w:cs="Arial"/>
          <w:szCs w:val="19"/>
        </w:rPr>
        <w:t xml:space="preserve"> 24,7</w:t>
      </w:r>
      <w:r w:rsidRPr="00995522">
        <w:rPr>
          <w:rFonts w:cs="Arial"/>
          <w:szCs w:val="19"/>
        </w:rPr>
        <w:t>%,</w:t>
      </w:r>
      <w:r w:rsidR="009544DB" w:rsidRPr="00995522">
        <w:rPr>
          <w:rFonts w:cs="Arial"/>
          <w:szCs w:val="19"/>
        </w:rPr>
        <w:t xml:space="preserve"> choroba lub niesprawność </w:t>
      </w:r>
      <w:r w:rsidR="006B464C">
        <w:rPr>
          <w:rFonts w:cs="Arial"/>
          <w:szCs w:val="19"/>
        </w:rPr>
        <w:t>–</w:t>
      </w:r>
      <w:r w:rsidR="00D01698">
        <w:rPr>
          <w:rFonts w:cs="Arial"/>
          <w:szCs w:val="19"/>
        </w:rPr>
        <w:t xml:space="preserve"> </w:t>
      </w:r>
      <w:r w:rsidR="005A5726">
        <w:rPr>
          <w:rFonts w:cs="Arial"/>
          <w:szCs w:val="19"/>
        </w:rPr>
        <w:t>8,9</w:t>
      </w:r>
      <w:r w:rsidR="00CB1FEF">
        <w:rPr>
          <w:rFonts w:cs="Arial"/>
          <w:szCs w:val="19"/>
        </w:rPr>
        <w:t>%</w:t>
      </w:r>
      <w:r w:rsidR="003E4BD0">
        <w:rPr>
          <w:rFonts w:cs="Arial"/>
          <w:szCs w:val="19"/>
        </w:rPr>
        <w:t xml:space="preserve">, </w:t>
      </w:r>
      <w:r w:rsidR="00EA48C4" w:rsidRPr="00EA48C4">
        <w:rPr>
          <w:rFonts w:cs="Arial"/>
          <w:szCs w:val="19"/>
        </w:rPr>
        <w:t>obowiązki r</w:t>
      </w:r>
      <w:r w:rsidR="00EA48C4">
        <w:rPr>
          <w:rFonts w:cs="Arial"/>
          <w:szCs w:val="19"/>
        </w:rPr>
        <w:t xml:space="preserve">odzinne </w:t>
      </w:r>
      <w:r w:rsidR="001B2411">
        <w:rPr>
          <w:rFonts w:cs="Arial"/>
          <w:szCs w:val="19"/>
        </w:rPr>
        <w:br/>
      </w:r>
      <w:r w:rsidR="00EA48C4">
        <w:rPr>
          <w:rFonts w:cs="Arial"/>
          <w:szCs w:val="19"/>
        </w:rPr>
        <w:t xml:space="preserve">i związane </w:t>
      </w:r>
      <w:r w:rsidR="001B2411">
        <w:rPr>
          <w:rFonts w:cs="Arial"/>
          <w:szCs w:val="19"/>
        </w:rPr>
        <w:t>z prowadzeniem</w:t>
      </w:r>
      <w:r w:rsidR="00855404">
        <w:rPr>
          <w:rFonts w:cs="Arial"/>
          <w:szCs w:val="19"/>
        </w:rPr>
        <w:t xml:space="preserve"> do</w:t>
      </w:r>
      <w:r w:rsidR="005A5726">
        <w:rPr>
          <w:rFonts w:cs="Arial"/>
          <w:szCs w:val="19"/>
        </w:rPr>
        <w:t>mu – 6,3</w:t>
      </w:r>
      <w:r w:rsidR="00EA48C4" w:rsidRPr="00EA48C4">
        <w:rPr>
          <w:rFonts w:cs="Arial"/>
          <w:szCs w:val="19"/>
        </w:rPr>
        <w:t>%.</w:t>
      </w:r>
    </w:p>
    <w:p w14:paraId="1B14957B" w14:textId="77777777" w:rsidR="007C5201" w:rsidRDefault="007C5201" w:rsidP="00D139A5">
      <w:pPr>
        <w:pStyle w:val="tytutablicy"/>
      </w:pPr>
    </w:p>
    <w:p w14:paraId="5616E493" w14:textId="77777777" w:rsidR="00A00E7C" w:rsidRPr="00A064AE" w:rsidRDefault="008308D7" w:rsidP="00D139A5">
      <w:pPr>
        <w:pStyle w:val="tytutablicy"/>
      </w:pPr>
      <w:r w:rsidRPr="00A064AE">
        <w:lastRenderedPageBreak/>
        <w:t>Tabl</w:t>
      </w:r>
      <w:r w:rsidR="004C67F3" w:rsidRPr="00A064AE">
        <w:t>ica</w:t>
      </w:r>
      <w:r w:rsidRPr="00A064AE">
        <w:t xml:space="preserve"> </w:t>
      </w:r>
      <w:r w:rsidR="00482BCB" w:rsidRPr="00A064AE">
        <w:t xml:space="preserve">1. Aktywność ekonomiczna </w:t>
      </w:r>
      <w:r w:rsidR="003E4BD0" w:rsidRPr="00A064AE">
        <w:t>ludności w wieku 15–89 lat</w:t>
      </w:r>
      <w:r w:rsidR="00482BCB" w:rsidRPr="00A064AE">
        <w:t xml:space="preserve"> według </w:t>
      </w:r>
      <w:r w:rsidR="00C811ED" w:rsidRPr="00A064AE">
        <w:t>wybranych wskaźników</w:t>
      </w:r>
    </w:p>
    <w:tbl>
      <w:tblPr>
        <w:tblW w:w="4944" w:type="pct"/>
        <w:tblInd w:w="108" w:type="dxa"/>
        <w:tblBorders>
          <w:top w:val="single" w:sz="4" w:space="0" w:color="008000"/>
          <w:bottom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1E0" w:firstRow="1" w:lastRow="1" w:firstColumn="1" w:lastColumn="1" w:noHBand="0" w:noVBand="0"/>
        <w:tblCaption w:val="Tablica 1"/>
        <w:tblDescription w:val="Aktywność ekonomiczna ludności w wieku 15–89 lat według wybranych wskaźników. Dane dostępne w załączonym pliku Excel."/>
      </w:tblPr>
      <w:tblGrid>
        <w:gridCol w:w="2159"/>
        <w:gridCol w:w="1845"/>
        <w:gridCol w:w="1901"/>
        <w:gridCol w:w="2072"/>
      </w:tblGrid>
      <w:tr w:rsidR="00D4031C" w:rsidRPr="00955174" w14:paraId="7D15AC34" w14:textId="77777777" w:rsidTr="00D4031C">
        <w:trPr>
          <w:trHeight w:val="420"/>
        </w:trPr>
        <w:tc>
          <w:tcPr>
            <w:tcW w:w="2159" w:type="dxa"/>
            <w:vMerge w:val="restart"/>
            <w:tcBorders>
              <w:top w:val="nil"/>
              <w:left w:val="nil"/>
              <w:right w:val="single" w:sz="4" w:space="0" w:color="001D77"/>
            </w:tcBorders>
            <w:shd w:val="clear" w:color="auto" w:fill="auto"/>
            <w:vAlign w:val="center"/>
          </w:tcPr>
          <w:p w14:paraId="474BAFFF" w14:textId="77777777" w:rsidR="00D4031C" w:rsidRPr="00201C24" w:rsidRDefault="00D4031C" w:rsidP="00D139A5">
            <w:pPr>
              <w:pStyle w:val="Gwkatablicy"/>
            </w:pPr>
            <w:r w:rsidRPr="00201C24">
              <w:t>Wyszczególnienie</w:t>
            </w:r>
          </w:p>
        </w:tc>
        <w:tc>
          <w:tcPr>
            <w:tcW w:w="5818" w:type="dxa"/>
            <w:gridSpan w:val="3"/>
            <w:tcBorders>
              <w:top w:val="nil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3DABA640" w14:textId="77777777" w:rsidR="00D4031C" w:rsidRPr="00201C24" w:rsidRDefault="00D4031C" w:rsidP="00D4031C">
            <w:pPr>
              <w:pStyle w:val="Gwkatablicy"/>
            </w:pPr>
            <w:r>
              <w:t>2022</w:t>
            </w:r>
          </w:p>
        </w:tc>
      </w:tr>
      <w:tr w:rsidR="00F512F0" w:rsidRPr="00955174" w14:paraId="6B906444" w14:textId="77777777" w:rsidTr="0010041F">
        <w:trPr>
          <w:trHeight w:val="420"/>
        </w:trPr>
        <w:tc>
          <w:tcPr>
            <w:tcW w:w="2159" w:type="dxa"/>
            <w:vMerge/>
            <w:tcBorders>
              <w:left w:val="nil"/>
              <w:right w:val="single" w:sz="4" w:space="0" w:color="001D77"/>
            </w:tcBorders>
            <w:shd w:val="clear" w:color="auto" w:fill="auto"/>
            <w:vAlign w:val="center"/>
          </w:tcPr>
          <w:p w14:paraId="437C479E" w14:textId="77777777" w:rsidR="00F512F0" w:rsidRPr="00201C24" w:rsidRDefault="00F512F0" w:rsidP="0010342B">
            <w:pPr>
              <w:spacing w:line="240" w:lineRule="exact"/>
              <w:jc w:val="center"/>
              <w:rPr>
                <w:szCs w:val="19"/>
                <w:shd w:val="clear" w:color="auto" w:fill="FFFFFF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11D454A3" w14:textId="77777777" w:rsidR="00F512F0" w:rsidRPr="00201C24" w:rsidRDefault="00D4031C" w:rsidP="00D139A5">
            <w:pPr>
              <w:pStyle w:val="Gwkatablicy"/>
            </w:pPr>
            <w:r>
              <w:t>1</w:t>
            </w:r>
            <w:r w:rsidR="003E4BD0" w:rsidRPr="00201C24">
              <w:t xml:space="preserve"> </w:t>
            </w:r>
            <w:r w:rsidR="00F512F0" w:rsidRPr="00201C24">
              <w:t>kwartał</w:t>
            </w:r>
          </w:p>
        </w:tc>
        <w:tc>
          <w:tcPr>
            <w:tcW w:w="3973" w:type="dxa"/>
            <w:gridSpan w:val="2"/>
            <w:tcBorders>
              <w:top w:val="nil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19BFBBB2" w14:textId="77777777" w:rsidR="00F512F0" w:rsidRPr="00201C24" w:rsidRDefault="00D4031C" w:rsidP="00D139A5">
            <w:pPr>
              <w:pStyle w:val="Gwkatablicy"/>
            </w:pPr>
            <w:r>
              <w:t>2</w:t>
            </w:r>
            <w:r w:rsidR="0000201B" w:rsidRPr="00201C24">
              <w:t xml:space="preserve"> kwartał</w:t>
            </w:r>
          </w:p>
        </w:tc>
      </w:tr>
      <w:tr w:rsidR="00F512F0" w:rsidRPr="00955174" w14:paraId="24A9A526" w14:textId="77777777" w:rsidTr="0010041F">
        <w:trPr>
          <w:trHeight w:val="756"/>
        </w:trPr>
        <w:tc>
          <w:tcPr>
            <w:tcW w:w="2159" w:type="dxa"/>
            <w:vMerge/>
            <w:tcBorders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1D638548" w14:textId="77777777" w:rsidR="00F512F0" w:rsidRPr="00201C24" w:rsidRDefault="00F512F0" w:rsidP="0010342B">
            <w:pPr>
              <w:spacing w:line="240" w:lineRule="exact"/>
              <w:jc w:val="center"/>
              <w:rPr>
                <w:szCs w:val="19"/>
                <w:shd w:val="clear" w:color="auto" w:fill="FFFFFF"/>
              </w:rPr>
            </w:pPr>
          </w:p>
        </w:tc>
        <w:tc>
          <w:tcPr>
            <w:tcW w:w="3746" w:type="dxa"/>
            <w:gridSpan w:val="2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0DFCE94F" w14:textId="77777777" w:rsidR="00F512F0" w:rsidRPr="00201C24" w:rsidRDefault="00F512F0" w:rsidP="00D139A5">
            <w:pPr>
              <w:pStyle w:val="Gwkatablicy"/>
            </w:pPr>
            <w:r w:rsidRPr="00201C24">
              <w:t>w %</w:t>
            </w:r>
          </w:p>
        </w:tc>
        <w:tc>
          <w:tcPr>
            <w:tcW w:w="20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3A8F407C" w14:textId="77777777" w:rsidR="00F512F0" w:rsidRPr="00201C24" w:rsidRDefault="00F512F0" w:rsidP="00D139A5">
            <w:pPr>
              <w:pStyle w:val="Gwkatablicy"/>
            </w:pPr>
            <w:r w:rsidRPr="00201C24">
              <w:t xml:space="preserve">wzrost/spadek </w:t>
            </w:r>
            <w:r w:rsidRPr="00201C24">
              <w:br/>
              <w:t>w p. proc. w stosunku do okresu poprzedniego</w:t>
            </w:r>
          </w:p>
        </w:tc>
      </w:tr>
      <w:tr w:rsidR="00365BD5" w:rsidRPr="00955174" w14:paraId="4FC7AE51" w14:textId="77777777" w:rsidTr="00201C24">
        <w:trPr>
          <w:trHeight w:hRule="exact" w:val="546"/>
        </w:trPr>
        <w:tc>
          <w:tcPr>
            <w:tcW w:w="7977" w:type="dxa"/>
            <w:gridSpan w:val="4"/>
            <w:tcBorders>
              <w:top w:val="single" w:sz="4" w:space="0" w:color="001D77"/>
              <w:bottom w:val="nil"/>
            </w:tcBorders>
            <w:shd w:val="clear" w:color="auto" w:fill="auto"/>
            <w:vAlign w:val="center"/>
          </w:tcPr>
          <w:p w14:paraId="1B315CF4" w14:textId="77777777" w:rsidR="00365BD5" w:rsidRPr="00201C24" w:rsidRDefault="00365BD5" w:rsidP="00A064AE">
            <w:pPr>
              <w:spacing w:line="240" w:lineRule="exact"/>
              <w:jc w:val="center"/>
              <w:rPr>
                <w:b/>
                <w:szCs w:val="19"/>
                <w:shd w:val="clear" w:color="auto" w:fill="FFFFFF"/>
              </w:rPr>
            </w:pPr>
            <w:r w:rsidRPr="00201C24">
              <w:rPr>
                <w:b/>
                <w:szCs w:val="19"/>
                <w:shd w:val="clear" w:color="auto" w:fill="FFFFFF"/>
              </w:rPr>
              <w:t>WSPÓŁCZYNNIK AKTYWNOŚCI ZAWODOWEJ</w:t>
            </w:r>
          </w:p>
        </w:tc>
      </w:tr>
      <w:tr w:rsidR="005A5726" w:rsidRPr="00955174" w14:paraId="675DC305" w14:textId="77777777" w:rsidTr="0010041F">
        <w:tc>
          <w:tcPr>
            <w:tcW w:w="215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</w:tcPr>
          <w:p w14:paraId="3A7743AD" w14:textId="77777777" w:rsidR="005A5726" w:rsidRPr="00201C24" w:rsidRDefault="005A5726" w:rsidP="005A5726">
            <w:pPr>
              <w:pStyle w:val="Boczektabeli"/>
            </w:pPr>
            <w:r w:rsidRPr="00201C24">
              <w:t>OGÓŁEM</w:t>
            </w:r>
            <w:r w:rsidRPr="00201C24">
              <w:tab/>
            </w:r>
          </w:p>
        </w:tc>
        <w:tc>
          <w:tcPr>
            <w:tcW w:w="1845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0C6C0D0E" w14:textId="77777777" w:rsidR="005A5726" w:rsidRPr="00201C24" w:rsidRDefault="005A5726" w:rsidP="005A5726">
            <w:pPr>
              <w:spacing w:line="240" w:lineRule="exact"/>
              <w:jc w:val="right"/>
              <w:rPr>
                <w:b/>
                <w:szCs w:val="19"/>
                <w:shd w:val="clear" w:color="auto" w:fill="FFFFFF"/>
              </w:rPr>
            </w:pPr>
            <w:r>
              <w:rPr>
                <w:b/>
                <w:szCs w:val="19"/>
                <w:shd w:val="clear" w:color="auto" w:fill="FFFFFF"/>
              </w:rPr>
              <w:t>62,1</w:t>
            </w:r>
          </w:p>
        </w:tc>
        <w:tc>
          <w:tcPr>
            <w:tcW w:w="1901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283D9752" w14:textId="77777777" w:rsidR="005A5726" w:rsidRPr="00201C24" w:rsidRDefault="005A5726" w:rsidP="005A5726">
            <w:pPr>
              <w:spacing w:line="240" w:lineRule="exact"/>
              <w:jc w:val="right"/>
              <w:rPr>
                <w:b/>
                <w:szCs w:val="19"/>
                <w:shd w:val="clear" w:color="auto" w:fill="FFFFFF"/>
              </w:rPr>
            </w:pPr>
            <w:r>
              <w:rPr>
                <w:b/>
                <w:szCs w:val="19"/>
                <w:shd w:val="clear" w:color="auto" w:fill="FFFFFF"/>
              </w:rPr>
              <w:t>61,9</w:t>
            </w:r>
          </w:p>
        </w:tc>
        <w:tc>
          <w:tcPr>
            <w:tcW w:w="2072" w:type="dxa"/>
            <w:tcBorders>
              <w:top w:val="nil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5DE2F855" w14:textId="2FFE10F3" w:rsidR="005A5726" w:rsidRPr="00201C24" w:rsidRDefault="00763F9C" w:rsidP="005A5726">
            <w:pPr>
              <w:spacing w:line="240" w:lineRule="exact"/>
              <w:jc w:val="right"/>
              <w:rPr>
                <w:b/>
                <w:szCs w:val="19"/>
                <w:shd w:val="clear" w:color="auto" w:fill="FFFFFF"/>
              </w:rPr>
            </w:pPr>
            <w:r>
              <w:rPr>
                <w:b/>
                <w:szCs w:val="19"/>
                <w:shd w:val="clear" w:color="auto" w:fill="FFFFFF"/>
              </w:rPr>
              <w:t>–</w:t>
            </w:r>
            <w:r w:rsidR="00E86423">
              <w:rPr>
                <w:b/>
                <w:szCs w:val="19"/>
                <w:shd w:val="clear" w:color="auto" w:fill="FFFFFF"/>
              </w:rPr>
              <w:t>0,2</w:t>
            </w:r>
          </w:p>
        </w:tc>
      </w:tr>
      <w:tr w:rsidR="005A5726" w:rsidRPr="00955174" w14:paraId="78B6A8FE" w14:textId="77777777" w:rsidTr="0010041F">
        <w:tc>
          <w:tcPr>
            <w:tcW w:w="2159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14:paraId="130F9779" w14:textId="5DC76FBF" w:rsidR="005A5726" w:rsidRPr="00201C24" w:rsidRDefault="005A5726" w:rsidP="007232A2">
            <w:pPr>
              <w:pStyle w:val="Boczektabeli2"/>
              <w:ind w:left="176"/>
            </w:pPr>
            <w:r w:rsidRPr="00201C24">
              <w:t>mężczyźni</w:t>
            </w:r>
            <w:r w:rsidRPr="00201C24">
              <w:tab/>
            </w:r>
          </w:p>
        </w:tc>
        <w:tc>
          <w:tcPr>
            <w:tcW w:w="18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5832ABB6" w14:textId="77777777" w:rsidR="005A5726" w:rsidRPr="00201C2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szCs w:val="19"/>
                <w:shd w:val="clear" w:color="auto" w:fill="FFFFFF"/>
              </w:rPr>
              <w:t>69,4</w:t>
            </w:r>
          </w:p>
        </w:tc>
        <w:tc>
          <w:tcPr>
            <w:tcW w:w="190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2AF24C25" w14:textId="77777777" w:rsidR="005A5726" w:rsidRPr="00201C2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szCs w:val="19"/>
                <w:shd w:val="clear" w:color="auto" w:fill="FFFFFF"/>
              </w:rPr>
              <w:t>68,3</w:t>
            </w:r>
          </w:p>
        </w:tc>
        <w:tc>
          <w:tcPr>
            <w:tcW w:w="20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2C5FF7EA" w14:textId="22B9F98D" w:rsidR="005A5726" w:rsidRPr="00201C24" w:rsidRDefault="00E86423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  <w:shd w:val="clear" w:color="auto" w:fill="FFFFFF"/>
              </w:rPr>
              <w:t>–1,1</w:t>
            </w:r>
          </w:p>
        </w:tc>
      </w:tr>
      <w:tr w:rsidR="005A5726" w:rsidRPr="00955174" w14:paraId="7383D4F8" w14:textId="77777777" w:rsidTr="0010041F">
        <w:tc>
          <w:tcPr>
            <w:tcW w:w="2159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14:paraId="127E0213" w14:textId="59B8F7DE" w:rsidR="005A5726" w:rsidRPr="00201C24" w:rsidRDefault="005A5726" w:rsidP="007232A2">
            <w:pPr>
              <w:pStyle w:val="Boczektabeli2"/>
              <w:ind w:left="176"/>
            </w:pPr>
            <w:r w:rsidRPr="00201C24">
              <w:t>kobiety</w:t>
            </w:r>
          </w:p>
        </w:tc>
        <w:tc>
          <w:tcPr>
            <w:tcW w:w="18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072258AA" w14:textId="1E494F68" w:rsidR="005A5726" w:rsidRPr="00201C2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55,6</w:t>
            </w:r>
            <w:r w:rsidRPr="00201C24">
              <w:rPr>
                <w:rFonts w:cs="Arial"/>
                <w:szCs w:val="19"/>
              </w:rPr>
              <w:t xml:space="preserve">   </w:t>
            </w:r>
          </w:p>
        </w:tc>
        <w:tc>
          <w:tcPr>
            <w:tcW w:w="190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4BB0295B" w14:textId="49007B04" w:rsidR="005A5726" w:rsidRPr="00201C2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56,3</w:t>
            </w:r>
            <w:r w:rsidRPr="00201C24">
              <w:rPr>
                <w:rFonts w:cs="Arial"/>
                <w:szCs w:val="19"/>
              </w:rPr>
              <w:t xml:space="preserve">   </w:t>
            </w:r>
          </w:p>
        </w:tc>
        <w:tc>
          <w:tcPr>
            <w:tcW w:w="20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402F595B" w14:textId="77777777" w:rsidR="005A5726" w:rsidRPr="00201C24" w:rsidRDefault="00E86423" w:rsidP="005A5726">
            <w:pPr>
              <w:spacing w:line="240" w:lineRule="exact"/>
              <w:jc w:val="right"/>
              <w:rPr>
                <w:rFonts w:cs="Arial"/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  <w:shd w:val="clear" w:color="auto" w:fill="FFFFFF"/>
              </w:rPr>
              <w:t>0,7</w:t>
            </w:r>
          </w:p>
        </w:tc>
      </w:tr>
      <w:tr w:rsidR="005A5726" w:rsidRPr="00955174" w14:paraId="488B364D" w14:textId="77777777" w:rsidTr="0010041F">
        <w:tc>
          <w:tcPr>
            <w:tcW w:w="2159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14:paraId="238E10ED" w14:textId="77777777" w:rsidR="005A5726" w:rsidRPr="00201C24" w:rsidRDefault="005A5726" w:rsidP="005A5726">
            <w:pPr>
              <w:pStyle w:val="Boczektabeli2"/>
            </w:pPr>
            <w:r w:rsidRPr="00201C24">
              <w:t>Miasta</w:t>
            </w:r>
            <w:r w:rsidRPr="00201C24">
              <w:tab/>
            </w:r>
          </w:p>
        </w:tc>
        <w:tc>
          <w:tcPr>
            <w:tcW w:w="18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1C2C1E0E" w14:textId="3E444EC4" w:rsidR="005A5726" w:rsidRPr="00201C2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62,6</w:t>
            </w:r>
            <w:r w:rsidRPr="00201C24">
              <w:rPr>
                <w:rFonts w:cs="Arial"/>
                <w:szCs w:val="19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6389BD46" w14:textId="1CA6252D" w:rsidR="005A5726" w:rsidRPr="00201C2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62,8</w:t>
            </w:r>
            <w:r w:rsidRPr="00201C24">
              <w:rPr>
                <w:rFonts w:cs="Arial"/>
                <w:szCs w:val="19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362F1D7E" w14:textId="192469A3" w:rsidR="005A5726" w:rsidRPr="00201C24" w:rsidRDefault="00E86423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0,2</w:t>
            </w:r>
            <w:r w:rsidR="005A5726" w:rsidRPr="00201C24">
              <w:rPr>
                <w:rFonts w:cs="Arial"/>
                <w:szCs w:val="19"/>
              </w:rPr>
              <w:t xml:space="preserve"> </w:t>
            </w:r>
          </w:p>
        </w:tc>
      </w:tr>
      <w:tr w:rsidR="005A5726" w:rsidRPr="00955174" w14:paraId="4817DB39" w14:textId="77777777" w:rsidTr="0010041F">
        <w:tc>
          <w:tcPr>
            <w:tcW w:w="2159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</w:tcPr>
          <w:p w14:paraId="1FAF0569" w14:textId="77777777" w:rsidR="005A5726" w:rsidRPr="00201C24" w:rsidRDefault="005A5726" w:rsidP="005A5726">
            <w:pPr>
              <w:pStyle w:val="Boczektabeli2"/>
            </w:pPr>
            <w:r w:rsidRPr="00201C24">
              <w:t>Wieś</w:t>
            </w:r>
            <w:r w:rsidRPr="00201C24">
              <w:tab/>
            </w:r>
          </w:p>
        </w:tc>
        <w:tc>
          <w:tcPr>
            <w:tcW w:w="1845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14:paraId="186F5408" w14:textId="05FE18B3" w:rsidR="005A5726" w:rsidRPr="00201C2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61,3</w:t>
            </w:r>
            <w:r w:rsidRPr="00201C24">
              <w:rPr>
                <w:rFonts w:cs="Arial"/>
                <w:szCs w:val="19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14:paraId="01F763F1" w14:textId="6447DA0C" w:rsidR="005A5726" w:rsidRPr="00201C2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60,3</w:t>
            </w:r>
            <w:r w:rsidRPr="00201C24">
              <w:rPr>
                <w:rFonts w:cs="Arial"/>
                <w:szCs w:val="19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shd w:val="clear" w:color="auto" w:fill="auto"/>
            <w:vAlign w:val="center"/>
          </w:tcPr>
          <w:p w14:paraId="0AC1CE66" w14:textId="459AC9B2" w:rsidR="005A5726" w:rsidRPr="00201C24" w:rsidRDefault="00E86423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–1,0</w:t>
            </w:r>
            <w:r w:rsidR="005A5726" w:rsidRPr="00201C24">
              <w:rPr>
                <w:rFonts w:cs="Arial"/>
                <w:szCs w:val="19"/>
              </w:rPr>
              <w:t xml:space="preserve">    </w:t>
            </w:r>
          </w:p>
        </w:tc>
      </w:tr>
      <w:tr w:rsidR="005A5726" w:rsidRPr="00955174" w14:paraId="3DC95942" w14:textId="77777777" w:rsidTr="006D675F">
        <w:tc>
          <w:tcPr>
            <w:tcW w:w="797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420512" w14:textId="77777777" w:rsidR="005A5726" w:rsidRPr="00201C24" w:rsidRDefault="005A5726" w:rsidP="005A5726">
            <w:pPr>
              <w:spacing w:line="240" w:lineRule="exact"/>
              <w:jc w:val="center"/>
              <w:rPr>
                <w:b/>
                <w:szCs w:val="19"/>
                <w:shd w:val="clear" w:color="auto" w:fill="FFFFFF"/>
              </w:rPr>
            </w:pPr>
            <w:r w:rsidRPr="00201C24">
              <w:rPr>
                <w:b/>
                <w:szCs w:val="19"/>
                <w:shd w:val="clear" w:color="auto" w:fill="FFFFFF"/>
              </w:rPr>
              <w:t>WSKAŹNIK ZATRUDNIENIA</w:t>
            </w:r>
          </w:p>
        </w:tc>
      </w:tr>
      <w:tr w:rsidR="005A5726" w:rsidRPr="00955174" w14:paraId="58DD17BB" w14:textId="77777777" w:rsidTr="0010041F">
        <w:tc>
          <w:tcPr>
            <w:tcW w:w="215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</w:tcPr>
          <w:p w14:paraId="70720B05" w14:textId="77777777" w:rsidR="005A5726" w:rsidRPr="00201C24" w:rsidRDefault="005A5726" w:rsidP="005A5726">
            <w:pPr>
              <w:pStyle w:val="Boczektabeli"/>
            </w:pPr>
            <w:r w:rsidRPr="00201C24">
              <w:t>OGÓŁEM</w:t>
            </w:r>
            <w:r w:rsidRPr="00201C24">
              <w:tab/>
            </w:r>
          </w:p>
        </w:tc>
        <w:tc>
          <w:tcPr>
            <w:tcW w:w="1845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621DBB0C" w14:textId="1608E95F" w:rsidR="005A5726" w:rsidRPr="00201C24" w:rsidRDefault="005A5726" w:rsidP="00133D88">
            <w:pPr>
              <w:spacing w:line="240" w:lineRule="exact"/>
              <w:jc w:val="right"/>
              <w:rPr>
                <w:b/>
                <w:szCs w:val="19"/>
                <w:shd w:val="clear" w:color="auto" w:fill="FFFFFF"/>
              </w:rPr>
            </w:pPr>
            <w:r w:rsidRPr="00201C24">
              <w:rPr>
                <w:rFonts w:cs="Arial"/>
                <w:b/>
                <w:szCs w:val="19"/>
              </w:rPr>
              <w:t xml:space="preserve">60,3  </w:t>
            </w:r>
          </w:p>
        </w:tc>
        <w:tc>
          <w:tcPr>
            <w:tcW w:w="1901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299D9B7E" w14:textId="19163CF2" w:rsidR="005A5726" w:rsidRPr="00201C24" w:rsidRDefault="005A5726" w:rsidP="005A5726">
            <w:pPr>
              <w:spacing w:line="240" w:lineRule="exact"/>
              <w:jc w:val="right"/>
              <w:rPr>
                <w:b/>
                <w:szCs w:val="19"/>
                <w:shd w:val="clear" w:color="auto" w:fill="FFFFFF"/>
              </w:rPr>
            </w:pPr>
            <w:r>
              <w:rPr>
                <w:rFonts w:cs="Arial"/>
                <w:b/>
                <w:szCs w:val="19"/>
              </w:rPr>
              <w:t>60,4</w:t>
            </w:r>
            <w:r w:rsidRPr="00201C24">
              <w:rPr>
                <w:rFonts w:cs="Arial"/>
                <w:b/>
                <w:szCs w:val="19"/>
              </w:rPr>
              <w:t xml:space="preserve">  </w:t>
            </w:r>
          </w:p>
        </w:tc>
        <w:tc>
          <w:tcPr>
            <w:tcW w:w="2072" w:type="dxa"/>
            <w:tcBorders>
              <w:top w:val="nil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1E630C57" w14:textId="3EB8C5CE" w:rsidR="005A5726" w:rsidRPr="00201C24" w:rsidRDefault="00E86423" w:rsidP="005A5726">
            <w:pPr>
              <w:spacing w:line="240" w:lineRule="exact"/>
              <w:jc w:val="right"/>
              <w:rPr>
                <w:b/>
                <w:szCs w:val="19"/>
                <w:shd w:val="clear" w:color="auto" w:fill="FFFFFF"/>
              </w:rPr>
            </w:pPr>
            <w:r>
              <w:rPr>
                <w:rFonts w:cs="Arial"/>
                <w:b/>
                <w:szCs w:val="19"/>
              </w:rPr>
              <w:t>0,1</w:t>
            </w:r>
          </w:p>
        </w:tc>
      </w:tr>
      <w:tr w:rsidR="005A5726" w:rsidRPr="00955174" w14:paraId="4A8CE521" w14:textId="77777777" w:rsidTr="0010041F">
        <w:tc>
          <w:tcPr>
            <w:tcW w:w="2159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14:paraId="34E44EA1" w14:textId="34E4D821" w:rsidR="005A5726" w:rsidRPr="00201C24" w:rsidRDefault="005A5726" w:rsidP="007232A2">
            <w:pPr>
              <w:pStyle w:val="Boczektabeli2"/>
              <w:ind w:left="176"/>
            </w:pPr>
            <w:r w:rsidRPr="00201C24">
              <w:t>mężczyźni</w:t>
            </w:r>
            <w:r w:rsidRPr="00201C24">
              <w:tab/>
            </w:r>
          </w:p>
        </w:tc>
        <w:tc>
          <w:tcPr>
            <w:tcW w:w="18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35A94D55" w14:textId="774BB347" w:rsidR="005A5726" w:rsidRPr="00201C2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66,9</w:t>
            </w:r>
            <w:r w:rsidRPr="00201C24">
              <w:rPr>
                <w:rFonts w:cs="Arial"/>
                <w:szCs w:val="19"/>
              </w:rPr>
              <w:t xml:space="preserve">    </w:t>
            </w:r>
          </w:p>
        </w:tc>
        <w:tc>
          <w:tcPr>
            <w:tcW w:w="190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3B087D5C" w14:textId="7B386BE3" w:rsidR="005A5726" w:rsidRPr="00201C2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66,6</w:t>
            </w:r>
            <w:r w:rsidRPr="00201C24">
              <w:rPr>
                <w:rFonts w:cs="Arial"/>
                <w:szCs w:val="19"/>
              </w:rPr>
              <w:t xml:space="preserve">    </w:t>
            </w:r>
          </w:p>
        </w:tc>
        <w:tc>
          <w:tcPr>
            <w:tcW w:w="20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4FBE1733" w14:textId="4FFE9DF0" w:rsidR="005A5726" w:rsidRPr="00201C24" w:rsidRDefault="00E86423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–0,3</w:t>
            </w:r>
          </w:p>
        </w:tc>
      </w:tr>
      <w:tr w:rsidR="005A5726" w:rsidRPr="00955174" w14:paraId="54002149" w14:textId="77777777" w:rsidTr="0010041F">
        <w:tc>
          <w:tcPr>
            <w:tcW w:w="2159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14:paraId="1A3F0885" w14:textId="4513B9D0" w:rsidR="005A5726" w:rsidRPr="00201C24" w:rsidRDefault="005A5726" w:rsidP="007232A2">
            <w:pPr>
              <w:pStyle w:val="Boczektabeli2"/>
              <w:ind w:left="176"/>
            </w:pPr>
            <w:r w:rsidRPr="00201C24">
              <w:t>kobiety</w:t>
            </w:r>
            <w:r w:rsidRPr="00201C24">
              <w:tab/>
            </w:r>
          </w:p>
        </w:tc>
        <w:tc>
          <w:tcPr>
            <w:tcW w:w="18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7F368E82" w14:textId="4614D25B" w:rsidR="005A5726" w:rsidRPr="00201C2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54,3</w:t>
            </w:r>
            <w:r w:rsidRPr="00201C24">
              <w:rPr>
                <w:rFonts w:cs="Arial"/>
                <w:szCs w:val="19"/>
              </w:rPr>
              <w:t xml:space="preserve">   </w:t>
            </w:r>
          </w:p>
        </w:tc>
        <w:tc>
          <w:tcPr>
            <w:tcW w:w="190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6B061A45" w14:textId="7A2D9DCD" w:rsidR="005A5726" w:rsidRPr="00201C2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54,8</w:t>
            </w:r>
            <w:r w:rsidRPr="00201C24">
              <w:rPr>
                <w:rFonts w:cs="Arial"/>
                <w:szCs w:val="19"/>
              </w:rPr>
              <w:t xml:space="preserve">   </w:t>
            </w:r>
          </w:p>
        </w:tc>
        <w:tc>
          <w:tcPr>
            <w:tcW w:w="20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642AAB72" w14:textId="0F285415" w:rsidR="005A5726" w:rsidRPr="00201C24" w:rsidRDefault="00E86423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0,5</w:t>
            </w:r>
            <w:r w:rsidR="005A5726" w:rsidRPr="00201C24">
              <w:rPr>
                <w:rFonts w:cs="Arial"/>
                <w:szCs w:val="19"/>
              </w:rPr>
              <w:t xml:space="preserve">  </w:t>
            </w:r>
          </w:p>
        </w:tc>
      </w:tr>
      <w:tr w:rsidR="005A5726" w:rsidRPr="00955174" w14:paraId="3285456B" w14:textId="77777777" w:rsidTr="0010041F">
        <w:tc>
          <w:tcPr>
            <w:tcW w:w="2159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14:paraId="2409C470" w14:textId="77777777" w:rsidR="005A5726" w:rsidRPr="00201C24" w:rsidRDefault="005A5726" w:rsidP="005A5726">
            <w:pPr>
              <w:pStyle w:val="Boczektabeli2"/>
            </w:pPr>
            <w:r w:rsidRPr="00201C24">
              <w:t>Miasta</w:t>
            </w:r>
            <w:r w:rsidRPr="00201C24">
              <w:tab/>
            </w:r>
          </w:p>
        </w:tc>
        <w:tc>
          <w:tcPr>
            <w:tcW w:w="18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25C1CB24" w14:textId="6589B183" w:rsidR="005A5726" w:rsidRPr="00201C2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60,6</w:t>
            </w:r>
            <w:r w:rsidRPr="00201C24">
              <w:rPr>
                <w:rFonts w:cs="Arial"/>
                <w:szCs w:val="19"/>
              </w:rPr>
              <w:t xml:space="preserve">    </w:t>
            </w:r>
          </w:p>
        </w:tc>
        <w:tc>
          <w:tcPr>
            <w:tcW w:w="190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169ADE60" w14:textId="539D1A4A" w:rsidR="005A5726" w:rsidRPr="00201C2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61,3</w:t>
            </w:r>
            <w:r w:rsidRPr="00201C24">
              <w:rPr>
                <w:rFonts w:cs="Arial"/>
                <w:szCs w:val="19"/>
              </w:rPr>
              <w:t xml:space="preserve">    </w:t>
            </w:r>
          </w:p>
        </w:tc>
        <w:tc>
          <w:tcPr>
            <w:tcW w:w="20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4E51C87D" w14:textId="005C6943" w:rsidR="005A5726" w:rsidRPr="00201C24" w:rsidRDefault="00E86423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0,7</w:t>
            </w:r>
          </w:p>
        </w:tc>
      </w:tr>
      <w:tr w:rsidR="005A5726" w:rsidRPr="00955174" w14:paraId="30BB260F" w14:textId="77777777" w:rsidTr="0010041F">
        <w:tc>
          <w:tcPr>
            <w:tcW w:w="2159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</w:tcPr>
          <w:p w14:paraId="3DC4E3D3" w14:textId="77777777" w:rsidR="005A5726" w:rsidRPr="00201C24" w:rsidRDefault="005A5726" w:rsidP="005A5726">
            <w:pPr>
              <w:pStyle w:val="Boczektabeli2"/>
            </w:pPr>
            <w:r w:rsidRPr="00201C24">
              <w:t>Wieś</w:t>
            </w:r>
            <w:r w:rsidRPr="00201C24">
              <w:tab/>
            </w:r>
          </w:p>
        </w:tc>
        <w:tc>
          <w:tcPr>
            <w:tcW w:w="1845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14:paraId="4564FA35" w14:textId="2D66F750" w:rsidR="005A5726" w:rsidRPr="00201C2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59,7</w:t>
            </w:r>
            <w:r w:rsidRPr="00201C24">
              <w:rPr>
                <w:rFonts w:cs="Arial"/>
                <w:szCs w:val="19"/>
              </w:rPr>
              <w:t xml:space="preserve">   </w:t>
            </w:r>
          </w:p>
        </w:tc>
        <w:tc>
          <w:tcPr>
            <w:tcW w:w="1901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14:paraId="4DDF93F3" w14:textId="500C0641" w:rsidR="005A5726" w:rsidRPr="00201C2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58,7</w:t>
            </w:r>
            <w:r w:rsidRPr="00201C24">
              <w:rPr>
                <w:rFonts w:cs="Arial"/>
                <w:szCs w:val="19"/>
              </w:rPr>
              <w:t xml:space="preserve">   </w:t>
            </w:r>
          </w:p>
        </w:tc>
        <w:tc>
          <w:tcPr>
            <w:tcW w:w="2072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shd w:val="clear" w:color="auto" w:fill="auto"/>
            <w:vAlign w:val="center"/>
          </w:tcPr>
          <w:p w14:paraId="153BC32C" w14:textId="7AC1824A" w:rsidR="005A5726" w:rsidRPr="00201C24" w:rsidRDefault="00E86423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-1,0</w:t>
            </w:r>
          </w:p>
        </w:tc>
      </w:tr>
      <w:tr w:rsidR="005A5726" w:rsidRPr="00201C24" w14:paraId="72719445" w14:textId="77777777" w:rsidTr="006D675F">
        <w:tc>
          <w:tcPr>
            <w:tcW w:w="797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AFD456" w14:textId="77777777" w:rsidR="005A5726" w:rsidRPr="00201C24" w:rsidRDefault="005A5726" w:rsidP="005A5726">
            <w:pPr>
              <w:spacing w:line="240" w:lineRule="exact"/>
              <w:jc w:val="center"/>
              <w:rPr>
                <w:b/>
                <w:szCs w:val="19"/>
                <w:shd w:val="clear" w:color="auto" w:fill="FFFFFF"/>
              </w:rPr>
            </w:pPr>
            <w:r w:rsidRPr="00201C24">
              <w:rPr>
                <w:b/>
                <w:szCs w:val="19"/>
                <w:shd w:val="clear" w:color="auto" w:fill="FFFFFF"/>
              </w:rPr>
              <w:t>STOPA BEZROBOCIA</w:t>
            </w:r>
          </w:p>
        </w:tc>
      </w:tr>
      <w:tr w:rsidR="005A5726" w:rsidRPr="00201C24" w14:paraId="4CDCD765" w14:textId="77777777" w:rsidTr="0010041F">
        <w:tc>
          <w:tcPr>
            <w:tcW w:w="215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</w:tcPr>
          <w:p w14:paraId="0A5221A4" w14:textId="77777777" w:rsidR="005A5726" w:rsidRPr="00201C24" w:rsidRDefault="005A5726" w:rsidP="005A5726">
            <w:pPr>
              <w:pStyle w:val="Boczektabeli"/>
            </w:pPr>
            <w:r w:rsidRPr="00201C24">
              <w:t>OGÓŁEM</w:t>
            </w:r>
            <w:r w:rsidRPr="00201C24">
              <w:tab/>
            </w:r>
          </w:p>
        </w:tc>
        <w:tc>
          <w:tcPr>
            <w:tcW w:w="1845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0BE14CC0" w14:textId="738B63CD" w:rsidR="005A5726" w:rsidRPr="00201C24" w:rsidRDefault="005A5726" w:rsidP="005A5726">
            <w:pPr>
              <w:spacing w:line="240" w:lineRule="exact"/>
              <w:jc w:val="right"/>
              <w:rPr>
                <w:b/>
                <w:szCs w:val="19"/>
                <w:shd w:val="clear" w:color="auto" w:fill="FFFFFF"/>
              </w:rPr>
            </w:pPr>
            <w:r>
              <w:rPr>
                <w:rFonts w:cs="Arial"/>
                <w:b/>
                <w:szCs w:val="19"/>
              </w:rPr>
              <w:t>3,0</w:t>
            </w:r>
          </w:p>
        </w:tc>
        <w:tc>
          <w:tcPr>
            <w:tcW w:w="1901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5D4A0FC1" w14:textId="069ED3FC" w:rsidR="005A5726" w:rsidRPr="00201C24" w:rsidRDefault="005A5726" w:rsidP="005A5726">
            <w:pPr>
              <w:spacing w:line="240" w:lineRule="exact"/>
              <w:jc w:val="right"/>
              <w:rPr>
                <w:b/>
                <w:szCs w:val="19"/>
                <w:shd w:val="clear" w:color="auto" w:fill="FFFFFF"/>
              </w:rPr>
            </w:pPr>
            <w:r>
              <w:rPr>
                <w:rFonts w:cs="Arial"/>
                <w:b/>
                <w:szCs w:val="19"/>
              </w:rPr>
              <w:t>2,5</w:t>
            </w:r>
          </w:p>
        </w:tc>
        <w:tc>
          <w:tcPr>
            <w:tcW w:w="2072" w:type="dxa"/>
            <w:tcBorders>
              <w:top w:val="nil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7D4B4D2E" w14:textId="40DD0368" w:rsidR="005A5726" w:rsidRPr="00201C24" w:rsidRDefault="00763F9C" w:rsidP="005A5726">
            <w:pPr>
              <w:spacing w:line="240" w:lineRule="exact"/>
              <w:jc w:val="right"/>
              <w:rPr>
                <w:b/>
                <w:szCs w:val="19"/>
                <w:shd w:val="clear" w:color="auto" w:fill="FFFFFF"/>
              </w:rPr>
            </w:pPr>
            <w:r>
              <w:rPr>
                <w:rFonts w:cs="Arial"/>
                <w:b/>
                <w:szCs w:val="19"/>
              </w:rPr>
              <w:t>–</w:t>
            </w:r>
            <w:r w:rsidR="00E86423">
              <w:rPr>
                <w:rFonts w:cs="Arial"/>
                <w:b/>
                <w:szCs w:val="19"/>
              </w:rPr>
              <w:t>0,5</w:t>
            </w:r>
          </w:p>
        </w:tc>
      </w:tr>
      <w:tr w:rsidR="005A5726" w:rsidRPr="00201C24" w14:paraId="5D1881C7" w14:textId="77777777" w:rsidTr="0010041F">
        <w:tc>
          <w:tcPr>
            <w:tcW w:w="2159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14:paraId="4F4016EE" w14:textId="35F760BC" w:rsidR="005A5726" w:rsidRPr="00201C24" w:rsidRDefault="005A5726" w:rsidP="007232A2">
            <w:pPr>
              <w:pStyle w:val="Boczektabeli2"/>
              <w:ind w:left="176"/>
            </w:pPr>
            <w:r w:rsidRPr="00201C24">
              <w:t>mężczyźni</w:t>
            </w:r>
            <w:r w:rsidRPr="00201C24">
              <w:tab/>
            </w:r>
          </w:p>
        </w:tc>
        <w:tc>
          <w:tcPr>
            <w:tcW w:w="18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68BC8F1C" w14:textId="503AC6A1" w:rsidR="005A5726" w:rsidRPr="00201C2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3,4</w:t>
            </w:r>
            <w:r w:rsidRPr="00201C24">
              <w:rPr>
                <w:rFonts w:cs="Arial"/>
                <w:szCs w:val="19"/>
              </w:rPr>
              <w:t xml:space="preserve">  </w:t>
            </w:r>
          </w:p>
        </w:tc>
        <w:tc>
          <w:tcPr>
            <w:tcW w:w="190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24CB1F88" w14:textId="2363556C" w:rsidR="005A5726" w:rsidRPr="00201C2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2,4</w:t>
            </w:r>
            <w:r w:rsidRPr="00201C24">
              <w:rPr>
                <w:rFonts w:cs="Arial"/>
                <w:szCs w:val="19"/>
              </w:rPr>
              <w:t xml:space="preserve">  </w:t>
            </w:r>
          </w:p>
        </w:tc>
        <w:tc>
          <w:tcPr>
            <w:tcW w:w="20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1F856FA3" w14:textId="2FAC9E26" w:rsidR="005A5726" w:rsidRPr="00201C24" w:rsidRDefault="00E86423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 w:rsidRPr="00E86423">
              <w:rPr>
                <w:rFonts w:cs="Arial"/>
                <w:szCs w:val="19"/>
              </w:rPr>
              <w:t>-1,0</w:t>
            </w:r>
          </w:p>
        </w:tc>
      </w:tr>
      <w:tr w:rsidR="005A5726" w:rsidRPr="00201C24" w14:paraId="405C2E47" w14:textId="77777777" w:rsidTr="0010041F">
        <w:tc>
          <w:tcPr>
            <w:tcW w:w="2159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14:paraId="103786AA" w14:textId="127116C5" w:rsidR="005A5726" w:rsidRPr="00201C24" w:rsidRDefault="005A5726" w:rsidP="007232A2">
            <w:pPr>
              <w:pStyle w:val="Boczektabeli2"/>
              <w:ind w:left="176"/>
            </w:pPr>
            <w:r w:rsidRPr="00201C24">
              <w:t>kobiety</w:t>
            </w:r>
            <w:r w:rsidRPr="00201C24">
              <w:tab/>
            </w:r>
          </w:p>
        </w:tc>
        <w:tc>
          <w:tcPr>
            <w:tcW w:w="18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3D35D34B" w14:textId="4C0F997A" w:rsidR="005A5726" w:rsidRPr="00201C2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2,5</w:t>
            </w:r>
            <w:r w:rsidRPr="00201C24">
              <w:rPr>
                <w:rFonts w:cs="Arial"/>
                <w:szCs w:val="19"/>
              </w:rPr>
              <w:t xml:space="preserve">   </w:t>
            </w:r>
          </w:p>
        </w:tc>
        <w:tc>
          <w:tcPr>
            <w:tcW w:w="190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54F7AC2D" w14:textId="1678374D" w:rsidR="005A5726" w:rsidRPr="00201C2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2,6</w:t>
            </w:r>
            <w:r w:rsidRPr="00201C24">
              <w:rPr>
                <w:rFonts w:cs="Arial"/>
                <w:szCs w:val="19"/>
              </w:rPr>
              <w:t xml:space="preserve">   </w:t>
            </w:r>
          </w:p>
        </w:tc>
        <w:tc>
          <w:tcPr>
            <w:tcW w:w="20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3C952293" w14:textId="329A405D" w:rsidR="005A5726" w:rsidRPr="00201C24" w:rsidRDefault="00E86423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0,1</w:t>
            </w:r>
          </w:p>
        </w:tc>
      </w:tr>
      <w:tr w:rsidR="005A5726" w:rsidRPr="00201C24" w14:paraId="43491E97" w14:textId="77777777" w:rsidTr="0010041F">
        <w:tc>
          <w:tcPr>
            <w:tcW w:w="2159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14:paraId="2B684192" w14:textId="77777777" w:rsidR="005A5726" w:rsidRPr="00201C24" w:rsidRDefault="005A5726" w:rsidP="005A5726">
            <w:pPr>
              <w:pStyle w:val="Boczektabeli2"/>
            </w:pPr>
            <w:r w:rsidRPr="00201C24">
              <w:t>Miasta</w:t>
            </w:r>
            <w:r w:rsidRPr="00201C24">
              <w:tab/>
            </w:r>
          </w:p>
        </w:tc>
        <w:tc>
          <w:tcPr>
            <w:tcW w:w="18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59A84778" w14:textId="4DEC00DC" w:rsidR="005A5726" w:rsidRPr="00201C2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3,2</w:t>
            </w:r>
            <w:r w:rsidRPr="00201C24">
              <w:rPr>
                <w:rFonts w:cs="Arial"/>
                <w:szCs w:val="19"/>
              </w:rPr>
              <w:t xml:space="preserve">  </w:t>
            </w:r>
          </w:p>
        </w:tc>
        <w:tc>
          <w:tcPr>
            <w:tcW w:w="190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27CAA0BC" w14:textId="4B81E24D" w:rsidR="005A5726" w:rsidRPr="00201C2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2,4</w:t>
            </w:r>
            <w:r w:rsidRPr="00201C24">
              <w:rPr>
                <w:rFonts w:cs="Arial"/>
                <w:szCs w:val="19"/>
              </w:rPr>
              <w:t xml:space="preserve">  </w:t>
            </w:r>
          </w:p>
        </w:tc>
        <w:tc>
          <w:tcPr>
            <w:tcW w:w="207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2385137B" w14:textId="30E6962C" w:rsidR="005A5726" w:rsidRPr="00201C24" w:rsidRDefault="00E86423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-0,8</w:t>
            </w:r>
          </w:p>
        </w:tc>
      </w:tr>
      <w:tr w:rsidR="005A5726" w:rsidRPr="00201C24" w14:paraId="4FD60AF2" w14:textId="77777777" w:rsidTr="0010041F">
        <w:tc>
          <w:tcPr>
            <w:tcW w:w="2159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</w:tcPr>
          <w:p w14:paraId="67275694" w14:textId="77777777" w:rsidR="005A5726" w:rsidRPr="00201C24" w:rsidRDefault="005A5726" w:rsidP="005A5726">
            <w:pPr>
              <w:pStyle w:val="Boczektabeli2"/>
            </w:pPr>
            <w:r w:rsidRPr="00201C24">
              <w:t>Wieś</w:t>
            </w:r>
            <w:r w:rsidRPr="00201C24">
              <w:tab/>
            </w:r>
          </w:p>
        </w:tc>
        <w:tc>
          <w:tcPr>
            <w:tcW w:w="1845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14:paraId="6B314FCB" w14:textId="49E763E7" w:rsidR="005A5726" w:rsidRPr="00201C2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2,5</w:t>
            </w:r>
          </w:p>
        </w:tc>
        <w:tc>
          <w:tcPr>
            <w:tcW w:w="1901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14:paraId="5DCF0B64" w14:textId="2D55526F" w:rsidR="005A5726" w:rsidRPr="00201C2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2,8</w:t>
            </w:r>
          </w:p>
        </w:tc>
        <w:tc>
          <w:tcPr>
            <w:tcW w:w="2072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shd w:val="clear" w:color="auto" w:fill="auto"/>
            <w:vAlign w:val="center"/>
          </w:tcPr>
          <w:p w14:paraId="6AF4E3DA" w14:textId="26470534" w:rsidR="005A5726" w:rsidRPr="00201C24" w:rsidRDefault="00E86423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0,3</w:t>
            </w:r>
          </w:p>
        </w:tc>
      </w:tr>
    </w:tbl>
    <w:p w14:paraId="616EBD5B" w14:textId="77777777" w:rsidR="00654A3B" w:rsidRPr="00201C24" w:rsidRDefault="00654A3B" w:rsidP="00365BD5">
      <w:pPr>
        <w:spacing w:before="0" w:after="0" w:line="180" w:lineRule="exact"/>
        <w:outlineLvl w:val="0"/>
        <w:rPr>
          <w:rFonts w:cs="Arial"/>
          <w:szCs w:val="19"/>
        </w:rPr>
      </w:pPr>
    </w:p>
    <w:p w14:paraId="706324EC" w14:textId="77777777" w:rsidR="007A1F68" w:rsidRDefault="007A1F68" w:rsidP="00D139A5">
      <w:pPr>
        <w:pStyle w:val="tytutablicy"/>
      </w:pPr>
    </w:p>
    <w:p w14:paraId="268C5BE9" w14:textId="77777777" w:rsidR="007A1F68" w:rsidRDefault="007A1F68" w:rsidP="00D139A5">
      <w:pPr>
        <w:pStyle w:val="tytutablicy"/>
      </w:pPr>
    </w:p>
    <w:p w14:paraId="71AEBBF4" w14:textId="77777777" w:rsidR="007A1F68" w:rsidRDefault="007A1F68" w:rsidP="00D139A5">
      <w:pPr>
        <w:pStyle w:val="tytutablicy"/>
      </w:pPr>
    </w:p>
    <w:p w14:paraId="576D7653" w14:textId="77777777" w:rsidR="007A1F68" w:rsidRDefault="007A1F68" w:rsidP="00D139A5">
      <w:pPr>
        <w:pStyle w:val="tytutablicy"/>
      </w:pPr>
    </w:p>
    <w:p w14:paraId="1D614391" w14:textId="77777777" w:rsidR="00BD6C31" w:rsidRDefault="00BD6C31" w:rsidP="00D139A5">
      <w:pPr>
        <w:pStyle w:val="tytutablicy"/>
      </w:pPr>
    </w:p>
    <w:p w14:paraId="3769DD5B" w14:textId="77777777" w:rsidR="00BD6C31" w:rsidRDefault="00BD6C31" w:rsidP="00D139A5">
      <w:pPr>
        <w:pStyle w:val="tytutablicy"/>
      </w:pPr>
    </w:p>
    <w:p w14:paraId="735DB111" w14:textId="77777777" w:rsidR="00CF16A6" w:rsidRPr="00201C24" w:rsidRDefault="008308D7" w:rsidP="00D139A5">
      <w:pPr>
        <w:pStyle w:val="tytutablicy"/>
      </w:pPr>
      <w:r w:rsidRPr="00201C24">
        <w:lastRenderedPageBreak/>
        <w:t>Tabl</w:t>
      </w:r>
      <w:r w:rsidR="004C67F3" w:rsidRPr="00201C24">
        <w:t>ica</w:t>
      </w:r>
      <w:r w:rsidRPr="00201C24">
        <w:t xml:space="preserve"> 2</w:t>
      </w:r>
      <w:r w:rsidR="00482BCB" w:rsidRPr="00201C24">
        <w:t xml:space="preserve">. </w:t>
      </w:r>
      <w:r w:rsidRPr="00201C24">
        <w:t>Aktywność ekonomiczna ludności w wieku 15</w:t>
      </w:r>
      <w:r w:rsidR="00CC59B3" w:rsidRPr="00201C24">
        <w:t>–89</w:t>
      </w:r>
      <w:r w:rsidRPr="00201C24">
        <w:t xml:space="preserve"> lat</w:t>
      </w:r>
      <w:r w:rsidR="00CC59B3" w:rsidRPr="00201C24">
        <w:t xml:space="preserve"> </w:t>
      </w:r>
      <w:r w:rsidRPr="00201C24">
        <w:t xml:space="preserve">według </w:t>
      </w:r>
      <w:r w:rsidR="00482BCB" w:rsidRPr="00201C24">
        <w:t>statusu na rynku pracy</w:t>
      </w:r>
    </w:p>
    <w:p w14:paraId="6C5EBE2D" w14:textId="77777777" w:rsidR="00F512F0" w:rsidRPr="00201C24" w:rsidRDefault="00F512F0" w:rsidP="00365BD5">
      <w:pPr>
        <w:spacing w:before="0" w:after="0" w:line="180" w:lineRule="exact"/>
        <w:outlineLvl w:val="0"/>
        <w:rPr>
          <w:rFonts w:cs="Arial"/>
          <w:b/>
          <w:szCs w:val="19"/>
        </w:rPr>
      </w:pPr>
    </w:p>
    <w:p w14:paraId="09B2BEDC" w14:textId="77777777" w:rsidR="00365BD5" w:rsidRPr="00201C24" w:rsidRDefault="00365BD5" w:rsidP="00D242DB">
      <w:pPr>
        <w:spacing w:before="0" w:after="0" w:line="60" w:lineRule="exact"/>
        <w:outlineLvl w:val="0"/>
        <w:rPr>
          <w:rFonts w:cs="Arial"/>
          <w:b/>
          <w:szCs w:val="19"/>
        </w:rPr>
      </w:pPr>
    </w:p>
    <w:tbl>
      <w:tblPr>
        <w:tblW w:w="4941" w:type="pct"/>
        <w:tblInd w:w="108" w:type="dxa"/>
        <w:tblBorders>
          <w:top w:val="single" w:sz="4" w:space="0" w:color="008000"/>
          <w:bottom w:val="single" w:sz="4" w:space="0" w:color="008000"/>
          <w:insideH w:val="single" w:sz="4" w:space="0" w:color="008000"/>
          <w:insideV w:val="single" w:sz="4" w:space="0" w:color="008000"/>
        </w:tblBorders>
        <w:tblLook w:val="01E0" w:firstRow="1" w:lastRow="1" w:firstColumn="1" w:lastColumn="1" w:noHBand="0" w:noVBand="0"/>
        <w:tblCaption w:val="Tablica 2"/>
        <w:tblDescription w:val="Aktywność ekonomiczna ludności w wieku 15–89 lat według statusu na rynku pracy. Dane dostępne w załączonym pliku Excel.&#10;&#10;"/>
      </w:tblPr>
      <w:tblGrid>
        <w:gridCol w:w="2019"/>
        <w:gridCol w:w="1967"/>
        <w:gridCol w:w="1925"/>
        <w:gridCol w:w="2061"/>
      </w:tblGrid>
      <w:tr w:rsidR="00D4031C" w:rsidRPr="00201C24" w14:paraId="400ED4D6" w14:textId="77777777" w:rsidTr="00D4031C">
        <w:trPr>
          <w:trHeight w:val="420"/>
        </w:trPr>
        <w:tc>
          <w:tcPr>
            <w:tcW w:w="2019" w:type="dxa"/>
            <w:vMerge w:val="restart"/>
            <w:tcBorders>
              <w:top w:val="nil"/>
              <w:left w:val="nil"/>
              <w:right w:val="single" w:sz="4" w:space="0" w:color="001D77"/>
            </w:tcBorders>
            <w:shd w:val="clear" w:color="auto" w:fill="auto"/>
            <w:vAlign w:val="center"/>
          </w:tcPr>
          <w:p w14:paraId="2950B0CD" w14:textId="77777777" w:rsidR="00D4031C" w:rsidRPr="00201C24" w:rsidRDefault="00D4031C" w:rsidP="00D95F72">
            <w:pPr>
              <w:pStyle w:val="Gwkatablicy"/>
            </w:pPr>
            <w:r w:rsidRPr="00201C24">
              <w:t>Wyszczególnienie</w:t>
            </w:r>
          </w:p>
        </w:tc>
        <w:tc>
          <w:tcPr>
            <w:tcW w:w="5953" w:type="dxa"/>
            <w:gridSpan w:val="3"/>
            <w:tcBorders>
              <w:top w:val="nil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179B68C4" w14:textId="77777777" w:rsidR="00D4031C" w:rsidRPr="00201C24" w:rsidRDefault="00D4031C" w:rsidP="00D4031C">
            <w:pPr>
              <w:pStyle w:val="Gwkatablicy"/>
            </w:pPr>
            <w:r>
              <w:t>2022</w:t>
            </w:r>
          </w:p>
        </w:tc>
      </w:tr>
      <w:tr w:rsidR="00F512F0" w:rsidRPr="00201C24" w14:paraId="5E2F39F8" w14:textId="77777777" w:rsidTr="005C4791">
        <w:trPr>
          <w:trHeight w:val="420"/>
        </w:trPr>
        <w:tc>
          <w:tcPr>
            <w:tcW w:w="2019" w:type="dxa"/>
            <w:vMerge/>
            <w:tcBorders>
              <w:left w:val="nil"/>
              <w:right w:val="single" w:sz="4" w:space="0" w:color="001D77"/>
            </w:tcBorders>
            <w:shd w:val="clear" w:color="auto" w:fill="auto"/>
            <w:vAlign w:val="center"/>
          </w:tcPr>
          <w:p w14:paraId="1407E0F9" w14:textId="77777777" w:rsidR="00F512F0" w:rsidRPr="00201C24" w:rsidRDefault="00F512F0" w:rsidP="0010342B">
            <w:pPr>
              <w:spacing w:line="240" w:lineRule="exact"/>
              <w:jc w:val="center"/>
              <w:rPr>
                <w:szCs w:val="19"/>
                <w:shd w:val="clear" w:color="auto" w:fill="FFFFFF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0D4E7206" w14:textId="77777777" w:rsidR="00F512F0" w:rsidRPr="00201C24" w:rsidRDefault="00D4031C" w:rsidP="00D95F72">
            <w:pPr>
              <w:pStyle w:val="Gwkatablicy"/>
            </w:pPr>
            <w:r>
              <w:t>1</w:t>
            </w:r>
            <w:r w:rsidR="00CC59B3" w:rsidRPr="00201C24">
              <w:t xml:space="preserve"> </w:t>
            </w:r>
            <w:r w:rsidR="00F512F0" w:rsidRPr="00201C24">
              <w:t>kwartał</w:t>
            </w:r>
          </w:p>
        </w:tc>
        <w:tc>
          <w:tcPr>
            <w:tcW w:w="3986" w:type="dxa"/>
            <w:gridSpan w:val="2"/>
            <w:tcBorders>
              <w:top w:val="nil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15790130" w14:textId="77777777" w:rsidR="00F512F0" w:rsidRPr="00201C24" w:rsidRDefault="00D4031C" w:rsidP="00D95F72">
            <w:pPr>
              <w:pStyle w:val="Gwkatablicy"/>
            </w:pPr>
            <w:r>
              <w:t>2</w:t>
            </w:r>
            <w:r w:rsidR="0000201B" w:rsidRPr="00201C24">
              <w:t xml:space="preserve"> kwartał</w:t>
            </w:r>
          </w:p>
        </w:tc>
      </w:tr>
      <w:tr w:rsidR="00F512F0" w:rsidRPr="00201C24" w14:paraId="6C15179F" w14:textId="77777777" w:rsidTr="005C4791">
        <w:trPr>
          <w:trHeight w:val="310"/>
        </w:trPr>
        <w:tc>
          <w:tcPr>
            <w:tcW w:w="2019" w:type="dxa"/>
            <w:vMerge/>
            <w:tcBorders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54CFCD63" w14:textId="77777777" w:rsidR="00F512F0" w:rsidRPr="00201C24" w:rsidRDefault="00F512F0" w:rsidP="0010342B">
            <w:pPr>
              <w:spacing w:line="240" w:lineRule="exact"/>
              <w:jc w:val="center"/>
              <w:rPr>
                <w:b/>
                <w:szCs w:val="19"/>
                <w:shd w:val="clear" w:color="auto" w:fill="FFFFFF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43073731" w14:textId="77777777" w:rsidR="00F512F0" w:rsidRPr="00201C24" w:rsidRDefault="00F512F0" w:rsidP="00D95F72">
            <w:pPr>
              <w:pStyle w:val="Gwkatablicy"/>
            </w:pPr>
            <w:r w:rsidRPr="00201C24">
              <w:t>w tysiącach</w:t>
            </w:r>
          </w:p>
        </w:tc>
        <w:tc>
          <w:tcPr>
            <w:tcW w:w="206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06DD1FAE" w14:textId="77777777" w:rsidR="00F512F0" w:rsidRPr="00201C24" w:rsidRDefault="00D4031C" w:rsidP="00D95F72">
            <w:pPr>
              <w:pStyle w:val="Gwkatablicy"/>
            </w:pPr>
            <w:r>
              <w:t>1</w:t>
            </w:r>
            <w:r w:rsidR="00F512F0" w:rsidRPr="00201C24">
              <w:t xml:space="preserve"> kwartał</w:t>
            </w:r>
            <w:r>
              <w:t xml:space="preserve"> 2022</w:t>
            </w:r>
            <w:r w:rsidR="00F512F0" w:rsidRPr="00201C24">
              <w:t>=100</w:t>
            </w:r>
          </w:p>
        </w:tc>
      </w:tr>
      <w:tr w:rsidR="00F512F0" w:rsidRPr="00201C24" w14:paraId="33439064" w14:textId="77777777" w:rsidTr="003954D7">
        <w:trPr>
          <w:trHeight w:hRule="exact" w:val="459"/>
        </w:trPr>
        <w:tc>
          <w:tcPr>
            <w:tcW w:w="7972" w:type="dxa"/>
            <w:gridSpan w:val="4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81E8F" w14:textId="77777777" w:rsidR="00F512F0" w:rsidRPr="00201C24" w:rsidRDefault="00F512F0" w:rsidP="00A064AE">
            <w:pPr>
              <w:spacing w:line="240" w:lineRule="exact"/>
              <w:jc w:val="center"/>
              <w:rPr>
                <w:b/>
                <w:szCs w:val="19"/>
                <w:shd w:val="clear" w:color="auto" w:fill="FFFFFF"/>
              </w:rPr>
            </w:pPr>
            <w:r w:rsidRPr="00201C24">
              <w:rPr>
                <w:b/>
                <w:szCs w:val="19"/>
                <w:shd w:val="clear" w:color="auto" w:fill="FFFFFF"/>
              </w:rPr>
              <w:t>PRACUJĄCY</w:t>
            </w:r>
          </w:p>
          <w:p w14:paraId="03F907BB" w14:textId="77777777" w:rsidR="00F512F0" w:rsidRPr="00201C24" w:rsidRDefault="00F512F0" w:rsidP="00A064AE">
            <w:pPr>
              <w:spacing w:line="240" w:lineRule="exact"/>
              <w:rPr>
                <w:b/>
                <w:szCs w:val="19"/>
                <w:shd w:val="clear" w:color="auto" w:fill="FFFFFF"/>
              </w:rPr>
            </w:pPr>
          </w:p>
          <w:p w14:paraId="03AA31C2" w14:textId="77777777" w:rsidR="00F512F0" w:rsidRPr="00201C24" w:rsidRDefault="00F512F0" w:rsidP="00A064AE">
            <w:pPr>
              <w:spacing w:line="240" w:lineRule="exact"/>
              <w:rPr>
                <w:b/>
                <w:szCs w:val="19"/>
                <w:shd w:val="clear" w:color="auto" w:fill="FFFFFF"/>
              </w:rPr>
            </w:pPr>
          </w:p>
        </w:tc>
      </w:tr>
      <w:tr w:rsidR="005A5726" w:rsidRPr="00201C24" w14:paraId="2F013BA0" w14:textId="77777777" w:rsidTr="005C4791">
        <w:tc>
          <w:tcPr>
            <w:tcW w:w="201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</w:tcPr>
          <w:p w14:paraId="420726BC" w14:textId="77777777" w:rsidR="005A5726" w:rsidRPr="00201C24" w:rsidRDefault="005A5726" w:rsidP="005A5726">
            <w:pPr>
              <w:pStyle w:val="Boczektabeli"/>
            </w:pPr>
            <w:r w:rsidRPr="00201C24">
              <w:t>OGÓŁEM</w:t>
            </w:r>
            <w:r w:rsidRPr="00201C24">
              <w:tab/>
            </w:r>
          </w:p>
        </w:tc>
        <w:tc>
          <w:tcPr>
            <w:tcW w:w="1967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2765CE55" w14:textId="1A1A0AD4" w:rsidR="005A5726" w:rsidRPr="00201C24" w:rsidRDefault="005A5726" w:rsidP="005A5726">
            <w:pPr>
              <w:spacing w:line="240" w:lineRule="exact"/>
              <w:jc w:val="right"/>
              <w:rPr>
                <w:b/>
                <w:szCs w:val="19"/>
                <w:shd w:val="clear" w:color="auto" w:fill="FFFFFF"/>
              </w:rPr>
            </w:pPr>
            <w:r w:rsidRPr="00201C24">
              <w:rPr>
                <w:rFonts w:cs="Arial"/>
                <w:b/>
                <w:szCs w:val="19"/>
              </w:rPr>
              <w:t xml:space="preserve">2 </w:t>
            </w:r>
            <w:r>
              <w:rPr>
                <w:rFonts w:cs="Arial"/>
                <w:b/>
                <w:szCs w:val="19"/>
              </w:rPr>
              <w:t>593</w:t>
            </w:r>
          </w:p>
        </w:tc>
        <w:tc>
          <w:tcPr>
            <w:tcW w:w="1925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07A94E60" w14:textId="17256E62" w:rsidR="005A5726" w:rsidRPr="00201C24" w:rsidRDefault="005A5726" w:rsidP="005A5726">
            <w:pPr>
              <w:spacing w:line="240" w:lineRule="exact"/>
              <w:jc w:val="right"/>
              <w:rPr>
                <w:b/>
                <w:szCs w:val="19"/>
                <w:shd w:val="clear" w:color="auto" w:fill="FFFFFF"/>
              </w:rPr>
            </w:pPr>
            <w:r w:rsidRPr="00201C24">
              <w:rPr>
                <w:rFonts w:cs="Arial"/>
                <w:b/>
                <w:szCs w:val="19"/>
              </w:rPr>
              <w:t xml:space="preserve">2 </w:t>
            </w:r>
            <w:r>
              <w:rPr>
                <w:rFonts w:cs="Arial"/>
                <w:b/>
                <w:szCs w:val="19"/>
              </w:rPr>
              <w:t>598</w:t>
            </w:r>
          </w:p>
        </w:tc>
        <w:tc>
          <w:tcPr>
            <w:tcW w:w="2061" w:type="dxa"/>
            <w:tcBorders>
              <w:top w:val="nil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053074E5" w14:textId="3D8E2F21" w:rsidR="005A5726" w:rsidRPr="00201C24" w:rsidRDefault="00E86423" w:rsidP="005A5726">
            <w:pPr>
              <w:spacing w:line="240" w:lineRule="exact"/>
              <w:jc w:val="right"/>
              <w:rPr>
                <w:b/>
                <w:strike/>
                <w:szCs w:val="19"/>
                <w:shd w:val="clear" w:color="auto" w:fill="FFFFFF"/>
              </w:rPr>
            </w:pPr>
            <w:r>
              <w:rPr>
                <w:b/>
                <w:szCs w:val="19"/>
                <w:shd w:val="clear" w:color="auto" w:fill="FFFFFF"/>
              </w:rPr>
              <w:t>100,2</w:t>
            </w:r>
          </w:p>
        </w:tc>
      </w:tr>
      <w:tr w:rsidR="005A5726" w:rsidRPr="00201C24" w14:paraId="57964EA4" w14:textId="77777777" w:rsidTr="005C4791">
        <w:tc>
          <w:tcPr>
            <w:tcW w:w="2019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14:paraId="5D593912" w14:textId="0051A618" w:rsidR="005A5726" w:rsidRPr="00201C24" w:rsidRDefault="005A5726" w:rsidP="00C21EA8">
            <w:pPr>
              <w:pStyle w:val="Boczektabeli2"/>
              <w:ind w:left="176"/>
            </w:pPr>
            <w:r w:rsidRPr="00201C24">
              <w:t>mężczyźni</w:t>
            </w:r>
          </w:p>
        </w:tc>
        <w:tc>
          <w:tcPr>
            <w:tcW w:w="196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42EF6079" w14:textId="69CFCF0B" w:rsidR="005A5726" w:rsidRPr="00201C2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 w:rsidRPr="00201C24">
              <w:rPr>
                <w:rFonts w:cs="Arial"/>
                <w:szCs w:val="19"/>
              </w:rPr>
              <w:t>1 3</w:t>
            </w:r>
            <w:r>
              <w:rPr>
                <w:rFonts w:cs="Arial"/>
                <w:szCs w:val="19"/>
              </w:rPr>
              <w:t>63</w:t>
            </w:r>
            <w:r w:rsidRPr="00201C24">
              <w:rPr>
                <w:rFonts w:cs="Arial"/>
                <w:szCs w:val="19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7454E23D" w14:textId="5CF2A2CD" w:rsidR="005A5726" w:rsidRPr="00201C2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 w:rsidRPr="00201C24">
              <w:rPr>
                <w:rFonts w:cs="Arial"/>
                <w:szCs w:val="19"/>
              </w:rPr>
              <w:t>1 3</w:t>
            </w:r>
            <w:r>
              <w:rPr>
                <w:rFonts w:cs="Arial"/>
                <w:szCs w:val="19"/>
              </w:rPr>
              <w:t>56</w:t>
            </w:r>
            <w:r w:rsidRPr="00201C24">
              <w:rPr>
                <w:rFonts w:cs="Arial"/>
                <w:szCs w:val="19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777827A8" w14:textId="60236162" w:rsidR="005A5726" w:rsidRPr="00201C24" w:rsidRDefault="00E86423" w:rsidP="005A5726">
            <w:pPr>
              <w:spacing w:line="240" w:lineRule="exact"/>
              <w:jc w:val="right"/>
              <w:rPr>
                <w:strike/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99,5</w:t>
            </w:r>
            <w:r w:rsidR="005A5726" w:rsidRPr="00201C24">
              <w:rPr>
                <w:rFonts w:cs="Arial"/>
                <w:strike/>
                <w:szCs w:val="19"/>
              </w:rPr>
              <w:t xml:space="preserve"> </w:t>
            </w:r>
          </w:p>
        </w:tc>
      </w:tr>
      <w:tr w:rsidR="005A5726" w:rsidRPr="00201C24" w14:paraId="64A1F7C4" w14:textId="77777777" w:rsidTr="005C4791">
        <w:tc>
          <w:tcPr>
            <w:tcW w:w="2019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14:paraId="3C53D819" w14:textId="59699083" w:rsidR="005A5726" w:rsidRPr="00201C24" w:rsidRDefault="005A5726" w:rsidP="00C21EA8">
            <w:pPr>
              <w:pStyle w:val="Boczektabeli2"/>
              <w:ind w:left="176"/>
            </w:pPr>
            <w:r w:rsidRPr="00201C24">
              <w:t>kobiety</w:t>
            </w:r>
            <w:r w:rsidRPr="00201C24">
              <w:tab/>
            </w:r>
          </w:p>
        </w:tc>
        <w:tc>
          <w:tcPr>
            <w:tcW w:w="196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77960DD9" w14:textId="23A21EDD" w:rsidR="005A5726" w:rsidRPr="00201C2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1 230</w:t>
            </w:r>
            <w:r w:rsidRPr="00201C24">
              <w:rPr>
                <w:rFonts w:cs="Arial"/>
                <w:szCs w:val="19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529E24B5" w14:textId="7D904109" w:rsidR="005A5726" w:rsidRPr="00201C2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1 241</w:t>
            </w:r>
            <w:r w:rsidRPr="00201C24">
              <w:rPr>
                <w:rFonts w:cs="Arial"/>
                <w:szCs w:val="19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17F31CBB" w14:textId="1C1A15D5" w:rsidR="005A5726" w:rsidRPr="00201C24" w:rsidRDefault="00E86423" w:rsidP="005A5726">
            <w:pPr>
              <w:spacing w:line="240" w:lineRule="exact"/>
              <w:jc w:val="right"/>
              <w:rPr>
                <w:strike/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100,9</w:t>
            </w:r>
          </w:p>
        </w:tc>
      </w:tr>
      <w:tr w:rsidR="005A5726" w:rsidRPr="00201C24" w14:paraId="4BF27B4A" w14:textId="77777777" w:rsidTr="005C4791">
        <w:tc>
          <w:tcPr>
            <w:tcW w:w="2019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14:paraId="34AAFF22" w14:textId="77777777" w:rsidR="005A5726" w:rsidRPr="00201C24" w:rsidRDefault="005A5726" w:rsidP="005A5726">
            <w:pPr>
              <w:pStyle w:val="Boczektabeli2"/>
            </w:pPr>
            <w:r w:rsidRPr="00201C24">
              <w:t>Miasta</w:t>
            </w:r>
            <w:r w:rsidRPr="00201C24">
              <w:tab/>
            </w:r>
          </w:p>
        </w:tc>
        <w:tc>
          <w:tcPr>
            <w:tcW w:w="196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1F0A8888" w14:textId="3870917A" w:rsidR="005A5726" w:rsidRPr="00201C2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 w:rsidRPr="00201C24">
              <w:rPr>
                <w:rFonts w:cs="Arial"/>
                <w:szCs w:val="19"/>
              </w:rPr>
              <w:t>1 6</w:t>
            </w:r>
            <w:r>
              <w:rPr>
                <w:rFonts w:cs="Arial"/>
                <w:szCs w:val="19"/>
              </w:rPr>
              <w:t>69</w:t>
            </w:r>
          </w:p>
        </w:tc>
        <w:tc>
          <w:tcPr>
            <w:tcW w:w="19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72248053" w14:textId="0866C3DD" w:rsidR="005A5726" w:rsidRPr="00201C2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 w:rsidRPr="00201C24">
              <w:rPr>
                <w:rFonts w:cs="Arial"/>
                <w:szCs w:val="19"/>
              </w:rPr>
              <w:t>1 6</w:t>
            </w:r>
            <w:r>
              <w:rPr>
                <w:rFonts w:cs="Arial"/>
                <w:szCs w:val="19"/>
              </w:rPr>
              <w:t>92</w:t>
            </w:r>
          </w:p>
        </w:tc>
        <w:tc>
          <w:tcPr>
            <w:tcW w:w="206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7D5BF5D2" w14:textId="19C04920" w:rsidR="005A5726" w:rsidRPr="00201C24" w:rsidRDefault="00E86423" w:rsidP="005A5726">
            <w:pPr>
              <w:spacing w:line="240" w:lineRule="exact"/>
              <w:jc w:val="right"/>
              <w:rPr>
                <w:strike/>
                <w:szCs w:val="19"/>
                <w:shd w:val="clear" w:color="auto" w:fill="FFFFFF"/>
              </w:rPr>
            </w:pPr>
            <w:r>
              <w:rPr>
                <w:szCs w:val="19"/>
                <w:shd w:val="clear" w:color="auto" w:fill="FFFFFF"/>
              </w:rPr>
              <w:t>101,4</w:t>
            </w:r>
          </w:p>
        </w:tc>
      </w:tr>
      <w:tr w:rsidR="005A5726" w:rsidRPr="00201C24" w14:paraId="1FECF3A6" w14:textId="77777777" w:rsidTr="005C4791">
        <w:tc>
          <w:tcPr>
            <w:tcW w:w="2019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</w:tcPr>
          <w:p w14:paraId="3070A56B" w14:textId="77777777" w:rsidR="005A5726" w:rsidRPr="00201C24" w:rsidRDefault="005A5726" w:rsidP="005A5726">
            <w:pPr>
              <w:pStyle w:val="Boczektabeli2"/>
            </w:pPr>
            <w:r w:rsidRPr="00201C24">
              <w:t>Wieś</w:t>
            </w:r>
            <w:r w:rsidRPr="00201C24">
              <w:tab/>
            </w:r>
          </w:p>
        </w:tc>
        <w:tc>
          <w:tcPr>
            <w:tcW w:w="1967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14:paraId="6C86C40C" w14:textId="08DAC8A7" w:rsidR="005A5726" w:rsidRPr="00201C2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924</w:t>
            </w:r>
            <w:r w:rsidRPr="00201C24">
              <w:rPr>
                <w:rFonts w:cs="Arial"/>
                <w:szCs w:val="19"/>
              </w:rPr>
              <w:t xml:space="preserve">  </w:t>
            </w:r>
          </w:p>
        </w:tc>
        <w:tc>
          <w:tcPr>
            <w:tcW w:w="1925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14:paraId="091BF9D2" w14:textId="5653400B" w:rsidR="005A5726" w:rsidRPr="00201C2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905</w:t>
            </w:r>
            <w:r w:rsidRPr="00201C24">
              <w:rPr>
                <w:rFonts w:cs="Arial"/>
                <w:szCs w:val="19"/>
              </w:rPr>
              <w:t xml:space="preserve">  </w:t>
            </w:r>
          </w:p>
        </w:tc>
        <w:tc>
          <w:tcPr>
            <w:tcW w:w="2061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shd w:val="clear" w:color="auto" w:fill="auto"/>
            <w:vAlign w:val="center"/>
          </w:tcPr>
          <w:p w14:paraId="114BB1B4" w14:textId="3BBEB9CF" w:rsidR="005A5726" w:rsidRPr="00201C24" w:rsidRDefault="00E86423" w:rsidP="005A5726">
            <w:pPr>
              <w:spacing w:line="240" w:lineRule="exact"/>
              <w:jc w:val="right"/>
              <w:rPr>
                <w:strike/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97,9</w:t>
            </w:r>
          </w:p>
        </w:tc>
      </w:tr>
      <w:tr w:rsidR="005A5726" w:rsidRPr="00201C24" w14:paraId="5D2B4D41" w14:textId="77777777" w:rsidTr="00F512F0">
        <w:tc>
          <w:tcPr>
            <w:tcW w:w="7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BF60D" w14:textId="77777777" w:rsidR="005A5726" w:rsidRPr="00201C24" w:rsidRDefault="005A5726" w:rsidP="005A5726">
            <w:pPr>
              <w:spacing w:line="240" w:lineRule="exact"/>
              <w:jc w:val="center"/>
              <w:rPr>
                <w:b/>
                <w:szCs w:val="19"/>
                <w:shd w:val="clear" w:color="auto" w:fill="FFFFFF"/>
              </w:rPr>
            </w:pPr>
            <w:r w:rsidRPr="00201C24">
              <w:rPr>
                <w:b/>
                <w:szCs w:val="19"/>
                <w:shd w:val="clear" w:color="auto" w:fill="FFFFFF"/>
              </w:rPr>
              <w:t>BEZROBOTNI</w:t>
            </w:r>
          </w:p>
        </w:tc>
      </w:tr>
      <w:tr w:rsidR="005A5726" w:rsidRPr="00201C24" w14:paraId="40671E00" w14:textId="77777777" w:rsidTr="005C4791">
        <w:tc>
          <w:tcPr>
            <w:tcW w:w="201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</w:tcPr>
          <w:p w14:paraId="613F8C1B" w14:textId="77777777" w:rsidR="005A5726" w:rsidRPr="00201C24" w:rsidRDefault="005A5726" w:rsidP="005A5726">
            <w:pPr>
              <w:pStyle w:val="Boczektabeli"/>
            </w:pPr>
            <w:r w:rsidRPr="00201C24">
              <w:t>OGÓŁEM</w:t>
            </w:r>
            <w:r w:rsidRPr="00201C24">
              <w:tab/>
            </w:r>
          </w:p>
        </w:tc>
        <w:tc>
          <w:tcPr>
            <w:tcW w:w="1967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5DEECB50" w14:textId="6261DC19" w:rsidR="005A5726" w:rsidRPr="00201C24" w:rsidRDefault="005A5726" w:rsidP="005A5726">
            <w:pPr>
              <w:spacing w:line="240" w:lineRule="exact"/>
              <w:jc w:val="right"/>
              <w:rPr>
                <w:b/>
                <w:szCs w:val="19"/>
                <w:shd w:val="clear" w:color="auto" w:fill="FFFFFF"/>
              </w:rPr>
            </w:pPr>
            <w:r>
              <w:rPr>
                <w:rFonts w:cs="Arial"/>
                <w:b/>
                <w:szCs w:val="19"/>
              </w:rPr>
              <w:t>80</w:t>
            </w:r>
            <w:r w:rsidRPr="00201C24">
              <w:rPr>
                <w:rFonts w:cs="Arial"/>
                <w:b/>
                <w:szCs w:val="19"/>
              </w:rPr>
              <w:t xml:space="preserve"> </w:t>
            </w:r>
          </w:p>
        </w:tc>
        <w:tc>
          <w:tcPr>
            <w:tcW w:w="1925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2CFA9E4C" w14:textId="17A45293" w:rsidR="005A5726" w:rsidRPr="00201C24" w:rsidRDefault="005A5726" w:rsidP="005A5726">
            <w:pPr>
              <w:spacing w:line="240" w:lineRule="exact"/>
              <w:jc w:val="right"/>
              <w:rPr>
                <w:b/>
                <w:szCs w:val="19"/>
                <w:shd w:val="clear" w:color="auto" w:fill="FFFFFF"/>
              </w:rPr>
            </w:pPr>
            <w:r>
              <w:rPr>
                <w:rFonts w:cs="Arial"/>
                <w:b/>
                <w:szCs w:val="19"/>
              </w:rPr>
              <w:t>66</w:t>
            </w:r>
            <w:r w:rsidRPr="00201C24">
              <w:rPr>
                <w:rFonts w:cs="Arial"/>
                <w:b/>
                <w:szCs w:val="19"/>
              </w:rPr>
              <w:t xml:space="preserve"> </w:t>
            </w:r>
          </w:p>
        </w:tc>
        <w:tc>
          <w:tcPr>
            <w:tcW w:w="2061" w:type="dxa"/>
            <w:tcBorders>
              <w:top w:val="nil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2597821B" w14:textId="2FAAF714" w:rsidR="005A5726" w:rsidRPr="00201C24" w:rsidRDefault="00E86423" w:rsidP="005A5726">
            <w:pPr>
              <w:spacing w:line="240" w:lineRule="exact"/>
              <w:jc w:val="right"/>
              <w:rPr>
                <w:b/>
                <w:szCs w:val="19"/>
                <w:shd w:val="clear" w:color="auto" w:fill="FFFFFF"/>
              </w:rPr>
            </w:pPr>
            <w:r>
              <w:rPr>
                <w:rFonts w:cs="Arial"/>
                <w:b/>
                <w:szCs w:val="19"/>
              </w:rPr>
              <w:t>82,5</w:t>
            </w:r>
            <w:r w:rsidR="005A5726" w:rsidRPr="00201C24">
              <w:rPr>
                <w:rFonts w:cs="Arial"/>
                <w:b/>
                <w:szCs w:val="19"/>
              </w:rPr>
              <w:t xml:space="preserve"> </w:t>
            </w:r>
          </w:p>
        </w:tc>
      </w:tr>
      <w:tr w:rsidR="005A5726" w:rsidRPr="00201C24" w14:paraId="281C69BF" w14:textId="77777777" w:rsidTr="005C4791">
        <w:tc>
          <w:tcPr>
            <w:tcW w:w="2019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14:paraId="4EF6B7D2" w14:textId="7A1A2E32" w:rsidR="005A5726" w:rsidRPr="00201C24" w:rsidRDefault="005A5726" w:rsidP="00C21EA8">
            <w:pPr>
              <w:pStyle w:val="Boczektabeli2"/>
              <w:ind w:left="176"/>
            </w:pPr>
            <w:r w:rsidRPr="00201C24">
              <w:t>mężczyźni</w:t>
            </w:r>
          </w:p>
        </w:tc>
        <w:tc>
          <w:tcPr>
            <w:tcW w:w="196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69F6DA9D" w14:textId="30F518BF" w:rsidR="005A5726" w:rsidRPr="00201C2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48</w:t>
            </w:r>
            <w:r w:rsidRPr="00201C24">
              <w:rPr>
                <w:rFonts w:cs="Arial"/>
                <w:szCs w:val="19"/>
              </w:rPr>
              <w:t xml:space="preserve">    </w:t>
            </w:r>
          </w:p>
        </w:tc>
        <w:tc>
          <w:tcPr>
            <w:tcW w:w="19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3E2DA562" w14:textId="4EBB2FB7" w:rsidR="005A5726" w:rsidRPr="00201C2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33</w:t>
            </w:r>
            <w:r w:rsidRPr="00201C24">
              <w:rPr>
                <w:rFonts w:cs="Arial"/>
                <w:szCs w:val="19"/>
              </w:rPr>
              <w:t xml:space="preserve">    </w:t>
            </w:r>
          </w:p>
        </w:tc>
        <w:tc>
          <w:tcPr>
            <w:tcW w:w="206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782E6D1A" w14:textId="463EA975" w:rsidR="005A5726" w:rsidRPr="00201C24" w:rsidRDefault="00E86423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68,8</w:t>
            </w:r>
          </w:p>
        </w:tc>
      </w:tr>
      <w:tr w:rsidR="005A5726" w:rsidRPr="00201C24" w14:paraId="402311BC" w14:textId="77777777" w:rsidTr="005C4791">
        <w:tc>
          <w:tcPr>
            <w:tcW w:w="2019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14:paraId="65117C0E" w14:textId="5E705F82" w:rsidR="005A5726" w:rsidRPr="00201C24" w:rsidRDefault="005A5726" w:rsidP="00C21EA8">
            <w:pPr>
              <w:pStyle w:val="Boczektabeli2"/>
              <w:ind w:left="176"/>
            </w:pPr>
            <w:r w:rsidRPr="00201C24">
              <w:t>kobiety</w:t>
            </w:r>
            <w:r w:rsidRPr="00201C24">
              <w:tab/>
            </w:r>
          </w:p>
        </w:tc>
        <w:tc>
          <w:tcPr>
            <w:tcW w:w="196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6AD123B6" w14:textId="325A0798" w:rsidR="005A5726" w:rsidRPr="00201C2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32</w:t>
            </w:r>
            <w:r w:rsidRPr="00201C24">
              <w:rPr>
                <w:rFonts w:cs="Arial"/>
                <w:szCs w:val="19"/>
              </w:rPr>
              <w:t xml:space="preserve">   </w:t>
            </w:r>
          </w:p>
        </w:tc>
        <w:tc>
          <w:tcPr>
            <w:tcW w:w="19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7453FC45" w14:textId="205865FE" w:rsidR="005A5726" w:rsidRPr="00201C2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33</w:t>
            </w:r>
            <w:r w:rsidRPr="00201C24">
              <w:rPr>
                <w:rFonts w:cs="Arial"/>
                <w:szCs w:val="19"/>
              </w:rPr>
              <w:t xml:space="preserve">   </w:t>
            </w:r>
          </w:p>
        </w:tc>
        <w:tc>
          <w:tcPr>
            <w:tcW w:w="206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5501C658" w14:textId="430D1833" w:rsidR="005A5726" w:rsidRPr="00201C24" w:rsidRDefault="00E86423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103,1</w:t>
            </w:r>
          </w:p>
        </w:tc>
      </w:tr>
      <w:tr w:rsidR="005A5726" w:rsidRPr="00201C24" w14:paraId="43A59103" w14:textId="77777777" w:rsidTr="005C4791">
        <w:tc>
          <w:tcPr>
            <w:tcW w:w="2019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14:paraId="1C6C2520" w14:textId="77777777" w:rsidR="005A5726" w:rsidRPr="00201C24" w:rsidRDefault="005A5726" w:rsidP="005A5726">
            <w:pPr>
              <w:pStyle w:val="Boczektabeli2"/>
            </w:pPr>
            <w:r w:rsidRPr="00201C24">
              <w:t>Miasta</w:t>
            </w:r>
            <w:r w:rsidRPr="00201C24">
              <w:tab/>
            </w:r>
          </w:p>
        </w:tc>
        <w:tc>
          <w:tcPr>
            <w:tcW w:w="196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7BD90F91" w14:textId="56247B88" w:rsidR="005A5726" w:rsidRPr="00201C2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56</w:t>
            </w:r>
            <w:r w:rsidRPr="00201C24">
              <w:rPr>
                <w:rFonts w:cs="Arial"/>
                <w:szCs w:val="19"/>
              </w:rPr>
              <w:t xml:space="preserve">    </w:t>
            </w:r>
          </w:p>
        </w:tc>
        <w:tc>
          <w:tcPr>
            <w:tcW w:w="19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513730CD" w14:textId="5009BC2D" w:rsidR="005A5726" w:rsidRPr="00201C2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41</w:t>
            </w:r>
            <w:r w:rsidRPr="00201C24">
              <w:rPr>
                <w:rFonts w:cs="Arial"/>
                <w:szCs w:val="19"/>
              </w:rPr>
              <w:t xml:space="preserve">    </w:t>
            </w:r>
          </w:p>
        </w:tc>
        <w:tc>
          <w:tcPr>
            <w:tcW w:w="206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4D57FD84" w14:textId="6DF4FC94" w:rsidR="005A5726" w:rsidRPr="00201C24" w:rsidRDefault="00E86423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73,2</w:t>
            </w:r>
          </w:p>
        </w:tc>
      </w:tr>
      <w:tr w:rsidR="005A5726" w:rsidRPr="00201C24" w14:paraId="69AF181E" w14:textId="77777777" w:rsidTr="005C4791">
        <w:tc>
          <w:tcPr>
            <w:tcW w:w="2019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</w:tcPr>
          <w:p w14:paraId="41B8F4AF" w14:textId="77777777" w:rsidR="005A5726" w:rsidRPr="00201C24" w:rsidRDefault="005A5726" w:rsidP="005A5726">
            <w:pPr>
              <w:pStyle w:val="Boczektabeli2"/>
            </w:pPr>
            <w:r w:rsidRPr="00201C24">
              <w:t>Wieś</w:t>
            </w:r>
            <w:r w:rsidRPr="00201C24">
              <w:tab/>
            </w:r>
          </w:p>
        </w:tc>
        <w:tc>
          <w:tcPr>
            <w:tcW w:w="1967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14:paraId="6F8FBA2F" w14:textId="7FCE612B" w:rsidR="005A5726" w:rsidRPr="00201C2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24</w:t>
            </w:r>
            <w:r w:rsidRPr="00201C24">
              <w:rPr>
                <w:rFonts w:cs="Arial"/>
                <w:szCs w:val="19"/>
              </w:rPr>
              <w:t xml:space="preserve">   </w:t>
            </w:r>
          </w:p>
        </w:tc>
        <w:tc>
          <w:tcPr>
            <w:tcW w:w="1925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14:paraId="77E68A64" w14:textId="035D56ED" w:rsidR="005A5726" w:rsidRPr="00201C2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26</w:t>
            </w:r>
            <w:r w:rsidRPr="00201C24">
              <w:rPr>
                <w:rFonts w:cs="Arial"/>
                <w:szCs w:val="19"/>
              </w:rPr>
              <w:t xml:space="preserve">   </w:t>
            </w:r>
          </w:p>
        </w:tc>
        <w:tc>
          <w:tcPr>
            <w:tcW w:w="2061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shd w:val="clear" w:color="auto" w:fill="auto"/>
            <w:vAlign w:val="center"/>
          </w:tcPr>
          <w:p w14:paraId="62581F21" w14:textId="7130F563" w:rsidR="005A5726" w:rsidRPr="00201C24" w:rsidRDefault="00E86423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108,3</w:t>
            </w:r>
          </w:p>
        </w:tc>
      </w:tr>
      <w:tr w:rsidR="005A5726" w:rsidRPr="00201C24" w14:paraId="31A1E767" w14:textId="77777777" w:rsidTr="00F512F0">
        <w:tc>
          <w:tcPr>
            <w:tcW w:w="7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D1CA6" w14:textId="77777777" w:rsidR="005A5726" w:rsidRPr="000914C4" w:rsidRDefault="005A5726" w:rsidP="005A5726">
            <w:pPr>
              <w:pStyle w:val="tytutablicy"/>
              <w:spacing w:before="0" w:after="0" w:line="40" w:lineRule="exact"/>
              <w:rPr>
                <w:b w:val="0"/>
                <w:shd w:val="clear" w:color="auto" w:fill="FFFFFF"/>
              </w:rPr>
            </w:pPr>
          </w:p>
          <w:p w14:paraId="2C80FFC5" w14:textId="77777777" w:rsidR="005A5726" w:rsidRPr="000914C4" w:rsidRDefault="005A5726" w:rsidP="005A5726">
            <w:pPr>
              <w:spacing w:before="60" w:after="60"/>
              <w:jc w:val="center"/>
              <w:rPr>
                <w:b/>
                <w:szCs w:val="19"/>
                <w:shd w:val="clear" w:color="auto" w:fill="FFFFFF"/>
              </w:rPr>
            </w:pPr>
            <w:r w:rsidRPr="000914C4">
              <w:rPr>
                <w:b/>
                <w:szCs w:val="19"/>
                <w:shd w:val="clear" w:color="auto" w:fill="FFFFFF"/>
              </w:rPr>
              <w:t>BIERNI ZAWODOWO</w:t>
            </w:r>
          </w:p>
          <w:p w14:paraId="6BE0FEF5" w14:textId="77777777" w:rsidR="005A5726" w:rsidRPr="000914C4" w:rsidRDefault="005A5726" w:rsidP="005A5726">
            <w:pPr>
              <w:spacing w:before="0" w:after="0" w:line="40" w:lineRule="exact"/>
              <w:jc w:val="center"/>
              <w:rPr>
                <w:b/>
                <w:szCs w:val="19"/>
                <w:shd w:val="clear" w:color="auto" w:fill="FFFFFF"/>
              </w:rPr>
            </w:pPr>
          </w:p>
        </w:tc>
      </w:tr>
      <w:tr w:rsidR="005A5726" w:rsidRPr="00955174" w14:paraId="09111D2C" w14:textId="77777777" w:rsidTr="005C4791">
        <w:tc>
          <w:tcPr>
            <w:tcW w:w="201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</w:tcPr>
          <w:p w14:paraId="2B373190" w14:textId="77777777" w:rsidR="005A5726" w:rsidRPr="000914C4" w:rsidRDefault="005A5726" w:rsidP="005A5726">
            <w:pPr>
              <w:pStyle w:val="Boczektabeli"/>
            </w:pPr>
            <w:r w:rsidRPr="000914C4">
              <w:t>OGÓŁEM</w:t>
            </w:r>
            <w:r w:rsidRPr="000914C4">
              <w:tab/>
            </w:r>
          </w:p>
        </w:tc>
        <w:tc>
          <w:tcPr>
            <w:tcW w:w="1967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7F751E4D" w14:textId="785E874D" w:rsidR="005A5726" w:rsidRPr="000914C4" w:rsidRDefault="005A5726" w:rsidP="005A5726">
            <w:pPr>
              <w:jc w:val="right"/>
              <w:rPr>
                <w:b/>
                <w:szCs w:val="19"/>
                <w:shd w:val="clear" w:color="auto" w:fill="FFFFFF"/>
              </w:rPr>
            </w:pPr>
            <w:r>
              <w:rPr>
                <w:rFonts w:cs="Arial"/>
                <w:b/>
                <w:szCs w:val="19"/>
              </w:rPr>
              <w:t>1 629</w:t>
            </w:r>
          </w:p>
        </w:tc>
        <w:tc>
          <w:tcPr>
            <w:tcW w:w="1925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4B186AA1" w14:textId="753268ED" w:rsidR="005A5726" w:rsidRPr="000914C4" w:rsidRDefault="005A5726" w:rsidP="005A5726">
            <w:pPr>
              <w:jc w:val="right"/>
              <w:rPr>
                <w:b/>
                <w:szCs w:val="19"/>
                <w:shd w:val="clear" w:color="auto" w:fill="FFFFFF"/>
              </w:rPr>
            </w:pPr>
            <w:r>
              <w:rPr>
                <w:rFonts w:cs="Arial"/>
                <w:b/>
                <w:szCs w:val="19"/>
              </w:rPr>
              <w:t>1 637</w:t>
            </w:r>
          </w:p>
        </w:tc>
        <w:tc>
          <w:tcPr>
            <w:tcW w:w="2061" w:type="dxa"/>
            <w:tcBorders>
              <w:top w:val="nil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02BF89AB" w14:textId="472C8753" w:rsidR="005A5726" w:rsidRPr="000914C4" w:rsidRDefault="00E86423" w:rsidP="005A5726">
            <w:pPr>
              <w:jc w:val="right"/>
              <w:rPr>
                <w:b/>
                <w:szCs w:val="19"/>
                <w:shd w:val="clear" w:color="auto" w:fill="FFFFFF"/>
              </w:rPr>
            </w:pPr>
            <w:r>
              <w:rPr>
                <w:rFonts w:cs="Arial"/>
                <w:b/>
                <w:szCs w:val="19"/>
              </w:rPr>
              <w:t>100,5</w:t>
            </w:r>
          </w:p>
        </w:tc>
      </w:tr>
      <w:tr w:rsidR="005A5726" w:rsidRPr="00955174" w14:paraId="0AA2AE5A" w14:textId="77777777" w:rsidTr="005C4791">
        <w:tc>
          <w:tcPr>
            <w:tcW w:w="2019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14:paraId="7098CF5D" w14:textId="6A1E74C1" w:rsidR="005A5726" w:rsidRPr="000914C4" w:rsidRDefault="005A5726" w:rsidP="00C21EA8">
            <w:pPr>
              <w:pStyle w:val="Boczektabeli2"/>
              <w:ind w:left="176"/>
            </w:pPr>
            <w:r w:rsidRPr="000914C4">
              <w:t>mężczyźni</w:t>
            </w:r>
          </w:p>
        </w:tc>
        <w:tc>
          <w:tcPr>
            <w:tcW w:w="196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31582454" w14:textId="1B69C96C" w:rsidR="005A5726" w:rsidRPr="000914C4" w:rsidRDefault="005A5726" w:rsidP="005A5726">
            <w:pPr>
              <w:jc w:val="right"/>
              <w:rPr>
                <w:szCs w:val="19"/>
                <w:shd w:val="clear" w:color="auto" w:fill="FFFFFF"/>
              </w:rPr>
            </w:pPr>
            <w:r w:rsidRPr="000914C4">
              <w:rPr>
                <w:rFonts w:cs="Arial"/>
                <w:szCs w:val="19"/>
              </w:rPr>
              <w:t>6</w:t>
            </w:r>
            <w:r>
              <w:rPr>
                <w:rFonts w:cs="Arial"/>
                <w:szCs w:val="19"/>
              </w:rPr>
              <w:t>24</w:t>
            </w:r>
            <w:r w:rsidRPr="000914C4">
              <w:rPr>
                <w:rFonts w:cs="Arial"/>
                <w:szCs w:val="19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1D767752" w14:textId="50042D6A" w:rsidR="005A5726" w:rsidRPr="000914C4" w:rsidRDefault="005A5726" w:rsidP="005A5726">
            <w:pPr>
              <w:jc w:val="right"/>
              <w:rPr>
                <w:szCs w:val="19"/>
                <w:shd w:val="clear" w:color="auto" w:fill="FFFFFF"/>
              </w:rPr>
            </w:pPr>
            <w:r w:rsidRPr="000914C4">
              <w:rPr>
                <w:rFonts w:cs="Arial"/>
                <w:szCs w:val="19"/>
              </w:rPr>
              <w:t>6</w:t>
            </w:r>
            <w:r>
              <w:rPr>
                <w:rFonts w:cs="Arial"/>
                <w:szCs w:val="19"/>
              </w:rPr>
              <w:t>46</w:t>
            </w:r>
            <w:r w:rsidRPr="000914C4">
              <w:rPr>
                <w:rFonts w:cs="Arial"/>
                <w:szCs w:val="19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64CC3F3B" w14:textId="4B0A58A2" w:rsidR="005A5726" w:rsidRPr="000914C4" w:rsidRDefault="00E86423" w:rsidP="005A5726">
            <w:pPr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103,5</w:t>
            </w:r>
          </w:p>
        </w:tc>
      </w:tr>
      <w:tr w:rsidR="005A5726" w:rsidRPr="00955174" w14:paraId="13599541" w14:textId="77777777" w:rsidTr="005C4791">
        <w:tc>
          <w:tcPr>
            <w:tcW w:w="2019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14:paraId="1E076619" w14:textId="136A51E3" w:rsidR="005A5726" w:rsidRPr="000914C4" w:rsidRDefault="005A5726" w:rsidP="00C21EA8">
            <w:pPr>
              <w:pStyle w:val="Boczektabeli2"/>
              <w:ind w:left="176"/>
            </w:pPr>
            <w:r w:rsidRPr="000914C4">
              <w:t>kobiety</w:t>
            </w:r>
            <w:r w:rsidRPr="000914C4">
              <w:tab/>
            </w:r>
          </w:p>
        </w:tc>
        <w:tc>
          <w:tcPr>
            <w:tcW w:w="196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1CE497CA" w14:textId="3C8CA35A" w:rsidR="005A5726" w:rsidRPr="000914C4" w:rsidRDefault="005A5726" w:rsidP="005A5726">
            <w:pPr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1 004</w:t>
            </w:r>
            <w:r w:rsidRPr="000914C4">
              <w:rPr>
                <w:rFonts w:cs="Arial"/>
                <w:szCs w:val="19"/>
              </w:rPr>
              <w:t xml:space="preserve">   </w:t>
            </w:r>
          </w:p>
        </w:tc>
        <w:tc>
          <w:tcPr>
            <w:tcW w:w="19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089FD789" w14:textId="2240215E" w:rsidR="005A5726" w:rsidRPr="000914C4" w:rsidRDefault="005A5726" w:rsidP="005A5726">
            <w:pPr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991</w:t>
            </w:r>
            <w:r w:rsidRPr="000914C4">
              <w:rPr>
                <w:rFonts w:cs="Arial"/>
                <w:szCs w:val="19"/>
              </w:rPr>
              <w:t xml:space="preserve">   </w:t>
            </w:r>
          </w:p>
        </w:tc>
        <w:tc>
          <w:tcPr>
            <w:tcW w:w="206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771C4A41" w14:textId="3AFD0020" w:rsidR="005A5726" w:rsidRPr="000914C4" w:rsidRDefault="00E86423" w:rsidP="005A5726">
            <w:pPr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98,7</w:t>
            </w:r>
          </w:p>
        </w:tc>
      </w:tr>
      <w:tr w:rsidR="005A5726" w:rsidRPr="00955174" w14:paraId="533C0E34" w14:textId="77777777" w:rsidTr="005C4791">
        <w:tc>
          <w:tcPr>
            <w:tcW w:w="2019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14:paraId="6EBF98FB" w14:textId="77777777" w:rsidR="005A5726" w:rsidRPr="000914C4" w:rsidRDefault="005A5726" w:rsidP="005A5726">
            <w:pPr>
              <w:pStyle w:val="Boczektabeli2"/>
            </w:pPr>
            <w:r w:rsidRPr="000914C4">
              <w:t>Miasta</w:t>
            </w:r>
            <w:r w:rsidRPr="000914C4">
              <w:tab/>
            </w:r>
          </w:p>
        </w:tc>
        <w:tc>
          <w:tcPr>
            <w:tcW w:w="196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475CC221" w14:textId="6B557BC6" w:rsidR="005A5726" w:rsidRPr="000914C4" w:rsidRDefault="005A5726" w:rsidP="005A5726">
            <w:pPr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1 029</w:t>
            </w:r>
            <w:r w:rsidRPr="000914C4">
              <w:rPr>
                <w:rFonts w:cs="Arial"/>
                <w:szCs w:val="19"/>
              </w:rPr>
              <w:t xml:space="preserve">   </w:t>
            </w:r>
          </w:p>
        </w:tc>
        <w:tc>
          <w:tcPr>
            <w:tcW w:w="192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4C904A06" w14:textId="0DD445C3" w:rsidR="005A5726" w:rsidRPr="000914C4" w:rsidRDefault="005A5726" w:rsidP="005A5726">
            <w:pPr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1 026</w:t>
            </w:r>
            <w:r w:rsidRPr="000914C4">
              <w:rPr>
                <w:rFonts w:cs="Arial"/>
                <w:szCs w:val="19"/>
              </w:rPr>
              <w:t xml:space="preserve">   </w:t>
            </w:r>
          </w:p>
        </w:tc>
        <w:tc>
          <w:tcPr>
            <w:tcW w:w="2061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5674A072" w14:textId="770BE76B" w:rsidR="005A5726" w:rsidRPr="000914C4" w:rsidRDefault="00E86423" w:rsidP="005A5726">
            <w:pPr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99,7</w:t>
            </w:r>
          </w:p>
        </w:tc>
      </w:tr>
      <w:tr w:rsidR="005A5726" w:rsidRPr="00955174" w14:paraId="70C0277D" w14:textId="77777777" w:rsidTr="005C4791">
        <w:tc>
          <w:tcPr>
            <w:tcW w:w="2019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</w:tcPr>
          <w:p w14:paraId="41F9C419" w14:textId="77777777" w:rsidR="005A5726" w:rsidRPr="000914C4" w:rsidRDefault="005A5726" w:rsidP="005A5726">
            <w:pPr>
              <w:pStyle w:val="Boczektabeli2"/>
            </w:pPr>
            <w:r w:rsidRPr="000914C4">
              <w:t>Wieś</w:t>
            </w:r>
            <w:r w:rsidRPr="000914C4">
              <w:tab/>
            </w:r>
          </w:p>
        </w:tc>
        <w:tc>
          <w:tcPr>
            <w:tcW w:w="1967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14:paraId="25E4B971" w14:textId="63123F85" w:rsidR="005A5726" w:rsidRPr="000914C4" w:rsidRDefault="005A5726" w:rsidP="005A5726">
            <w:pPr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59</w:t>
            </w:r>
            <w:r w:rsidRPr="000914C4">
              <w:rPr>
                <w:rFonts w:cs="Arial"/>
                <w:szCs w:val="19"/>
              </w:rPr>
              <w:t xml:space="preserve">9    </w:t>
            </w:r>
          </w:p>
        </w:tc>
        <w:tc>
          <w:tcPr>
            <w:tcW w:w="1925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14:paraId="52AAED08" w14:textId="4E6AB7DE" w:rsidR="005A5726" w:rsidRPr="000914C4" w:rsidRDefault="005A5726" w:rsidP="005A5726">
            <w:pPr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612</w:t>
            </w:r>
            <w:r w:rsidRPr="000914C4">
              <w:rPr>
                <w:rFonts w:cs="Arial"/>
                <w:szCs w:val="19"/>
              </w:rPr>
              <w:t xml:space="preserve">    </w:t>
            </w:r>
          </w:p>
        </w:tc>
        <w:tc>
          <w:tcPr>
            <w:tcW w:w="2061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shd w:val="clear" w:color="auto" w:fill="auto"/>
            <w:vAlign w:val="center"/>
          </w:tcPr>
          <w:p w14:paraId="0254229A" w14:textId="75589FD9" w:rsidR="005A5726" w:rsidRPr="000914C4" w:rsidRDefault="00E86423" w:rsidP="005A5726">
            <w:pPr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102,2</w:t>
            </w:r>
          </w:p>
        </w:tc>
      </w:tr>
    </w:tbl>
    <w:p w14:paraId="16B7D370" w14:textId="77777777" w:rsidR="007A1F68" w:rsidRDefault="007A1F68" w:rsidP="00D139A5">
      <w:pPr>
        <w:pStyle w:val="tytutablicy"/>
        <w:rPr>
          <w:shd w:val="clear" w:color="auto" w:fill="FFFFFF"/>
        </w:rPr>
      </w:pPr>
    </w:p>
    <w:p w14:paraId="25371ED2" w14:textId="77777777" w:rsidR="007A1F68" w:rsidRDefault="007A1F68" w:rsidP="00D139A5">
      <w:pPr>
        <w:pStyle w:val="tytutablicy"/>
        <w:rPr>
          <w:shd w:val="clear" w:color="auto" w:fill="FFFFFF"/>
        </w:rPr>
      </w:pPr>
    </w:p>
    <w:p w14:paraId="4EA61B6E" w14:textId="77777777" w:rsidR="007A1F68" w:rsidRDefault="007A1F68" w:rsidP="00D139A5">
      <w:pPr>
        <w:pStyle w:val="tytutablicy"/>
        <w:rPr>
          <w:shd w:val="clear" w:color="auto" w:fill="FFFFFF"/>
        </w:rPr>
      </w:pPr>
    </w:p>
    <w:p w14:paraId="55772D31" w14:textId="77777777" w:rsidR="007A1F68" w:rsidRDefault="007A1F68" w:rsidP="00D139A5">
      <w:pPr>
        <w:pStyle w:val="tytutablicy"/>
        <w:rPr>
          <w:shd w:val="clear" w:color="auto" w:fill="FFFFFF"/>
        </w:rPr>
      </w:pPr>
    </w:p>
    <w:p w14:paraId="580D8FA9" w14:textId="77777777" w:rsidR="007A1F68" w:rsidRDefault="007A1F68" w:rsidP="00D139A5">
      <w:pPr>
        <w:pStyle w:val="tytutablicy"/>
        <w:rPr>
          <w:shd w:val="clear" w:color="auto" w:fill="FFFFFF"/>
        </w:rPr>
      </w:pPr>
    </w:p>
    <w:p w14:paraId="1B4D1E96" w14:textId="77777777" w:rsidR="007A1F68" w:rsidRDefault="007A1F68" w:rsidP="00D139A5">
      <w:pPr>
        <w:pStyle w:val="tytutablicy"/>
        <w:rPr>
          <w:shd w:val="clear" w:color="auto" w:fill="FFFFFF"/>
        </w:rPr>
      </w:pPr>
    </w:p>
    <w:p w14:paraId="789B3250" w14:textId="77777777" w:rsidR="007A1F68" w:rsidRDefault="007A1F68" w:rsidP="00D139A5">
      <w:pPr>
        <w:pStyle w:val="tytutablicy"/>
        <w:rPr>
          <w:shd w:val="clear" w:color="auto" w:fill="FFFFFF"/>
        </w:rPr>
      </w:pPr>
    </w:p>
    <w:p w14:paraId="74E60E63" w14:textId="77777777" w:rsidR="002E587D" w:rsidRDefault="004C67F3" w:rsidP="00D139A5">
      <w:pPr>
        <w:pStyle w:val="tytutablicy"/>
        <w:rPr>
          <w:shd w:val="clear" w:color="auto" w:fill="FFFFFF"/>
        </w:rPr>
      </w:pPr>
      <w:r w:rsidRPr="000914C4">
        <w:rPr>
          <w:shd w:val="clear" w:color="auto" w:fill="FFFFFF"/>
        </w:rPr>
        <w:lastRenderedPageBreak/>
        <w:t>Tablica</w:t>
      </w:r>
      <w:r w:rsidR="00C92253" w:rsidRPr="000914C4">
        <w:rPr>
          <w:shd w:val="clear" w:color="auto" w:fill="FFFFFF"/>
        </w:rPr>
        <w:t xml:space="preserve"> </w:t>
      </w:r>
      <w:r w:rsidR="008308D7" w:rsidRPr="000914C4">
        <w:rPr>
          <w:shd w:val="clear" w:color="auto" w:fill="FFFFFF"/>
        </w:rPr>
        <w:t>3</w:t>
      </w:r>
      <w:r w:rsidR="00C92253" w:rsidRPr="000914C4">
        <w:rPr>
          <w:shd w:val="clear" w:color="auto" w:fill="FFFFFF"/>
        </w:rPr>
        <w:t xml:space="preserve">. Wskaźnik zatrudnienia i stopa bezrobocia według wieku </w:t>
      </w:r>
    </w:p>
    <w:p w14:paraId="38C2D863" w14:textId="77777777" w:rsidR="00A064AE" w:rsidRPr="000914C4" w:rsidRDefault="00A064AE" w:rsidP="00A064AE">
      <w:pPr>
        <w:spacing w:before="0" w:after="0" w:line="20" w:lineRule="exact"/>
        <w:rPr>
          <w:b/>
          <w:szCs w:val="19"/>
          <w:shd w:val="clear" w:color="auto" w:fill="FFFFFF"/>
        </w:rPr>
      </w:pPr>
    </w:p>
    <w:tbl>
      <w:tblPr>
        <w:tblW w:w="4951" w:type="pct"/>
        <w:tblInd w:w="108" w:type="dxa"/>
        <w:tblBorders>
          <w:top w:val="single" w:sz="4" w:space="0" w:color="008000"/>
          <w:bottom w:val="single" w:sz="4" w:space="0" w:color="008000"/>
          <w:insideH w:val="single" w:sz="4" w:space="0" w:color="008000"/>
          <w:insideV w:val="single" w:sz="4" w:space="0" w:color="008000"/>
        </w:tblBorders>
        <w:tblLook w:val="01E0" w:firstRow="1" w:lastRow="1" w:firstColumn="1" w:lastColumn="1" w:noHBand="0" w:noVBand="0"/>
        <w:tblCaption w:val="Tablica 3"/>
        <w:tblDescription w:val="Wskaźnik zatrudnienia i stopa bezrobocia według wieku. Dane dostępne w załączonym pliku Excel."/>
      </w:tblPr>
      <w:tblGrid>
        <w:gridCol w:w="2019"/>
        <w:gridCol w:w="1954"/>
        <w:gridCol w:w="1873"/>
        <w:gridCol w:w="2142"/>
      </w:tblGrid>
      <w:tr w:rsidR="00D4031C" w:rsidRPr="000914C4" w14:paraId="6D8224CC" w14:textId="77777777" w:rsidTr="00D4031C">
        <w:trPr>
          <w:trHeight w:val="360"/>
        </w:trPr>
        <w:tc>
          <w:tcPr>
            <w:tcW w:w="2019" w:type="dxa"/>
            <w:vMerge w:val="restart"/>
            <w:tcBorders>
              <w:top w:val="nil"/>
              <w:left w:val="nil"/>
              <w:right w:val="single" w:sz="4" w:space="0" w:color="001D77"/>
            </w:tcBorders>
            <w:shd w:val="clear" w:color="auto" w:fill="auto"/>
            <w:vAlign w:val="center"/>
          </w:tcPr>
          <w:p w14:paraId="25F42183" w14:textId="77777777" w:rsidR="00D4031C" w:rsidRPr="000914C4" w:rsidRDefault="00D4031C" w:rsidP="00D95F72">
            <w:pPr>
              <w:pStyle w:val="Gwkatablicy"/>
            </w:pPr>
            <w:r w:rsidRPr="000914C4">
              <w:t>Wyszczególnienie</w:t>
            </w:r>
          </w:p>
        </w:tc>
        <w:tc>
          <w:tcPr>
            <w:tcW w:w="5969" w:type="dxa"/>
            <w:gridSpan w:val="3"/>
            <w:tcBorders>
              <w:top w:val="nil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21B66660" w14:textId="77777777" w:rsidR="00D4031C" w:rsidRPr="000914C4" w:rsidRDefault="00D4031C" w:rsidP="00D4031C">
            <w:pPr>
              <w:pStyle w:val="Gwkatablicy"/>
            </w:pPr>
            <w:r>
              <w:t>2022</w:t>
            </w:r>
          </w:p>
        </w:tc>
      </w:tr>
      <w:tr w:rsidR="0004508C" w:rsidRPr="000914C4" w14:paraId="34393E64" w14:textId="77777777" w:rsidTr="00AF54E0">
        <w:trPr>
          <w:trHeight w:val="360"/>
        </w:trPr>
        <w:tc>
          <w:tcPr>
            <w:tcW w:w="2019" w:type="dxa"/>
            <w:vMerge/>
            <w:tcBorders>
              <w:left w:val="nil"/>
              <w:right w:val="single" w:sz="4" w:space="0" w:color="001D77"/>
            </w:tcBorders>
            <w:shd w:val="clear" w:color="auto" w:fill="auto"/>
            <w:vAlign w:val="center"/>
          </w:tcPr>
          <w:p w14:paraId="34CAA198" w14:textId="77777777" w:rsidR="0004508C" w:rsidRPr="000914C4" w:rsidRDefault="0004508C" w:rsidP="00B00DE3">
            <w:pPr>
              <w:spacing w:line="240" w:lineRule="exact"/>
              <w:jc w:val="center"/>
              <w:rPr>
                <w:szCs w:val="19"/>
                <w:shd w:val="clear" w:color="auto" w:fill="FFFFFF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5CA604E1" w14:textId="77777777" w:rsidR="0004508C" w:rsidRPr="000914C4" w:rsidRDefault="00D4031C" w:rsidP="00D95F72">
            <w:pPr>
              <w:pStyle w:val="Gwkatablicy"/>
            </w:pPr>
            <w:r>
              <w:t>1</w:t>
            </w:r>
            <w:r w:rsidR="0004508C" w:rsidRPr="000914C4">
              <w:t xml:space="preserve"> kwartał</w:t>
            </w:r>
          </w:p>
        </w:tc>
        <w:tc>
          <w:tcPr>
            <w:tcW w:w="4015" w:type="dxa"/>
            <w:gridSpan w:val="2"/>
            <w:tcBorders>
              <w:top w:val="nil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68162293" w14:textId="77777777" w:rsidR="0004508C" w:rsidRPr="000914C4" w:rsidRDefault="00D4031C" w:rsidP="00D95F72">
            <w:pPr>
              <w:pStyle w:val="Gwkatablicy"/>
            </w:pPr>
            <w:r>
              <w:t>2</w:t>
            </w:r>
            <w:r w:rsidR="0000201B" w:rsidRPr="000914C4">
              <w:t xml:space="preserve"> kwartał</w:t>
            </w:r>
          </w:p>
        </w:tc>
      </w:tr>
      <w:tr w:rsidR="0004508C" w:rsidRPr="000914C4" w14:paraId="3706F3D0" w14:textId="77777777" w:rsidTr="00AF54E0">
        <w:trPr>
          <w:trHeight w:val="756"/>
        </w:trPr>
        <w:tc>
          <w:tcPr>
            <w:tcW w:w="2019" w:type="dxa"/>
            <w:vMerge/>
            <w:tcBorders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131B45C4" w14:textId="77777777" w:rsidR="0004508C" w:rsidRPr="000914C4" w:rsidRDefault="0004508C" w:rsidP="00B00DE3">
            <w:pPr>
              <w:spacing w:line="240" w:lineRule="exact"/>
              <w:jc w:val="center"/>
              <w:rPr>
                <w:b/>
                <w:szCs w:val="19"/>
                <w:shd w:val="clear" w:color="auto" w:fill="FFFFFF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185035F7" w14:textId="77777777" w:rsidR="0004508C" w:rsidRPr="000914C4" w:rsidRDefault="0004508C" w:rsidP="00D95F72">
            <w:pPr>
              <w:pStyle w:val="Gwkatablicy"/>
            </w:pPr>
            <w:r w:rsidRPr="000914C4">
              <w:t>w %</w:t>
            </w:r>
          </w:p>
        </w:tc>
        <w:tc>
          <w:tcPr>
            <w:tcW w:w="214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5832FC53" w14:textId="77777777" w:rsidR="0004508C" w:rsidRPr="000914C4" w:rsidRDefault="0004508C" w:rsidP="00D95F72">
            <w:pPr>
              <w:pStyle w:val="Gwkatablicy"/>
            </w:pPr>
            <w:r w:rsidRPr="000914C4">
              <w:t>wzrost/spadek w p. proc. w stosunku do okresu poprzedniego</w:t>
            </w:r>
          </w:p>
        </w:tc>
      </w:tr>
      <w:tr w:rsidR="0004508C" w:rsidRPr="000914C4" w14:paraId="2629B7CA" w14:textId="77777777" w:rsidTr="003954D7">
        <w:trPr>
          <w:trHeight w:val="170"/>
        </w:trPr>
        <w:tc>
          <w:tcPr>
            <w:tcW w:w="7988" w:type="dxa"/>
            <w:gridSpan w:val="4"/>
            <w:tcBorders>
              <w:top w:val="single" w:sz="4" w:space="0" w:color="001D77"/>
              <w:left w:val="nil"/>
              <w:bottom w:val="nil"/>
              <w:right w:val="nil"/>
            </w:tcBorders>
          </w:tcPr>
          <w:p w14:paraId="20C44F7A" w14:textId="77777777" w:rsidR="0004508C" w:rsidRPr="000914C4" w:rsidRDefault="0004508C" w:rsidP="0010342B">
            <w:pPr>
              <w:spacing w:line="240" w:lineRule="exact"/>
              <w:jc w:val="center"/>
              <w:rPr>
                <w:rFonts w:cs="Arial"/>
                <w:b/>
                <w:szCs w:val="19"/>
              </w:rPr>
            </w:pPr>
            <w:r w:rsidRPr="000914C4">
              <w:rPr>
                <w:rFonts w:cs="Arial"/>
                <w:b/>
                <w:szCs w:val="19"/>
              </w:rPr>
              <w:t>WSKAŹNIK ZATRUDNIENIA</w:t>
            </w:r>
          </w:p>
        </w:tc>
      </w:tr>
      <w:tr w:rsidR="005A5726" w:rsidRPr="000914C4" w14:paraId="58E7F4A3" w14:textId="77777777" w:rsidTr="00AF54E0">
        <w:trPr>
          <w:trHeight w:val="170"/>
        </w:trPr>
        <w:tc>
          <w:tcPr>
            <w:tcW w:w="201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</w:tcPr>
          <w:p w14:paraId="297C8A44" w14:textId="77777777" w:rsidR="005A5726" w:rsidRPr="000914C4" w:rsidRDefault="005A5726" w:rsidP="005A5726">
            <w:pPr>
              <w:pStyle w:val="Boczektabeli"/>
            </w:pPr>
            <w:r w:rsidRPr="000914C4">
              <w:t>OGÓŁEM</w:t>
            </w:r>
            <w:r w:rsidRPr="000914C4">
              <w:tab/>
            </w:r>
          </w:p>
        </w:tc>
        <w:tc>
          <w:tcPr>
            <w:tcW w:w="1954" w:type="dxa"/>
            <w:tcBorders>
              <w:top w:val="nil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</w:tcPr>
          <w:p w14:paraId="29D109ED" w14:textId="001CE42D" w:rsidR="005A5726" w:rsidRPr="000914C4" w:rsidRDefault="005A5726" w:rsidP="005A5726">
            <w:pPr>
              <w:spacing w:line="240" w:lineRule="exact"/>
              <w:jc w:val="right"/>
              <w:rPr>
                <w:b/>
                <w:szCs w:val="19"/>
                <w:shd w:val="clear" w:color="auto" w:fill="FFFFFF"/>
              </w:rPr>
            </w:pPr>
            <w:r w:rsidRPr="000914C4">
              <w:rPr>
                <w:rFonts w:cs="Arial"/>
                <w:b/>
                <w:szCs w:val="19"/>
              </w:rPr>
              <w:t xml:space="preserve">60,3 </w:t>
            </w:r>
          </w:p>
        </w:tc>
        <w:tc>
          <w:tcPr>
            <w:tcW w:w="1873" w:type="dxa"/>
            <w:tcBorders>
              <w:top w:val="nil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</w:tcPr>
          <w:p w14:paraId="53769DEA" w14:textId="284ED8E5" w:rsidR="005A5726" w:rsidRPr="000914C4" w:rsidRDefault="005A5726" w:rsidP="005A5726">
            <w:pPr>
              <w:spacing w:line="240" w:lineRule="exact"/>
              <w:jc w:val="right"/>
              <w:rPr>
                <w:b/>
                <w:szCs w:val="19"/>
                <w:shd w:val="clear" w:color="auto" w:fill="FFFFFF"/>
              </w:rPr>
            </w:pPr>
            <w:r w:rsidRPr="000914C4">
              <w:rPr>
                <w:rFonts w:cs="Arial"/>
                <w:b/>
                <w:szCs w:val="19"/>
              </w:rPr>
              <w:t>60,</w:t>
            </w:r>
            <w:r>
              <w:rPr>
                <w:rFonts w:cs="Arial"/>
                <w:b/>
                <w:szCs w:val="19"/>
              </w:rPr>
              <w:t>4</w:t>
            </w:r>
            <w:r w:rsidRPr="000914C4">
              <w:rPr>
                <w:rFonts w:cs="Arial"/>
                <w:b/>
                <w:szCs w:val="19"/>
              </w:rPr>
              <w:t xml:space="preserve"> </w:t>
            </w:r>
          </w:p>
        </w:tc>
        <w:tc>
          <w:tcPr>
            <w:tcW w:w="2142" w:type="dxa"/>
            <w:tcBorders>
              <w:top w:val="nil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center"/>
          </w:tcPr>
          <w:p w14:paraId="08950B87" w14:textId="3692CDB0" w:rsidR="005A5726" w:rsidRPr="000914C4" w:rsidRDefault="00E86423" w:rsidP="005A5726">
            <w:pPr>
              <w:spacing w:line="240" w:lineRule="exact"/>
              <w:jc w:val="right"/>
              <w:rPr>
                <w:b/>
                <w:szCs w:val="19"/>
                <w:shd w:val="clear" w:color="auto" w:fill="FFFFFF"/>
              </w:rPr>
            </w:pPr>
            <w:r>
              <w:rPr>
                <w:rFonts w:cs="Arial"/>
                <w:b/>
                <w:szCs w:val="19"/>
              </w:rPr>
              <w:t>0,1</w:t>
            </w:r>
          </w:p>
        </w:tc>
      </w:tr>
      <w:tr w:rsidR="005A5726" w:rsidRPr="000914C4" w14:paraId="11D95966" w14:textId="77777777" w:rsidTr="00AF54E0">
        <w:trPr>
          <w:trHeight w:val="170"/>
        </w:trPr>
        <w:tc>
          <w:tcPr>
            <w:tcW w:w="2019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14:paraId="55A0ECB4" w14:textId="77777777" w:rsidR="005A5726" w:rsidRPr="000914C4" w:rsidRDefault="005A5726" w:rsidP="005A5726">
            <w:pPr>
              <w:pStyle w:val="Boczektabeli2"/>
            </w:pPr>
            <w:r w:rsidRPr="000914C4">
              <w:t>15–24 lata</w:t>
            </w:r>
            <w:r w:rsidRPr="000914C4">
              <w:tab/>
            </w:r>
          </w:p>
        </w:tc>
        <w:tc>
          <w:tcPr>
            <w:tcW w:w="1954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</w:tcPr>
          <w:p w14:paraId="19A586EA" w14:textId="2BB88CC8" w:rsidR="005A5726" w:rsidRPr="000914C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 w:rsidRPr="000914C4">
              <w:rPr>
                <w:rFonts w:cs="Arial"/>
                <w:szCs w:val="19"/>
              </w:rPr>
              <w:t>30,</w:t>
            </w:r>
            <w:r>
              <w:rPr>
                <w:rFonts w:cs="Arial"/>
                <w:szCs w:val="19"/>
              </w:rPr>
              <w:t>4</w:t>
            </w:r>
            <w:r w:rsidRPr="000914C4">
              <w:rPr>
                <w:rFonts w:cs="Arial"/>
                <w:szCs w:val="19"/>
              </w:rPr>
              <w:t xml:space="preserve">   </w:t>
            </w:r>
          </w:p>
        </w:tc>
        <w:tc>
          <w:tcPr>
            <w:tcW w:w="18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</w:tcPr>
          <w:p w14:paraId="7E358A75" w14:textId="0CCF579D" w:rsidR="005A5726" w:rsidRPr="000914C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26,8</w:t>
            </w:r>
            <w:r w:rsidRPr="000914C4">
              <w:rPr>
                <w:rFonts w:cs="Arial"/>
                <w:szCs w:val="19"/>
              </w:rPr>
              <w:t xml:space="preserve">   </w:t>
            </w:r>
          </w:p>
        </w:tc>
        <w:tc>
          <w:tcPr>
            <w:tcW w:w="2142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center"/>
          </w:tcPr>
          <w:p w14:paraId="670DA755" w14:textId="77777777" w:rsidR="005A5726" w:rsidRPr="000914C4" w:rsidRDefault="00E86423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–3,6</w:t>
            </w:r>
          </w:p>
        </w:tc>
      </w:tr>
      <w:tr w:rsidR="005A5726" w:rsidRPr="000914C4" w14:paraId="310B82C9" w14:textId="77777777" w:rsidTr="00AF54E0">
        <w:trPr>
          <w:trHeight w:val="170"/>
        </w:trPr>
        <w:tc>
          <w:tcPr>
            <w:tcW w:w="2019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14:paraId="5A4758A6" w14:textId="77777777" w:rsidR="005A5726" w:rsidRPr="000914C4" w:rsidRDefault="005A5726" w:rsidP="005A5726">
            <w:pPr>
              <w:pStyle w:val="Boczektabeli2"/>
            </w:pPr>
            <w:r w:rsidRPr="000914C4">
              <w:t>25–34</w:t>
            </w:r>
            <w:r w:rsidRPr="000914C4">
              <w:tab/>
            </w:r>
          </w:p>
        </w:tc>
        <w:tc>
          <w:tcPr>
            <w:tcW w:w="1954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</w:tcPr>
          <w:p w14:paraId="7E20B3CA" w14:textId="7AC04010" w:rsidR="005A5726" w:rsidRPr="000914C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86,3</w:t>
            </w:r>
            <w:r w:rsidRPr="000914C4">
              <w:rPr>
                <w:rFonts w:cs="Arial"/>
                <w:szCs w:val="19"/>
              </w:rPr>
              <w:t xml:space="preserve">  </w:t>
            </w:r>
          </w:p>
        </w:tc>
        <w:tc>
          <w:tcPr>
            <w:tcW w:w="18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</w:tcPr>
          <w:p w14:paraId="479E4445" w14:textId="7391A432" w:rsidR="005A5726" w:rsidRPr="000914C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89,7</w:t>
            </w:r>
            <w:r w:rsidRPr="000914C4">
              <w:rPr>
                <w:rFonts w:cs="Arial"/>
                <w:szCs w:val="19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center"/>
          </w:tcPr>
          <w:p w14:paraId="1DADD686" w14:textId="77777777" w:rsidR="005A5726" w:rsidRPr="000914C4" w:rsidRDefault="00E86423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3,4</w:t>
            </w:r>
          </w:p>
        </w:tc>
      </w:tr>
      <w:tr w:rsidR="005A5726" w:rsidRPr="000914C4" w14:paraId="58C2C53F" w14:textId="77777777" w:rsidTr="00AF54E0">
        <w:trPr>
          <w:trHeight w:val="170"/>
        </w:trPr>
        <w:tc>
          <w:tcPr>
            <w:tcW w:w="2019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14:paraId="21A52406" w14:textId="77777777" w:rsidR="005A5726" w:rsidRPr="000914C4" w:rsidRDefault="005A5726" w:rsidP="005A5726">
            <w:pPr>
              <w:pStyle w:val="Boczektabeli2"/>
            </w:pPr>
            <w:r w:rsidRPr="000914C4">
              <w:t>35–44</w:t>
            </w:r>
            <w:r w:rsidRPr="000914C4">
              <w:tab/>
            </w:r>
          </w:p>
        </w:tc>
        <w:tc>
          <w:tcPr>
            <w:tcW w:w="1954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</w:tcPr>
          <w:p w14:paraId="5763CD33" w14:textId="4D31D2ED" w:rsidR="005A5726" w:rsidRPr="000914C4" w:rsidRDefault="00C21EA8" w:rsidP="005A5726">
            <w:pPr>
              <w:spacing w:line="240" w:lineRule="exact"/>
              <w:jc w:val="right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8</w:t>
            </w:r>
            <w:r w:rsidR="005A5726">
              <w:rPr>
                <w:rFonts w:cs="Arial"/>
                <w:szCs w:val="19"/>
              </w:rPr>
              <w:t>9,9</w:t>
            </w:r>
            <w:r w:rsidR="005A5726" w:rsidRPr="000914C4">
              <w:rPr>
                <w:rFonts w:cs="Arial"/>
                <w:szCs w:val="19"/>
              </w:rPr>
              <w:t xml:space="preserve">    </w:t>
            </w:r>
          </w:p>
        </w:tc>
        <w:tc>
          <w:tcPr>
            <w:tcW w:w="18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</w:tcPr>
          <w:p w14:paraId="2AC40142" w14:textId="1AE99E7C" w:rsidR="005A5726" w:rsidRPr="000914C4" w:rsidRDefault="005A5726" w:rsidP="005A5726">
            <w:pPr>
              <w:spacing w:line="240" w:lineRule="exact"/>
              <w:jc w:val="right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89,6</w:t>
            </w:r>
            <w:r w:rsidRPr="000914C4">
              <w:rPr>
                <w:rFonts w:cs="Arial"/>
                <w:szCs w:val="19"/>
              </w:rPr>
              <w:t xml:space="preserve">    </w:t>
            </w:r>
          </w:p>
        </w:tc>
        <w:tc>
          <w:tcPr>
            <w:tcW w:w="2142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center"/>
          </w:tcPr>
          <w:p w14:paraId="3C7111C0" w14:textId="77777777" w:rsidR="005A5726" w:rsidRPr="000914C4" w:rsidRDefault="00E86423" w:rsidP="005A5726">
            <w:pPr>
              <w:spacing w:line="240" w:lineRule="exact"/>
              <w:jc w:val="right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–0,3</w:t>
            </w:r>
          </w:p>
        </w:tc>
      </w:tr>
      <w:tr w:rsidR="005A5726" w:rsidRPr="000914C4" w14:paraId="466EA3F7" w14:textId="77777777" w:rsidTr="00AF54E0">
        <w:trPr>
          <w:trHeight w:val="170"/>
        </w:trPr>
        <w:tc>
          <w:tcPr>
            <w:tcW w:w="2019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14:paraId="4315DB34" w14:textId="77777777" w:rsidR="005A5726" w:rsidRPr="000914C4" w:rsidRDefault="005A5726" w:rsidP="005A5726">
            <w:pPr>
              <w:pStyle w:val="Boczektabeli2"/>
            </w:pPr>
            <w:r w:rsidRPr="000914C4">
              <w:t>45–54</w:t>
            </w:r>
            <w:r w:rsidRPr="000914C4">
              <w:tab/>
            </w:r>
          </w:p>
        </w:tc>
        <w:tc>
          <w:tcPr>
            <w:tcW w:w="1954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</w:tcPr>
          <w:p w14:paraId="38872126" w14:textId="0B75A5D8" w:rsidR="005A5726" w:rsidRPr="000914C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89,3</w:t>
            </w:r>
            <w:r w:rsidRPr="000914C4">
              <w:rPr>
                <w:rFonts w:cs="Arial"/>
                <w:szCs w:val="19"/>
              </w:rPr>
              <w:t xml:space="preserve">   </w:t>
            </w:r>
          </w:p>
        </w:tc>
        <w:tc>
          <w:tcPr>
            <w:tcW w:w="18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</w:tcPr>
          <w:p w14:paraId="330F7EAE" w14:textId="31325D43" w:rsidR="005A5726" w:rsidRPr="000914C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88,8</w:t>
            </w:r>
            <w:r w:rsidRPr="000914C4">
              <w:rPr>
                <w:rFonts w:cs="Arial"/>
                <w:szCs w:val="19"/>
              </w:rPr>
              <w:t xml:space="preserve">   </w:t>
            </w:r>
          </w:p>
        </w:tc>
        <w:tc>
          <w:tcPr>
            <w:tcW w:w="2142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center"/>
          </w:tcPr>
          <w:p w14:paraId="747BA4D0" w14:textId="3AE6FAC5" w:rsidR="005A5726" w:rsidRPr="000914C4" w:rsidRDefault="00E86423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szCs w:val="19"/>
                <w:shd w:val="clear" w:color="auto" w:fill="FFFFFF"/>
              </w:rPr>
              <w:t>–0,5</w:t>
            </w:r>
          </w:p>
        </w:tc>
      </w:tr>
      <w:tr w:rsidR="005A5726" w:rsidRPr="000914C4" w14:paraId="15BF570B" w14:textId="77777777" w:rsidTr="00AF54E0">
        <w:trPr>
          <w:trHeight w:val="170"/>
        </w:trPr>
        <w:tc>
          <w:tcPr>
            <w:tcW w:w="2019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</w:tcPr>
          <w:p w14:paraId="1D9523DB" w14:textId="77777777" w:rsidR="005A5726" w:rsidRPr="000914C4" w:rsidRDefault="005A5726" w:rsidP="005A5726">
            <w:pPr>
              <w:pStyle w:val="Boczektabeli2"/>
            </w:pPr>
            <w:r w:rsidRPr="000914C4">
              <w:t>55–89 lat</w:t>
            </w:r>
          </w:p>
        </w:tc>
        <w:tc>
          <w:tcPr>
            <w:tcW w:w="1954" w:type="dxa"/>
            <w:tcBorders>
              <w:top w:val="single" w:sz="4" w:space="0" w:color="212492"/>
              <w:left w:val="single" w:sz="4" w:space="0" w:color="212492"/>
              <w:bottom w:val="nil"/>
              <w:right w:val="single" w:sz="4" w:space="0" w:color="212492"/>
            </w:tcBorders>
            <w:shd w:val="clear" w:color="auto" w:fill="auto"/>
            <w:vAlign w:val="center"/>
          </w:tcPr>
          <w:p w14:paraId="7D8D5C53" w14:textId="74D40771" w:rsidR="005A5726" w:rsidRPr="000914C4" w:rsidRDefault="005A5726" w:rsidP="005A5726">
            <w:pPr>
              <w:spacing w:line="240" w:lineRule="exact"/>
              <w:jc w:val="right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29,7</w:t>
            </w:r>
            <w:r w:rsidRPr="000914C4">
              <w:rPr>
                <w:rFonts w:cs="Arial"/>
                <w:szCs w:val="19"/>
              </w:rPr>
              <w:t xml:space="preserve">  </w:t>
            </w:r>
          </w:p>
        </w:tc>
        <w:tc>
          <w:tcPr>
            <w:tcW w:w="1873" w:type="dxa"/>
            <w:tcBorders>
              <w:top w:val="single" w:sz="4" w:space="0" w:color="212492"/>
              <w:left w:val="single" w:sz="4" w:space="0" w:color="212492"/>
              <w:bottom w:val="nil"/>
              <w:right w:val="single" w:sz="4" w:space="0" w:color="212492"/>
            </w:tcBorders>
            <w:shd w:val="clear" w:color="auto" w:fill="auto"/>
            <w:vAlign w:val="center"/>
          </w:tcPr>
          <w:p w14:paraId="331BDF34" w14:textId="2AAFA59A" w:rsidR="005A5726" w:rsidRPr="000914C4" w:rsidRDefault="005A5726" w:rsidP="005A5726">
            <w:pPr>
              <w:spacing w:line="240" w:lineRule="exact"/>
              <w:jc w:val="right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30,7</w:t>
            </w:r>
            <w:r w:rsidRPr="000914C4">
              <w:rPr>
                <w:rFonts w:cs="Arial"/>
                <w:szCs w:val="19"/>
              </w:rPr>
              <w:t xml:space="preserve">  </w:t>
            </w:r>
          </w:p>
        </w:tc>
        <w:tc>
          <w:tcPr>
            <w:tcW w:w="2142" w:type="dxa"/>
            <w:tcBorders>
              <w:top w:val="single" w:sz="4" w:space="0" w:color="212492"/>
              <w:left w:val="single" w:sz="4" w:space="0" w:color="212492"/>
              <w:bottom w:val="nil"/>
              <w:right w:val="nil"/>
            </w:tcBorders>
            <w:shd w:val="clear" w:color="auto" w:fill="auto"/>
            <w:vAlign w:val="center"/>
          </w:tcPr>
          <w:p w14:paraId="4F4E9BE4" w14:textId="77777777" w:rsidR="005A5726" w:rsidRPr="000914C4" w:rsidRDefault="00E86423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szCs w:val="19"/>
                <w:shd w:val="clear" w:color="auto" w:fill="FFFFFF"/>
              </w:rPr>
              <w:t>1,0</w:t>
            </w:r>
          </w:p>
        </w:tc>
      </w:tr>
      <w:tr w:rsidR="005A5726" w:rsidRPr="000914C4" w14:paraId="4FC81A37" w14:textId="77777777" w:rsidTr="00B00DE3">
        <w:tc>
          <w:tcPr>
            <w:tcW w:w="7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AF2F9" w14:textId="77777777" w:rsidR="005A5726" w:rsidRPr="000914C4" w:rsidRDefault="005A5726" w:rsidP="005A5726">
            <w:pPr>
              <w:spacing w:line="240" w:lineRule="exact"/>
              <w:jc w:val="center"/>
              <w:rPr>
                <w:b/>
                <w:szCs w:val="19"/>
                <w:shd w:val="clear" w:color="auto" w:fill="FFFFFF"/>
              </w:rPr>
            </w:pPr>
            <w:r w:rsidRPr="000914C4">
              <w:rPr>
                <w:b/>
                <w:szCs w:val="19"/>
                <w:shd w:val="clear" w:color="auto" w:fill="FFFFFF"/>
              </w:rPr>
              <w:t>STOPA BEZROBOCIA</w:t>
            </w:r>
          </w:p>
        </w:tc>
      </w:tr>
      <w:tr w:rsidR="005A5726" w:rsidRPr="000914C4" w14:paraId="17B534FA" w14:textId="77777777" w:rsidTr="00AF54E0">
        <w:trPr>
          <w:trHeight w:val="170"/>
        </w:trPr>
        <w:tc>
          <w:tcPr>
            <w:tcW w:w="2019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</w:tcPr>
          <w:p w14:paraId="4AA28F10" w14:textId="77777777" w:rsidR="005A5726" w:rsidRPr="000914C4" w:rsidRDefault="005A5726" w:rsidP="005A5726">
            <w:pPr>
              <w:pStyle w:val="Boczektabeli"/>
            </w:pPr>
            <w:r w:rsidRPr="000914C4">
              <w:t>OGÓŁEM</w:t>
            </w:r>
            <w:r w:rsidRPr="000914C4">
              <w:tab/>
            </w:r>
          </w:p>
        </w:tc>
        <w:tc>
          <w:tcPr>
            <w:tcW w:w="1954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595745E8" w14:textId="136C41AE" w:rsidR="005A5726" w:rsidRPr="000914C4" w:rsidRDefault="005A5726" w:rsidP="005A5726">
            <w:pPr>
              <w:spacing w:line="240" w:lineRule="exact"/>
              <w:jc w:val="right"/>
              <w:rPr>
                <w:b/>
                <w:szCs w:val="19"/>
                <w:shd w:val="clear" w:color="auto" w:fill="FFFFFF"/>
              </w:rPr>
            </w:pPr>
            <w:r>
              <w:rPr>
                <w:rFonts w:cs="Arial"/>
                <w:b/>
                <w:szCs w:val="19"/>
              </w:rPr>
              <w:t>3,0</w:t>
            </w:r>
            <w:r w:rsidRPr="000914C4">
              <w:rPr>
                <w:rFonts w:cs="Arial"/>
                <w:b/>
                <w:szCs w:val="19"/>
              </w:rPr>
              <w:t xml:space="preserve">    </w:t>
            </w:r>
          </w:p>
        </w:tc>
        <w:tc>
          <w:tcPr>
            <w:tcW w:w="1873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0421C11B" w14:textId="7FAF2516" w:rsidR="005A5726" w:rsidRPr="000914C4" w:rsidRDefault="005A5726" w:rsidP="005A5726">
            <w:pPr>
              <w:spacing w:line="240" w:lineRule="exact"/>
              <w:jc w:val="right"/>
              <w:rPr>
                <w:b/>
                <w:szCs w:val="19"/>
                <w:shd w:val="clear" w:color="auto" w:fill="FFFFFF"/>
              </w:rPr>
            </w:pPr>
            <w:r>
              <w:rPr>
                <w:rFonts w:cs="Arial"/>
                <w:b/>
                <w:szCs w:val="19"/>
              </w:rPr>
              <w:t>2,5</w:t>
            </w:r>
            <w:r w:rsidRPr="000914C4">
              <w:rPr>
                <w:rFonts w:cs="Arial"/>
                <w:b/>
                <w:szCs w:val="19"/>
              </w:rPr>
              <w:t xml:space="preserve">    </w:t>
            </w:r>
          </w:p>
        </w:tc>
        <w:tc>
          <w:tcPr>
            <w:tcW w:w="2142" w:type="dxa"/>
            <w:tcBorders>
              <w:top w:val="nil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1DF9EAE6" w14:textId="10C6775F" w:rsidR="005A5726" w:rsidRPr="000914C4" w:rsidRDefault="00E86423" w:rsidP="005A5726">
            <w:pPr>
              <w:spacing w:line="240" w:lineRule="exact"/>
              <w:jc w:val="right"/>
              <w:rPr>
                <w:b/>
                <w:szCs w:val="19"/>
                <w:shd w:val="clear" w:color="auto" w:fill="FFFFFF"/>
              </w:rPr>
            </w:pPr>
            <w:r w:rsidRPr="00E86423">
              <w:rPr>
                <w:rFonts w:cs="Arial"/>
                <w:b/>
                <w:szCs w:val="19"/>
              </w:rPr>
              <w:t>–0,5</w:t>
            </w:r>
          </w:p>
        </w:tc>
      </w:tr>
      <w:tr w:rsidR="005A5726" w:rsidRPr="000914C4" w14:paraId="7AF0397E" w14:textId="77777777" w:rsidTr="00AF54E0">
        <w:trPr>
          <w:trHeight w:val="170"/>
        </w:trPr>
        <w:tc>
          <w:tcPr>
            <w:tcW w:w="2019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14:paraId="1DBE0FDF" w14:textId="77777777" w:rsidR="005A5726" w:rsidRPr="000914C4" w:rsidRDefault="005A5726" w:rsidP="005A5726">
            <w:pPr>
              <w:pStyle w:val="Boczektabeli2"/>
            </w:pPr>
            <w:r w:rsidRPr="000914C4">
              <w:t>15–24 lata</w:t>
            </w:r>
            <w:r w:rsidRPr="000914C4">
              <w:tab/>
            </w:r>
          </w:p>
        </w:tc>
        <w:tc>
          <w:tcPr>
            <w:tcW w:w="195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1F73A891" w14:textId="3D72FB1E" w:rsidR="005A5726" w:rsidRPr="000914C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11,0</w:t>
            </w:r>
            <w:r w:rsidRPr="000914C4">
              <w:rPr>
                <w:rFonts w:cs="Arial"/>
                <w:szCs w:val="19"/>
              </w:rPr>
              <w:t xml:space="preserve">   </w:t>
            </w:r>
          </w:p>
        </w:tc>
        <w:tc>
          <w:tcPr>
            <w:tcW w:w="18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33169240" w14:textId="1F534015" w:rsidR="005A5726" w:rsidRPr="000914C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7,7</w:t>
            </w:r>
            <w:r w:rsidRPr="000914C4">
              <w:rPr>
                <w:rFonts w:cs="Arial"/>
                <w:szCs w:val="19"/>
              </w:rPr>
              <w:t xml:space="preserve">  </w:t>
            </w:r>
          </w:p>
        </w:tc>
        <w:tc>
          <w:tcPr>
            <w:tcW w:w="214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03F57759" w14:textId="77777777" w:rsidR="005A5726" w:rsidRPr="000914C4" w:rsidRDefault="00E86423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szCs w:val="19"/>
                <w:shd w:val="clear" w:color="auto" w:fill="FFFFFF"/>
              </w:rPr>
              <w:t>–3,3</w:t>
            </w:r>
            <w:r w:rsidR="005A5726">
              <w:rPr>
                <w:szCs w:val="19"/>
                <w:shd w:val="clear" w:color="auto" w:fill="FFFFFF"/>
              </w:rPr>
              <w:t xml:space="preserve">  </w:t>
            </w:r>
          </w:p>
        </w:tc>
      </w:tr>
      <w:tr w:rsidR="005A5726" w:rsidRPr="000914C4" w14:paraId="3146F003" w14:textId="77777777" w:rsidTr="00AF54E0">
        <w:trPr>
          <w:trHeight w:val="170"/>
        </w:trPr>
        <w:tc>
          <w:tcPr>
            <w:tcW w:w="2019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14:paraId="6CDA7E66" w14:textId="77777777" w:rsidR="005A5726" w:rsidRPr="000914C4" w:rsidRDefault="005A5726" w:rsidP="005A5726">
            <w:pPr>
              <w:pStyle w:val="Boczektabeli2"/>
            </w:pPr>
            <w:r w:rsidRPr="000914C4">
              <w:t>25–34</w:t>
            </w:r>
            <w:r w:rsidRPr="000914C4">
              <w:tab/>
            </w:r>
          </w:p>
        </w:tc>
        <w:tc>
          <w:tcPr>
            <w:tcW w:w="195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152FF0FD" w14:textId="5D621F27" w:rsidR="005A5726" w:rsidRPr="000914C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3,1</w:t>
            </w:r>
            <w:r w:rsidRPr="000914C4">
              <w:rPr>
                <w:rFonts w:cs="Arial"/>
                <w:szCs w:val="19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6B3CDCF8" w14:textId="5E710C19" w:rsidR="005A5726" w:rsidRPr="000914C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1,9</w:t>
            </w:r>
            <w:r w:rsidRPr="000914C4">
              <w:rPr>
                <w:rFonts w:cs="Arial"/>
                <w:szCs w:val="19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18F605BD" w14:textId="77777777" w:rsidR="005A5726" w:rsidRPr="000914C4" w:rsidRDefault="00E86423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szCs w:val="19"/>
                <w:shd w:val="clear" w:color="auto" w:fill="FFFFFF"/>
              </w:rPr>
              <w:t>–1,2</w:t>
            </w:r>
          </w:p>
        </w:tc>
      </w:tr>
      <w:tr w:rsidR="005A5726" w:rsidRPr="000914C4" w14:paraId="03579959" w14:textId="77777777" w:rsidTr="00AF54E0">
        <w:trPr>
          <w:trHeight w:val="170"/>
        </w:trPr>
        <w:tc>
          <w:tcPr>
            <w:tcW w:w="2019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14:paraId="09728074" w14:textId="77777777" w:rsidR="005A5726" w:rsidRPr="000914C4" w:rsidRDefault="005A5726" w:rsidP="005A5726">
            <w:pPr>
              <w:pStyle w:val="Boczektabeli2"/>
            </w:pPr>
            <w:r w:rsidRPr="000914C4">
              <w:t>35–44</w:t>
            </w:r>
            <w:r w:rsidRPr="000914C4">
              <w:tab/>
            </w:r>
          </w:p>
        </w:tc>
        <w:tc>
          <w:tcPr>
            <w:tcW w:w="195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08B6A20F" w14:textId="4B6D158E" w:rsidR="005A5726" w:rsidRPr="000914C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2,2</w:t>
            </w:r>
            <w:r w:rsidRPr="000914C4">
              <w:rPr>
                <w:rFonts w:cs="Arial"/>
                <w:szCs w:val="19"/>
              </w:rPr>
              <w:t xml:space="preserve">   </w:t>
            </w:r>
          </w:p>
        </w:tc>
        <w:tc>
          <w:tcPr>
            <w:tcW w:w="18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6173CA9A" w14:textId="0CD92FDD" w:rsidR="005A5726" w:rsidRPr="000914C4" w:rsidRDefault="005A5726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2,3</w:t>
            </w:r>
            <w:r w:rsidRPr="000914C4">
              <w:rPr>
                <w:rFonts w:cs="Arial"/>
                <w:szCs w:val="19"/>
              </w:rPr>
              <w:t xml:space="preserve">  </w:t>
            </w:r>
          </w:p>
        </w:tc>
        <w:tc>
          <w:tcPr>
            <w:tcW w:w="214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323055C8" w14:textId="77777777" w:rsidR="005A5726" w:rsidRPr="000914C4" w:rsidRDefault="00E86423" w:rsidP="005A5726">
            <w:pPr>
              <w:spacing w:line="240" w:lineRule="exact"/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0,1</w:t>
            </w:r>
          </w:p>
        </w:tc>
      </w:tr>
      <w:tr w:rsidR="005A5726" w:rsidRPr="000914C4" w14:paraId="69472F3B" w14:textId="77777777" w:rsidTr="00AF54E0">
        <w:trPr>
          <w:trHeight w:val="170"/>
        </w:trPr>
        <w:tc>
          <w:tcPr>
            <w:tcW w:w="2019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</w:tcPr>
          <w:p w14:paraId="52A2ADF1" w14:textId="77777777" w:rsidR="005A5726" w:rsidRPr="000914C4" w:rsidRDefault="005A5726" w:rsidP="005A5726">
            <w:pPr>
              <w:pStyle w:val="Boczektabeli2"/>
            </w:pPr>
            <w:r w:rsidRPr="000914C4">
              <w:t>45–</w:t>
            </w:r>
            <w:r w:rsidRPr="00D95F72">
              <w:rPr>
                <w:rStyle w:val="Boczektabeli2Znak"/>
              </w:rPr>
              <w:t>5</w:t>
            </w:r>
            <w:r w:rsidRPr="000914C4">
              <w:t>4</w:t>
            </w:r>
            <w:r w:rsidRPr="000914C4">
              <w:tab/>
            </w:r>
          </w:p>
        </w:tc>
        <w:tc>
          <w:tcPr>
            <w:tcW w:w="195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45F7E2BF" w14:textId="06F8BB38" w:rsidR="005A5726" w:rsidRPr="000914C4" w:rsidRDefault="005A5726" w:rsidP="005A5726">
            <w:pPr>
              <w:spacing w:line="240" w:lineRule="exact"/>
              <w:jc w:val="right"/>
              <w:rPr>
                <w:rFonts w:cs="Arial"/>
                <w:szCs w:val="19"/>
              </w:rPr>
            </w:pPr>
            <w:r>
              <w:rPr>
                <w:szCs w:val="19"/>
              </w:rPr>
              <w:t>2,6</w:t>
            </w:r>
            <w:r w:rsidRPr="000914C4">
              <w:rPr>
                <w:rFonts w:cs="Arial"/>
                <w:szCs w:val="19"/>
              </w:rPr>
              <w:t xml:space="preserve">   </w:t>
            </w:r>
          </w:p>
        </w:tc>
        <w:tc>
          <w:tcPr>
            <w:tcW w:w="18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51C29E50" w14:textId="6E85FD09" w:rsidR="005A5726" w:rsidRPr="000914C4" w:rsidRDefault="005A5726" w:rsidP="005A5726">
            <w:pPr>
              <w:spacing w:line="240" w:lineRule="exact"/>
              <w:jc w:val="right"/>
              <w:rPr>
                <w:rFonts w:cs="Arial"/>
                <w:szCs w:val="19"/>
              </w:rPr>
            </w:pPr>
            <w:r>
              <w:rPr>
                <w:szCs w:val="19"/>
              </w:rPr>
              <w:t>2,5</w:t>
            </w:r>
            <w:r w:rsidRPr="000914C4">
              <w:rPr>
                <w:rFonts w:cs="Arial"/>
                <w:szCs w:val="19"/>
              </w:rPr>
              <w:t xml:space="preserve">   </w:t>
            </w:r>
          </w:p>
        </w:tc>
        <w:tc>
          <w:tcPr>
            <w:tcW w:w="214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3240569A" w14:textId="4BA7898C" w:rsidR="005A5726" w:rsidRPr="000914C4" w:rsidRDefault="00E86423" w:rsidP="00E86423">
            <w:pPr>
              <w:spacing w:line="240" w:lineRule="exact"/>
              <w:jc w:val="right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–0,1</w:t>
            </w:r>
          </w:p>
        </w:tc>
      </w:tr>
      <w:tr w:rsidR="005A5726" w:rsidRPr="000914C4" w14:paraId="54AE698B" w14:textId="77777777" w:rsidTr="00AF54E0">
        <w:trPr>
          <w:trHeight w:val="170"/>
        </w:trPr>
        <w:tc>
          <w:tcPr>
            <w:tcW w:w="2019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</w:tcPr>
          <w:p w14:paraId="6AEBC9BD" w14:textId="77777777" w:rsidR="005A5726" w:rsidRPr="000914C4" w:rsidRDefault="005A5726" w:rsidP="005A5726">
            <w:pPr>
              <w:pStyle w:val="Boczektabeli2"/>
            </w:pPr>
            <w:r w:rsidRPr="000914C4">
              <w:t>55–89 lat</w:t>
            </w:r>
            <w:r w:rsidRPr="000914C4">
              <w:tab/>
            </w:r>
          </w:p>
        </w:tc>
        <w:tc>
          <w:tcPr>
            <w:tcW w:w="1954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14:paraId="72A759A8" w14:textId="590184BF" w:rsidR="005A5726" w:rsidRPr="000914C4" w:rsidRDefault="005A5726" w:rsidP="005A5726">
            <w:pPr>
              <w:spacing w:line="240" w:lineRule="exact"/>
              <w:jc w:val="right"/>
              <w:rPr>
                <w:rFonts w:cs="Arial"/>
                <w:szCs w:val="19"/>
              </w:rPr>
            </w:pPr>
            <w:r>
              <w:rPr>
                <w:szCs w:val="19"/>
              </w:rPr>
              <w:t>2,1</w:t>
            </w:r>
            <w:r w:rsidRPr="000914C4">
              <w:rPr>
                <w:rFonts w:cs="Arial"/>
                <w:szCs w:val="19"/>
              </w:rPr>
              <w:t xml:space="preserve">  </w:t>
            </w:r>
          </w:p>
        </w:tc>
        <w:tc>
          <w:tcPr>
            <w:tcW w:w="1873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14:paraId="192787EE" w14:textId="0822CDC6" w:rsidR="005A5726" w:rsidRPr="000914C4" w:rsidRDefault="005A5726" w:rsidP="005A5726">
            <w:pPr>
              <w:spacing w:line="240" w:lineRule="exact"/>
              <w:jc w:val="right"/>
              <w:rPr>
                <w:rFonts w:cs="Arial"/>
                <w:szCs w:val="19"/>
              </w:rPr>
            </w:pPr>
            <w:r>
              <w:rPr>
                <w:szCs w:val="19"/>
              </w:rPr>
              <w:t>2,0</w:t>
            </w:r>
            <w:r w:rsidRPr="000914C4">
              <w:rPr>
                <w:rFonts w:cs="Arial"/>
                <w:szCs w:val="19"/>
              </w:rPr>
              <w:t xml:space="preserve">  </w:t>
            </w:r>
          </w:p>
        </w:tc>
        <w:tc>
          <w:tcPr>
            <w:tcW w:w="2142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shd w:val="clear" w:color="auto" w:fill="auto"/>
            <w:vAlign w:val="center"/>
          </w:tcPr>
          <w:p w14:paraId="1C967FB8" w14:textId="77777777" w:rsidR="005A5726" w:rsidRPr="000914C4" w:rsidRDefault="00E86423" w:rsidP="00E86423">
            <w:pPr>
              <w:spacing w:line="240" w:lineRule="exact"/>
              <w:jc w:val="right"/>
              <w:rPr>
                <w:rFonts w:cs="Arial"/>
                <w:szCs w:val="19"/>
              </w:rPr>
            </w:pPr>
            <w:r>
              <w:rPr>
                <w:szCs w:val="19"/>
                <w:shd w:val="clear" w:color="auto" w:fill="FFFFFF"/>
              </w:rPr>
              <w:t>–0,1</w:t>
            </w:r>
          </w:p>
        </w:tc>
      </w:tr>
    </w:tbl>
    <w:p w14:paraId="4213E013" w14:textId="77777777" w:rsidR="00864414" w:rsidRDefault="00864414" w:rsidP="00D139A5">
      <w:pPr>
        <w:pStyle w:val="tytutablicy"/>
        <w:rPr>
          <w:sz w:val="18"/>
          <w:szCs w:val="18"/>
          <w:shd w:val="clear" w:color="auto" w:fill="FFFFFF"/>
        </w:rPr>
      </w:pPr>
    </w:p>
    <w:p w14:paraId="0F8805EF" w14:textId="77777777" w:rsidR="00864414" w:rsidRDefault="00864414" w:rsidP="00D139A5">
      <w:pPr>
        <w:pStyle w:val="tytutablicy"/>
        <w:rPr>
          <w:sz w:val="18"/>
          <w:szCs w:val="18"/>
          <w:shd w:val="clear" w:color="auto" w:fill="FFFFFF"/>
        </w:rPr>
      </w:pPr>
    </w:p>
    <w:p w14:paraId="70584ACF" w14:textId="77777777" w:rsidR="00864414" w:rsidRDefault="00864414" w:rsidP="00D139A5">
      <w:pPr>
        <w:pStyle w:val="tytutablicy"/>
        <w:rPr>
          <w:sz w:val="18"/>
          <w:szCs w:val="18"/>
          <w:shd w:val="clear" w:color="auto" w:fill="FFFFFF"/>
        </w:rPr>
      </w:pPr>
    </w:p>
    <w:p w14:paraId="063ACEC1" w14:textId="77777777" w:rsidR="00864414" w:rsidRDefault="00864414" w:rsidP="00D139A5">
      <w:pPr>
        <w:pStyle w:val="tytutablicy"/>
        <w:rPr>
          <w:sz w:val="18"/>
          <w:szCs w:val="18"/>
          <w:shd w:val="clear" w:color="auto" w:fill="FFFFFF"/>
        </w:rPr>
      </w:pPr>
    </w:p>
    <w:p w14:paraId="191A76CA" w14:textId="77777777" w:rsidR="00864414" w:rsidRDefault="00864414" w:rsidP="00D139A5">
      <w:pPr>
        <w:pStyle w:val="tytutablicy"/>
        <w:rPr>
          <w:sz w:val="18"/>
          <w:szCs w:val="18"/>
          <w:shd w:val="clear" w:color="auto" w:fill="FFFFFF"/>
        </w:rPr>
      </w:pPr>
    </w:p>
    <w:p w14:paraId="274BF176" w14:textId="77777777" w:rsidR="00864414" w:rsidRDefault="00864414" w:rsidP="00D139A5">
      <w:pPr>
        <w:pStyle w:val="tytutablicy"/>
        <w:rPr>
          <w:sz w:val="18"/>
          <w:szCs w:val="18"/>
          <w:shd w:val="clear" w:color="auto" w:fill="FFFFFF"/>
        </w:rPr>
      </w:pPr>
    </w:p>
    <w:p w14:paraId="277AF9AF" w14:textId="77777777" w:rsidR="00864414" w:rsidRDefault="00864414" w:rsidP="00D139A5">
      <w:pPr>
        <w:pStyle w:val="tytutablicy"/>
        <w:rPr>
          <w:sz w:val="18"/>
          <w:szCs w:val="18"/>
          <w:shd w:val="clear" w:color="auto" w:fill="FFFFFF"/>
        </w:rPr>
      </w:pPr>
    </w:p>
    <w:p w14:paraId="33C982CB" w14:textId="77777777" w:rsidR="00864414" w:rsidRDefault="00864414" w:rsidP="00D139A5">
      <w:pPr>
        <w:pStyle w:val="tytutablicy"/>
        <w:rPr>
          <w:sz w:val="18"/>
          <w:szCs w:val="18"/>
          <w:shd w:val="clear" w:color="auto" w:fill="FFFFFF"/>
        </w:rPr>
      </w:pPr>
    </w:p>
    <w:p w14:paraId="54AB85E1" w14:textId="77777777" w:rsidR="00864414" w:rsidRDefault="00864414" w:rsidP="00D139A5">
      <w:pPr>
        <w:pStyle w:val="tytutablicy"/>
        <w:rPr>
          <w:sz w:val="18"/>
          <w:szCs w:val="18"/>
          <w:shd w:val="clear" w:color="auto" w:fill="FFFFFF"/>
        </w:rPr>
      </w:pPr>
    </w:p>
    <w:p w14:paraId="533BE44D" w14:textId="77777777" w:rsidR="00864414" w:rsidRDefault="00864414" w:rsidP="00D139A5">
      <w:pPr>
        <w:pStyle w:val="tytutablicy"/>
        <w:rPr>
          <w:sz w:val="18"/>
          <w:szCs w:val="18"/>
          <w:shd w:val="clear" w:color="auto" w:fill="FFFFFF"/>
        </w:rPr>
      </w:pPr>
    </w:p>
    <w:p w14:paraId="3BB23677" w14:textId="77777777" w:rsidR="00612F64" w:rsidRPr="00A064AE" w:rsidRDefault="00612F64" w:rsidP="00D139A5">
      <w:pPr>
        <w:pStyle w:val="tytutablicy"/>
        <w:rPr>
          <w:shd w:val="clear" w:color="auto" w:fill="FFFFFF"/>
        </w:rPr>
      </w:pPr>
      <w:r w:rsidRPr="00AA66CE">
        <w:rPr>
          <w:sz w:val="18"/>
          <w:szCs w:val="18"/>
          <w:shd w:val="clear" w:color="auto" w:fill="FFFFFF"/>
        </w:rPr>
        <w:lastRenderedPageBreak/>
        <w:t>T</w:t>
      </w:r>
      <w:r w:rsidRPr="00A064AE">
        <w:rPr>
          <w:shd w:val="clear" w:color="auto" w:fill="FFFFFF"/>
        </w:rPr>
        <w:t>ablica 4. Wskaźnik zatrudnienia i stopa bezrobocia według poziomu wykształcenia</w:t>
      </w:r>
    </w:p>
    <w:p w14:paraId="3EE03A90" w14:textId="77777777" w:rsidR="00612F64" w:rsidRPr="00A064AE" w:rsidRDefault="00612F64" w:rsidP="00E42EAE">
      <w:pPr>
        <w:spacing w:before="0" w:after="0" w:line="40" w:lineRule="exact"/>
        <w:rPr>
          <w:b/>
          <w:szCs w:val="19"/>
          <w:shd w:val="clear" w:color="auto" w:fill="FFFFFF"/>
        </w:rPr>
      </w:pPr>
    </w:p>
    <w:tbl>
      <w:tblPr>
        <w:tblW w:w="5009" w:type="pct"/>
        <w:tblInd w:w="108" w:type="dxa"/>
        <w:tblBorders>
          <w:top w:val="single" w:sz="4" w:space="0" w:color="001D77"/>
          <w:bottom w:val="single" w:sz="4" w:space="0" w:color="001D77"/>
          <w:right w:val="single" w:sz="4" w:space="0" w:color="001D77"/>
          <w:insideH w:val="single" w:sz="4" w:space="0" w:color="001D77"/>
          <w:insideV w:val="single" w:sz="4" w:space="0" w:color="001D77"/>
        </w:tblBorders>
        <w:tblLook w:val="01E0" w:firstRow="1" w:lastRow="1" w:firstColumn="1" w:lastColumn="1" w:noHBand="0" w:noVBand="0"/>
        <w:tblCaption w:val="Tablica 4"/>
        <w:tblDescription w:val="Wskaźnik zatrudnienia i stopa bezrobocia według poziomu wykształcenia. Dane dostępne w załączonym pliku Excel."/>
      </w:tblPr>
      <w:tblGrid>
        <w:gridCol w:w="2869"/>
        <w:gridCol w:w="1559"/>
        <w:gridCol w:w="1418"/>
        <w:gridCol w:w="2236"/>
      </w:tblGrid>
      <w:tr w:rsidR="00D4031C" w:rsidRPr="00A064AE" w14:paraId="7BF96ADD" w14:textId="77777777" w:rsidTr="00D4031C">
        <w:trPr>
          <w:trHeight w:val="420"/>
        </w:trPr>
        <w:tc>
          <w:tcPr>
            <w:tcW w:w="286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B337D28" w14:textId="77777777" w:rsidR="00D4031C" w:rsidRPr="00A064AE" w:rsidRDefault="00D4031C" w:rsidP="00AF54E0">
            <w:pPr>
              <w:pStyle w:val="Gwkatablicy"/>
            </w:pPr>
            <w:r w:rsidRPr="00A064AE">
              <w:t>Wyszczególnienie</w:t>
            </w:r>
          </w:p>
        </w:tc>
        <w:tc>
          <w:tcPr>
            <w:tcW w:w="5213" w:type="dxa"/>
            <w:gridSpan w:val="3"/>
            <w:tcBorders>
              <w:top w:val="nil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41552F03" w14:textId="77777777" w:rsidR="00D4031C" w:rsidRPr="00A064AE" w:rsidRDefault="00D4031C" w:rsidP="00D4031C">
            <w:pPr>
              <w:pStyle w:val="Gwkatablicy"/>
            </w:pPr>
            <w:r>
              <w:t>2022</w:t>
            </w:r>
          </w:p>
        </w:tc>
      </w:tr>
      <w:tr w:rsidR="00612F64" w:rsidRPr="00A064AE" w14:paraId="38FF35E0" w14:textId="77777777" w:rsidTr="00B00DE3">
        <w:trPr>
          <w:trHeight w:val="420"/>
        </w:trPr>
        <w:tc>
          <w:tcPr>
            <w:tcW w:w="2869" w:type="dxa"/>
            <w:vMerge/>
            <w:shd w:val="clear" w:color="auto" w:fill="auto"/>
            <w:vAlign w:val="center"/>
          </w:tcPr>
          <w:p w14:paraId="2A85AC41" w14:textId="77777777" w:rsidR="00612F64" w:rsidRPr="00A064AE" w:rsidRDefault="00612F64" w:rsidP="00B00DE3">
            <w:pPr>
              <w:jc w:val="center"/>
              <w:rPr>
                <w:szCs w:val="19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652DF8C7" w14:textId="77777777" w:rsidR="00612F64" w:rsidRPr="00A064AE" w:rsidRDefault="00D4031C" w:rsidP="00AF54E0">
            <w:pPr>
              <w:pStyle w:val="Gwkatablicy"/>
            </w:pPr>
            <w:r>
              <w:t>1</w:t>
            </w:r>
            <w:r w:rsidR="00612F64" w:rsidRPr="00A064AE">
              <w:t xml:space="preserve"> kwartał</w:t>
            </w:r>
          </w:p>
        </w:tc>
        <w:tc>
          <w:tcPr>
            <w:tcW w:w="3654" w:type="dxa"/>
            <w:gridSpan w:val="2"/>
            <w:tcBorders>
              <w:top w:val="nil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2FADC8DB" w14:textId="77777777" w:rsidR="00612F64" w:rsidRPr="00A064AE" w:rsidRDefault="00D4031C" w:rsidP="00AF54E0">
            <w:pPr>
              <w:pStyle w:val="Gwkatablicy"/>
            </w:pPr>
            <w:r>
              <w:t>2</w:t>
            </w:r>
            <w:r w:rsidR="0000201B" w:rsidRPr="00A064AE">
              <w:t xml:space="preserve"> kwartał</w:t>
            </w:r>
          </w:p>
        </w:tc>
      </w:tr>
      <w:tr w:rsidR="00612F64" w:rsidRPr="00A064AE" w14:paraId="5F89F796" w14:textId="77777777" w:rsidTr="00B00DE3">
        <w:trPr>
          <w:trHeight w:val="170"/>
        </w:trPr>
        <w:tc>
          <w:tcPr>
            <w:tcW w:w="2869" w:type="dxa"/>
            <w:vMerge/>
            <w:tcBorders>
              <w:bottom w:val="single" w:sz="4" w:space="0" w:color="001D77"/>
            </w:tcBorders>
            <w:shd w:val="clear" w:color="auto" w:fill="auto"/>
            <w:vAlign w:val="center"/>
          </w:tcPr>
          <w:p w14:paraId="31C2B4AF" w14:textId="77777777" w:rsidR="00612F64" w:rsidRPr="00A064AE" w:rsidRDefault="00612F64" w:rsidP="00B00DE3">
            <w:pPr>
              <w:jc w:val="center"/>
              <w:rPr>
                <w:b/>
                <w:szCs w:val="19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001D77"/>
            </w:tcBorders>
            <w:shd w:val="clear" w:color="auto" w:fill="auto"/>
            <w:vAlign w:val="center"/>
          </w:tcPr>
          <w:p w14:paraId="159A5D0B" w14:textId="77777777" w:rsidR="00612F64" w:rsidRPr="00A064AE" w:rsidRDefault="00612F64" w:rsidP="00AF54E0">
            <w:pPr>
              <w:pStyle w:val="Gwkatablicy"/>
            </w:pPr>
            <w:r w:rsidRPr="00A064AE">
              <w:t>w %</w:t>
            </w:r>
          </w:p>
        </w:tc>
        <w:tc>
          <w:tcPr>
            <w:tcW w:w="2236" w:type="dxa"/>
            <w:tcBorders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5DF01CB3" w14:textId="77777777" w:rsidR="00612F64" w:rsidRPr="00A064AE" w:rsidRDefault="00612F64" w:rsidP="00AF54E0">
            <w:pPr>
              <w:pStyle w:val="Gwkatablicy"/>
            </w:pPr>
            <w:r w:rsidRPr="00A064AE">
              <w:t xml:space="preserve">wzrost/spadek </w:t>
            </w:r>
            <w:r w:rsidRPr="00A064AE">
              <w:br/>
              <w:t>w p. proc. w stosunku do okresu poprzedniego</w:t>
            </w:r>
          </w:p>
        </w:tc>
      </w:tr>
      <w:tr w:rsidR="00612F64" w:rsidRPr="00A064AE" w14:paraId="5E935059" w14:textId="77777777" w:rsidTr="003954D7">
        <w:trPr>
          <w:trHeight w:val="170"/>
        </w:trPr>
        <w:tc>
          <w:tcPr>
            <w:tcW w:w="8082" w:type="dxa"/>
            <w:gridSpan w:val="4"/>
            <w:tcBorders>
              <w:top w:val="single" w:sz="4" w:space="0" w:color="001D77"/>
              <w:bottom w:val="nil"/>
              <w:right w:val="nil"/>
            </w:tcBorders>
            <w:shd w:val="clear" w:color="auto" w:fill="auto"/>
            <w:vAlign w:val="center"/>
          </w:tcPr>
          <w:p w14:paraId="4AEC194C" w14:textId="77777777" w:rsidR="00612F64" w:rsidRPr="00A064AE" w:rsidRDefault="00612F64" w:rsidP="00612F64">
            <w:pPr>
              <w:spacing w:before="60" w:after="60"/>
              <w:jc w:val="center"/>
              <w:rPr>
                <w:b/>
                <w:szCs w:val="19"/>
                <w:shd w:val="clear" w:color="auto" w:fill="FFFFFF"/>
              </w:rPr>
            </w:pPr>
            <w:r w:rsidRPr="00A064AE">
              <w:rPr>
                <w:b/>
                <w:szCs w:val="19"/>
                <w:shd w:val="clear" w:color="auto" w:fill="FFFFFF"/>
              </w:rPr>
              <w:t>WSKAŹNIK ZATRUDNIENIA</w:t>
            </w:r>
          </w:p>
        </w:tc>
      </w:tr>
      <w:tr w:rsidR="005A5726" w:rsidRPr="00A064AE" w14:paraId="6E466C16" w14:textId="77777777" w:rsidTr="00B00DE3">
        <w:trPr>
          <w:trHeight w:val="170"/>
        </w:trPr>
        <w:tc>
          <w:tcPr>
            <w:tcW w:w="2869" w:type="dxa"/>
            <w:tcBorders>
              <w:top w:val="nil"/>
              <w:right w:val="single" w:sz="4" w:space="0" w:color="212492"/>
            </w:tcBorders>
            <w:vAlign w:val="bottom"/>
          </w:tcPr>
          <w:p w14:paraId="547E5B12" w14:textId="77777777" w:rsidR="005A5726" w:rsidRPr="00A064AE" w:rsidRDefault="005A5726" w:rsidP="005A5726">
            <w:pPr>
              <w:pStyle w:val="Boczektabeli"/>
            </w:pPr>
            <w:r w:rsidRPr="00A064AE">
              <w:t>OGÓŁEM</w:t>
            </w:r>
            <w:r w:rsidRPr="00A064AE">
              <w:tab/>
            </w:r>
          </w:p>
        </w:tc>
        <w:tc>
          <w:tcPr>
            <w:tcW w:w="1559" w:type="dxa"/>
            <w:tcBorders>
              <w:top w:val="nil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</w:tcPr>
          <w:p w14:paraId="0E789B3B" w14:textId="2A0EE8F5" w:rsidR="005A5726" w:rsidRPr="00864414" w:rsidRDefault="005A5726" w:rsidP="005A5726">
            <w:pPr>
              <w:jc w:val="right"/>
              <w:rPr>
                <w:b/>
                <w:szCs w:val="19"/>
                <w:shd w:val="clear" w:color="auto" w:fill="FFFFFF"/>
              </w:rPr>
            </w:pPr>
            <w:r w:rsidRPr="00864414">
              <w:rPr>
                <w:rFonts w:cs="Arial"/>
                <w:b/>
                <w:szCs w:val="19"/>
              </w:rPr>
              <w:t xml:space="preserve">60,3    </w:t>
            </w:r>
          </w:p>
        </w:tc>
        <w:tc>
          <w:tcPr>
            <w:tcW w:w="1418" w:type="dxa"/>
            <w:tcBorders>
              <w:top w:val="nil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</w:tcPr>
          <w:p w14:paraId="43E7EA2B" w14:textId="64C85E6C" w:rsidR="005A5726" w:rsidRPr="00864414" w:rsidRDefault="005A5726" w:rsidP="005A5726">
            <w:pPr>
              <w:jc w:val="right"/>
              <w:rPr>
                <w:b/>
                <w:szCs w:val="19"/>
                <w:shd w:val="clear" w:color="auto" w:fill="FFFFFF"/>
              </w:rPr>
            </w:pPr>
            <w:r w:rsidRPr="00864414">
              <w:rPr>
                <w:rFonts w:cs="Arial"/>
                <w:b/>
                <w:szCs w:val="19"/>
              </w:rPr>
              <w:t>60,</w:t>
            </w:r>
            <w:r>
              <w:rPr>
                <w:rFonts w:cs="Arial"/>
                <w:b/>
                <w:szCs w:val="19"/>
              </w:rPr>
              <w:t>4</w:t>
            </w:r>
            <w:r w:rsidRPr="00864414">
              <w:rPr>
                <w:rFonts w:cs="Arial"/>
                <w:b/>
                <w:szCs w:val="19"/>
              </w:rPr>
              <w:t xml:space="preserve">    </w:t>
            </w:r>
          </w:p>
        </w:tc>
        <w:tc>
          <w:tcPr>
            <w:tcW w:w="2236" w:type="dxa"/>
            <w:tcBorders>
              <w:top w:val="nil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center"/>
          </w:tcPr>
          <w:p w14:paraId="330F5541" w14:textId="32C19D65" w:rsidR="005A5726" w:rsidRPr="00864414" w:rsidRDefault="00E86423" w:rsidP="005A5726">
            <w:pPr>
              <w:jc w:val="right"/>
              <w:rPr>
                <w:b/>
                <w:szCs w:val="19"/>
                <w:shd w:val="clear" w:color="auto" w:fill="FFFFFF"/>
              </w:rPr>
            </w:pPr>
            <w:r>
              <w:rPr>
                <w:b/>
                <w:szCs w:val="19"/>
                <w:shd w:val="clear" w:color="auto" w:fill="FFFFFF"/>
              </w:rPr>
              <w:t>0,1</w:t>
            </w:r>
          </w:p>
        </w:tc>
      </w:tr>
      <w:tr w:rsidR="005A5726" w:rsidRPr="00A064AE" w14:paraId="6149E489" w14:textId="77777777" w:rsidTr="00B00DE3">
        <w:trPr>
          <w:trHeight w:val="170"/>
        </w:trPr>
        <w:tc>
          <w:tcPr>
            <w:tcW w:w="2869" w:type="dxa"/>
            <w:tcBorders>
              <w:right w:val="single" w:sz="4" w:space="0" w:color="212492"/>
            </w:tcBorders>
            <w:vAlign w:val="bottom"/>
          </w:tcPr>
          <w:p w14:paraId="1EAD8127" w14:textId="77777777" w:rsidR="005A5726" w:rsidRPr="00A064AE" w:rsidRDefault="005A5726" w:rsidP="005A5726">
            <w:pPr>
              <w:pStyle w:val="Boczektabeli2"/>
            </w:pPr>
            <w:r w:rsidRPr="00A064AE">
              <w:t>Wyższe</w:t>
            </w:r>
            <w:r w:rsidRPr="00A064AE">
              <w:tab/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</w:tcPr>
          <w:p w14:paraId="01408412" w14:textId="01AC9C4B" w:rsidR="005A5726" w:rsidRPr="00864414" w:rsidRDefault="005A5726" w:rsidP="005A5726">
            <w:pPr>
              <w:jc w:val="right"/>
              <w:rPr>
                <w:szCs w:val="19"/>
                <w:shd w:val="clear" w:color="auto" w:fill="FFFFFF"/>
              </w:rPr>
            </w:pPr>
            <w:r w:rsidRPr="00864414">
              <w:rPr>
                <w:rFonts w:cs="Arial"/>
                <w:szCs w:val="19"/>
              </w:rPr>
              <w:t xml:space="preserve">81,8    </w:t>
            </w:r>
          </w:p>
        </w:tc>
        <w:tc>
          <w:tcPr>
            <w:tcW w:w="141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</w:tcPr>
          <w:p w14:paraId="23176448" w14:textId="2A7E63D3" w:rsidR="005A5726" w:rsidRPr="00864414" w:rsidRDefault="005A5726" w:rsidP="005A5726">
            <w:pPr>
              <w:jc w:val="right"/>
              <w:rPr>
                <w:szCs w:val="19"/>
                <w:shd w:val="clear" w:color="auto" w:fill="FFFFFF"/>
              </w:rPr>
            </w:pPr>
            <w:r w:rsidRPr="00864414">
              <w:rPr>
                <w:rFonts w:cs="Arial"/>
                <w:szCs w:val="19"/>
              </w:rPr>
              <w:t xml:space="preserve">81,8    </w:t>
            </w:r>
          </w:p>
        </w:tc>
        <w:tc>
          <w:tcPr>
            <w:tcW w:w="223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center"/>
          </w:tcPr>
          <w:p w14:paraId="536EEB68" w14:textId="77777777" w:rsidR="005A5726" w:rsidRPr="00864414" w:rsidRDefault="005A5726" w:rsidP="00E86423">
            <w:pPr>
              <w:jc w:val="right"/>
              <w:rPr>
                <w:szCs w:val="19"/>
                <w:shd w:val="clear" w:color="auto" w:fill="FFFFFF"/>
              </w:rPr>
            </w:pPr>
            <w:r w:rsidRPr="00864414">
              <w:rPr>
                <w:szCs w:val="19"/>
                <w:shd w:val="clear" w:color="auto" w:fill="FFFFFF"/>
              </w:rPr>
              <w:t>–</w:t>
            </w:r>
          </w:p>
        </w:tc>
      </w:tr>
      <w:tr w:rsidR="005A5726" w:rsidRPr="00A064AE" w14:paraId="154F527E" w14:textId="77777777" w:rsidTr="00B00DE3">
        <w:trPr>
          <w:trHeight w:val="170"/>
        </w:trPr>
        <w:tc>
          <w:tcPr>
            <w:tcW w:w="2869" w:type="dxa"/>
            <w:tcBorders>
              <w:right w:val="single" w:sz="4" w:space="0" w:color="212492"/>
            </w:tcBorders>
            <w:vAlign w:val="bottom"/>
          </w:tcPr>
          <w:p w14:paraId="6AD14591" w14:textId="77777777" w:rsidR="005A5726" w:rsidRPr="00A064AE" w:rsidRDefault="005A5726" w:rsidP="005A5726">
            <w:pPr>
              <w:pStyle w:val="Boczektabeli2"/>
            </w:pPr>
            <w:r w:rsidRPr="00A064AE">
              <w:t>Policealne i średnie zawodowe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</w:tcPr>
          <w:p w14:paraId="7966B7CB" w14:textId="77777777" w:rsidR="005A5726" w:rsidRPr="00864414" w:rsidRDefault="005A5726" w:rsidP="005A5726">
            <w:pPr>
              <w:jc w:val="right"/>
              <w:rPr>
                <w:szCs w:val="19"/>
                <w:shd w:val="clear" w:color="auto" w:fill="FFFFFF"/>
              </w:rPr>
            </w:pPr>
            <w:r w:rsidRPr="00864414">
              <w:rPr>
                <w:szCs w:val="19"/>
                <w:shd w:val="clear" w:color="auto" w:fill="FFFFFF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</w:tcPr>
          <w:p w14:paraId="74A5EB24" w14:textId="77777777" w:rsidR="005A5726" w:rsidRPr="00864414" w:rsidRDefault="005A5726" w:rsidP="005A5726">
            <w:pPr>
              <w:jc w:val="right"/>
              <w:rPr>
                <w:szCs w:val="19"/>
                <w:shd w:val="clear" w:color="auto" w:fill="FFFFFF"/>
              </w:rPr>
            </w:pPr>
            <w:r>
              <w:rPr>
                <w:szCs w:val="19"/>
                <w:shd w:val="clear" w:color="auto" w:fill="FFFFFF"/>
              </w:rPr>
              <w:t>59,2</w:t>
            </w:r>
          </w:p>
        </w:tc>
        <w:tc>
          <w:tcPr>
            <w:tcW w:w="223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center"/>
          </w:tcPr>
          <w:p w14:paraId="1C3AC2C9" w14:textId="77777777" w:rsidR="005A5726" w:rsidRPr="00864414" w:rsidRDefault="00E86423" w:rsidP="005A5726">
            <w:pPr>
              <w:jc w:val="right"/>
              <w:rPr>
                <w:szCs w:val="19"/>
                <w:shd w:val="clear" w:color="auto" w:fill="FFFFFF"/>
              </w:rPr>
            </w:pPr>
            <w:r>
              <w:rPr>
                <w:szCs w:val="19"/>
                <w:shd w:val="clear" w:color="auto" w:fill="FFFFFF"/>
              </w:rPr>
              <w:t>–0,8</w:t>
            </w:r>
          </w:p>
        </w:tc>
      </w:tr>
      <w:tr w:rsidR="005A5726" w:rsidRPr="00A064AE" w14:paraId="3139F318" w14:textId="77777777" w:rsidTr="00B00DE3">
        <w:trPr>
          <w:trHeight w:val="170"/>
        </w:trPr>
        <w:tc>
          <w:tcPr>
            <w:tcW w:w="2869" w:type="dxa"/>
            <w:tcBorders>
              <w:right w:val="single" w:sz="4" w:space="0" w:color="212492"/>
            </w:tcBorders>
            <w:vAlign w:val="bottom"/>
          </w:tcPr>
          <w:p w14:paraId="1F1C6B77" w14:textId="77777777" w:rsidR="005A5726" w:rsidRPr="00A064AE" w:rsidRDefault="005A5726" w:rsidP="005A5726">
            <w:pPr>
              <w:pStyle w:val="Boczektabeli2"/>
            </w:pPr>
            <w:r w:rsidRPr="00A064AE">
              <w:t>Średnie ogólnokształcące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</w:tcPr>
          <w:p w14:paraId="205376D8" w14:textId="77777777" w:rsidR="005A5726" w:rsidRPr="00864414" w:rsidRDefault="005A5726" w:rsidP="005A5726">
            <w:pPr>
              <w:jc w:val="right"/>
              <w:rPr>
                <w:rFonts w:cs="Arial"/>
                <w:szCs w:val="19"/>
              </w:rPr>
            </w:pPr>
            <w:r w:rsidRPr="00864414">
              <w:rPr>
                <w:rFonts w:cs="Arial"/>
                <w:szCs w:val="19"/>
              </w:rPr>
              <w:t>51,8</w:t>
            </w:r>
          </w:p>
        </w:tc>
        <w:tc>
          <w:tcPr>
            <w:tcW w:w="141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</w:tcPr>
          <w:p w14:paraId="3D03024D" w14:textId="77777777" w:rsidR="005A5726" w:rsidRPr="00864414" w:rsidRDefault="005A5726" w:rsidP="005A5726">
            <w:pPr>
              <w:jc w:val="right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54,4</w:t>
            </w:r>
          </w:p>
        </w:tc>
        <w:tc>
          <w:tcPr>
            <w:tcW w:w="223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center"/>
          </w:tcPr>
          <w:p w14:paraId="377C28E7" w14:textId="77777777" w:rsidR="005A5726" w:rsidRPr="00864414" w:rsidRDefault="00E86423" w:rsidP="005A5726">
            <w:pPr>
              <w:jc w:val="right"/>
              <w:rPr>
                <w:szCs w:val="19"/>
                <w:shd w:val="clear" w:color="auto" w:fill="FFFFFF"/>
              </w:rPr>
            </w:pPr>
            <w:r>
              <w:rPr>
                <w:szCs w:val="19"/>
                <w:shd w:val="clear" w:color="auto" w:fill="FFFFFF"/>
              </w:rPr>
              <w:t>2,6</w:t>
            </w:r>
          </w:p>
        </w:tc>
      </w:tr>
      <w:tr w:rsidR="005A5726" w:rsidRPr="00A064AE" w14:paraId="543A086B" w14:textId="77777777" w:rsidTr="00B00DE3">
        <w:trPr>
          <w:trHeight w:val="170"/>
        </w:trPr>
        <w:tc>
          <w:tcPr>
            <w:tcW w:w="2869" w:type="dxa"/>
            <w:tcBorders>
              <w:bottom w:val="single" w:sz="4" w:space="0" w:color="001D77"/>
              <w:right w:val="single" w:sz="4" w:space="0" w:color="212492"/>
            </w:tcBorders>
            <w:vAlign w:val="bottom"/>
          </w:tcPr>
          <w:p w14:paraId="172FBD02" w14:textId="32B44D5F" w:rsidR="005A5726" w:rsidRPr="00A064AE" w:rsidRDefault="005A5726" w:rsidP="00C21EA8">
            <w:pPr>
              <w:pStyle w:val="Boczektabeli2"/>
              <w:ind w:left="170" w:hanging="170"/>
              <w:jc w:val="left"/>
            </w:pPr>
            <w:r w:rsidRPr="00A064AE">
              <w:t>Zasadnicze zawodowe/branżowe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</w:tcPr>
          <w:p w14:paraId="1D72AEAD" w14:textId="0D3BBC76" w:rsidR="005A5726" w:rsidRPr="00864414" w:rsidRDefault="005A5726" w:rsidP="005A5726">
            <w:pPr>
              <w:jc w:val="right"/>
              <w:rPr>
                <w:szCs w:val="19"/>
                <w:shd w:val="clear" w:color="auto" w:fill="FFFFFF"/>
              </w:rPr>
            </w:pPr>
            <w:r w:rsidRPr="00864414">
              <w:rPr>
                <w:rFonts w:cs="Arial"/>
                <w:szCs w:val="19"/>
              </w:rPr>
              <w:t xml:space="preserve">56,5    </w:t>
            </w:r>
          </w:p>
        </w:tc>
        <w:tc>
          <w:tcPr>
            <w:tcW w:w="141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center"/>
          </w:tcPr>
          <w:p w14:paraId="53A3D81F" w14:textId="0285C3C0" w:rsidR="005A5726" w:rsidRPr="00864414" w:rsidRDefault="005A5726" w:rsidP="005A5726">
            <w:pPr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56,1</w:t>
            </w:r>
            <w:r w:rsidRPr="00864414">
              <w:rPr>
                <w:rFonts w:cs="Arial"/>
                <w:szCs w:val="19"/>
              </w:rPr>
              <w:t xml:space="preserve">    </w:t>
            </w:r>
          </w:p>
        </w:tc>
        <w:tc>
          <w:tcPr>
            <w:tcW w:w="223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center"/>
          </w:tcPr>
          <w:p w14:paraId="4FA6FCB8" w14:textId="6ADC609B" w:rsidR="005A5726" w:rsidRPr="00864414" w:rsidRDefault="005A5726" w:rsidP="005A5726">
            <w:pPr>
              <w:jc w:val="right"/>
              <w:rPr>
                <w:szCs w:val="19"/>
                <w:shd w:val="clear" w:color="auto" w:fill="FFFFFF"/>
              </w:rPr>
            </w:pPr>
            <w:r w:rsidRPr="00864414">
              <w:rPr>
                <w:szCs w:val="19"/>
                <w:shd w:val="clear" w:color="auto" w:fill="FFFFFF"/>
              </w:rPr>
              <w:t>–0,4</w:t>
            </w:r>
          </w:p>
        </w:tc>
      </w:tr>
      <w:tr w:rsidR="005A5726" w:rsidRPr="00A064AE" w14:paraId="437C955E" w14:textId="77777777" w:rsidTr="00B00DE3">
        <w:trPr>
          <w:trHeight w:val="170"/>
        </w:trPr>
        <w:tc>
          <w:tcPr>
            <w:tcW w:w="2869" w:type="dxa"/>
            <w:tcBorders>
              <w:bottom w:val="nil"/>
              <w:right w:val="single" w:sz="4" w:space="0" w:color="212492"/>
            </w:tcBorders>
            <w:vAlign w:val="bottom"/>
          </w:tcPr>
          <w:p w14:paraId="5161C816" w14:textId="49BE9DD2" w:rsidR="005A5726" w:rsidRPr="00A064AE" w:rsidRDefault="005A5726" w:rsidP="00C21EA8">
            <w:pPr>
              <w:pStyle w:val="Boczektabeli2"/>
              <w:ind w:left="170" w:hanging="170"/>
              <w:jc w:val="left"/>
            </w:pPr>
            <w:r w:rsidRPr="00A064AE">
              <w:t xml:space="preserve">Gimnazjalne, podstawowe i </w:t>
            </w:r>
            <w:r w:rsidR="00C21EA8">
              <w:t> </w:t>
            </w:r>
            <w:r w:rsidRPr="00A064AE">
              <w:t>niepełne podstawowe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nil"/>
              <w:right w:val="single" w:sz="4" w:space="0" w:color="212492"/>
            </w:tcBorders>
            <w:shd w:val="clear" w:color="auto" w:fill="auto"/>
            <w:vAlign w:val="center"/>
          </w:tcPr>
          <w:p w14:paraId="2F45DE51" w14:textId="77777777" w:rsidR="005A5726" w:rsidRPr="00864414" w:rsidRDefault="005A5726" w:rsidP="005A5726">
            <w:pPr>
              <w:jc w:val="right"/>
              <w:rPr>
                <w:szCs w:val="19"/>
                <w:shd w:val="clear" w:color="auto" w:fill="FFFFFF"/>
              </w:rPr>
            </w:pPr>
            <w:r w:rsidRPr="00864414">
              <w:rPr>
                <w:rFonts w:cs="Arial"/>
                <w:szCs w:val="19"/>
              </w:rPr>
              <w:t>16,8</w:t>
            </w:r>
          </w:p>
        </w:tc>
        <w:tc>
          <w:tcPr>
            <w:tcW w:w="1418" w:type="dxa"/>
            <w:tcBorders>
              <w:top w:val="single" w:sz="4" w:space="0" w:color="212492"/>
              <w:left w:val="single" w:sz="4" w:space="0" w:color="212492"/>
              <w:bottom w:val="nil"/>
              <w:right w:val="single" w:sz="4" w:space="0" w:color="212492"/>
            </w:tcBorders>
            <w:shd w:val="clear" w:color="auto" w:fill="auto"/>
            <w:vAlign w:val="center"/>
          </w:tcPr>
          <w:p w14:paraId="266E999A" w14:textId="77777777" w:rsidR="005A5726" w:rsidRPr="00864414" w:rsidRDefault="005A5726" w:rsidP="005A5726">
            <w:pPr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18,4</w:t>
            </w:r>
          </w:p>
        </w:tc>
        <w:tc>
          <w:tcPr>
            <w:tcW w:w="2236" w:type="dxa"/>
            <w:tcBorders>
              <w:top w:val="single" w:sz="4" w:space="0" w:color="212492"/>
              <w:left w:val="single" w:sz="4" w:space="0" w:color="212492"/>
              <w:bottom w:val="nil"/>
              <w:right w:val="nil"/>
            </w:tcBorders>
            <w:shd w:val="clear" w:color="auto" w:fill="auto"/>
            <w:vAlign w:val="center"/>
          </w:tcPr>
          <w:p w14:paraId="7C076A0E" w14:textId="4B5EF98D" w:rsidR="005A5726" w:rsidRPr="00864414" w:rsidRDefault="00E86423" w:rsidP="005A5726">
            <w:pPr>
              <w:jc w:val="right"/>
              <w:rPr>
                <w:szCs w:val="19"/>
                <w:shd w:val="clear" w:color="auto" w:fill="FFFFFF"/>
              </w:rPr>
            </w:pPr>
            <w:r>
              <w:rPr>
                <w:szCs w:val="19"/>
                <w:shd w:val="clear" w:color="auto" w:fill="FFFFFF"/>
              </w:rPr>
              <w:t>1,6</w:t>
            </w:r>
          </w:p>
        </w:tc>
      </w:tr>
      <w:tr w:rsidR="005A5726" w:rsidRPr="00A064AE" w14:paraId="17CB6E9E" w14:textId="77777777" w:rsidTr="003954D7">
        <w:trPr>
          <w:trHeight w:val="170"/>
        </w:trPr>
        <w:tc>
          <w:tcPr>
            <w:tcW w:w="8082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1D7B21C6" w14:textId="77777777" w:rsidR="005A5726" w:rsidRPr="00864414" w:rsidRDefault="005A5726" w:rsidP="005A5726">
            <w:pPr>
              <w:jc w:val="center"/>
              <w:rPr>
                <w:szCs w:val="19"/>
                <w:shd w:val="clear" w:color="auto" w:fill="FFFFFF"/>
              </w:rPr>
            </w:pPr>
            <w:r w:rsidRPr="00864414">
              <w:rPr>
                <w:b/>
                <w:szCs w:val="19"/>
                <w:shd w:val="clear" w:color="auto" w:fill="FFFFFF"/>
              </w:rPr>
              <w:t>STOPA BEZROBOCIA</w:t>
            </w:r>
          </w:p>
        </w:tc>
      </w:tr>
      <w:tr w:rsidR="005A5726" w:rsidRPr="00A064AE" w14:paraId="2C3E638D" w14:textId="77777777" w:rsidTr="00B00DE3">
        <w:trPr>
          <w:trHeight w:val="113"/>
        </w:trPr>
        <w:tc>
          <w:tcPr>
            <w:tcW w:w="2869" w:type="dxa"/>
            <w:tcBorders>
              <w:top w:val="nil"/>
              <w:bottom w:val="single" w:sz="4" w:space="0" w:color="001D77"/>
              <w:right w:val="single" w:sz="4" w:space="0" w:color="001D77"/>
            </w:tcBorders>
            <w:vAlign w:val="bottom"/>
          </w:tcPr>
          <w:p w14:paraId="725F5406" w14:textId="77777777" w:rsidR="005A5726" w:rsidRPr="00A064AE" w:rsidRDefault="005A5726" w:rsidP="005A5726">
            <w:pPr>
              <w:pStyle w:val="Boczektabeli"/>
            </w:pPr>
            <w:r w:rsidRPr="00A064AE">
              <w:t>OGÓŁEM</w:t>
            </w:r>
            <w:r w:rsidRPr="00A064AE">
              <w:tab/>
            </w:r>
          </w:p>
        </w:tc>
        <w:tc>
          <w:tcPr>
            <w:tcW w:w="1559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4E2765F6" w14:textId="6DE6CDD3" w:rsidR="005A5726" w:rsidRPr="00864414" w:rsidRDefault="005A5726" w:rsidP="005A5726">
            <w:pPr>
              <w:jc w:val="right"/>
              <w:rPr>
                <w:b/>
                <w:szCs w:val="19"/>
                <w:shd w:val="clear" w:color="auto" w:fill="FFFFFF"/>
              </w:rPr>
            </w:pPr>
            <w:r w:rsidRPr="00864414">
              <w:rPr>
                <w:rFonts w:cs="Arial"/>
                <w:b/>
                <w:szCs w:val="19"/>
              </w:rPr>
              <w:t xml:space="preserve">3,0   </w:t>
            </w:r>
          </w:p>
        </w:tc>
        <w:tc>
          <w:tcPr>
            <w:tcW w:w="1418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587F6AE7" w14:textId="1AD64C81" w:rsidR="005A5726" w:rsidRPr="00864414" w:rsidRDefault="005A5726" w:rsidP="005A5726">
            <w:pPr>
              <w:jc w:val="right"/>
              <w:rPr>
                <w:b/>
                <w:szCs w:val="19"/>
                <w:shd w:val="clear" w:color="auto" w:fill="FFFFFF"/>
              </w:rPr>
            </w:pPr>
            <w:r>
              <w:rPr>
                <w:rFonts w:cs="Arial"/>
                <w:b/>
                <w:szCs w:val="19"/>
              </w:rPr>
              <w:t>2,5</w:t>
            </w:r>
            <w:r w:rsidRPr="00864414">
              <w:rPr>
                <w:rFonts w:cs="Arial"/>
                <w:b/>
                <w:szCs w:val="19"/>
              </w:rPr>
              <w:t xml:space="preserve">   </w:t>
            </w:r>
          </w:p>
        </w:tc>
        <w:tc>
          <w:tcPr>
            <w:tcW w:w="2236" w:type="dxa"/>
            <w:tcBorders>
              <w:top w:val="nil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2B350646" w14:textId="07278089" w:rsidR="005A5726" w:rsidRPr="00864414" w:rsidRDefault="00763F9C" w:rsidP="005A5726">
            <w:pPr>
              <w:jc w:val="right"/>
              <w:rPr>
                <w:b/>
                <w:szCs w:val="19"/>
                <w:shd w:val="clear" w:color="auto" w:fill="FFFFFF"/>
              </w:rPr>
            </w:pPr>
            <w:r>
              <w:rPr>
                <w:rFonts w:cs="Arial"/>
                <w:b/>
                <w:szCs w:val="19"/>
              </w:rPr>
              <w:t>–</w:t>
            </w:r>
            <w:bookmarkStart w:id="0" w:name="_GoBack"/>
            <w:bookmarkEnd w:id="0"/>
            <w:r w:rsidR="00E86423" w:rsidRPr="00E86423">
              <w:rPr>
                <w:rFonts w:cs="Arial"/>
                <w:b/>
                <w:szCs w:val="19"/>
              </w:rPr>
              <w:t>0,5</w:t>
            </w:r>
          </w:p>
        </w:tc>
      </w:tr>
      <w:tr w:rsidR="005A5726" w:rsidRPr="00A064AE" w14:paraId="0186CFE1" w14:textId="77777777" w:rsidTr="00B00DE3">
        <w:trPr>
          <w:trHeight w:val="113"/>
        </w:trPr>
        <w:tc>
          <w:tcPr>
            <w:tcW w:w="2869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14:paraId="707DF3EF" w14:textId="77777777" w:rsidR="005A5726" w:rsidRPr="00A064AE" w:rsidRDefault="005A5726" w:rsidP="005A5726">
            <w:pPr>
              <w:pStyle w:val="Boczektabeli2"/>
            </w:pPr>
            <w:r w:rsidRPr="00A064AE">
              <w:t>Wyższe</w:t>
            </w:r>
            <w:r w:rsidRPr="00A064AE">
              <w:tab/>
            </w:r>
          </w:p>
        </w:tc>
        <w:tc>
          <w:tcPr>
            <w:tcW w:w="155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2B03FE41" w14:textId="4F500934" w:rsidR="005A5726" w:rsidRPr="00864414" w:rsidRDefault="005A5726" w:rsidP="005A5726">
            <w:pPr>
              <w:jc w:val="right"/>
              <w:rPr>
                <w:szCs w:val="19"/>
                <w:shd w:val="clear" w:color="auto" w:fill="FFFFFF"/>
              </w:rPr>
            </w:pPr>
            <w:r w:rsidRPr="00864414">
              <w:rPr>
                <w:rFonts w:cs="Arial"/>
                <w:szCs w:val="19"/>
              </w:rPr>
              <w:t xml:space="preserve">1,7 </w:t>
            </w:r>
          </w:p>
        </w:tc>
        <w:tc>
          <w:tcPr>
            <w:tcW w:w="141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533DC2C7" w14:textId="3154CAE6" w:rsidR="005A5726" w:rsidRPr="00864414" w:rsidRDefault="005A5726" w:rsidP="005A5726">
            <w:pPr>
              <w:jc w:val="right"/>
              <w:rPr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</w:rPr>
              <w:t>1,5</w:t>
            </w:r>
            <w:r w:rsidRPr="00864414">
              <w:rPr>
                <w:rFonts w:cs="Arial"/>
                <w:szCs w:val="19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03662ADB" w14:textId="1F6EE52E" w:rsidR="005A5726" w:rsidRPr="00864414" w:rsidRDefault="00E86423" w:rsidP="005A5726">
            <w:pPr>
              <w:jc w:val="right"/>
              <w:rPr>
                <w:szCs w:val="19"/>
                <w:shd w:val="clear" w:color="auto" w:fill="FFFFFF"/>
              </w:rPr>
            </w:pPr>
            <w:r>
              <w:rPr>
                <w:szCs w:val="19"/>
                <w:shd w:val="clear" w:color="auto" w:fill="FFFFFF"/>
              </w:rPr>
              <w:t>–0,2</w:t>
            </w:r>
          </w:p>
        </w:tc>
      </w:tr>
      <w:tr w:rsidR="005A5726" w:rsidRPr="00A064AE" w14:paraId="50C62983" w14:textId="77777777" w:rsidTr="00B00DE3">
        <w:trPr>
          <w:trHeight w:val="113"/>
        </w:trPr>
        <w:tc>
          <w:tcPr>
            <w:tcW w:w="2869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14:paraId="2BE1A6AF" w14:textId="77777777" w:rsidR="005A5726" w:rsidRPr="00A064AE" w:rsidRDefault="005A5726" w:rsidP="005A5726">
            <w:pPr>
              <w:pStyle w:val="Boczektabeli2"/>
            </w:pPr>
            <w:r w:rsidRPr="00A064AE">
              <w:t>Policealne i średnie zawodowe</w:t>
            </w:r>
          </w:p>
        </w:tc>
        <w:tc>
          <w:tcPr>
            <w:tcW w:w="155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0AC4470B" w14:textId="77777777" w:rsidR="005A5726" w:rsidRPr="00864414" w:rsidRDefault="005A5726" w:rsidP="005A5726">
            <w:pPr>
              <w:jc w:val="right"/>
              <w:rPr>
                <w:rFonts w:cs="Arial"/>
                <w:szCs w:val="19"/>
              </w:rPr>
            </w:pPr>
            <w:r w:rsidRPr="00864414">
              <w:rPr>
                <w:rFonts w:cs="Arial"/>
                <w:szCs w:val="19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26E62A35" w14:textId="77777777" w:rsidR="005A5726" w:rsidRPr="00864414" w:rsidRDefault="005A5726" w:rsidP="005A5726">
            <w:pPr>
              <w:jc w:val="right"/>
              <w:rPr>
                <w:rFonts w:cs="Arial"/>
                <w:szCs w:val="19"/>
              </w:rPr>
            </w:pPr>
            <w:r w:rsidRPr="00864414">
              <w:rPr>
                <w:rFonts w:cs="Arial"/>
                <w:szCs w:val="19"/>
              </w:rPr>
              <w:t>2,5</w:t>
            </w:r>
          </w:p>
        </w:tc>
        <w:tc>
          <w:tcPr>
            <w:tcW w:w="223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66EDEDBC" w14:textId="77777777" w:rsidR="005A5726" w:rsidRPr="00864414" w:rsidRDefault="00E86423" w:rsidP="005A5726">
            <w:pPr>
              <w:jc w:val="right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–</w:t>
            </w:r>
          </w:p>
        </w:tc>
      </w:tr>
      <w:tr w:rsidR="005A5726" w:rsidRPr="00A064AE" w14:paraId="58714343" w14:textId="77777777" w:rsidTr="00B00DE3">
        <w:trPr>
          <w:trHeight w:val="113"/>
        </w:trPr>
        <w:tc>
          <w:tcPr>
            <w:tcW w:w="2869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14:paraId="5D337170" w14:textId="77777777" w:rsidR="005A5726" w:rsidRPr="00A064AE" w:rsidRDefault="005A5726" w:rsidP="005A5726">
            <w:pPr>
              <w:pStyle w:val="Boczektabeli2"/>
            </w:pPr>
            <w:r w:rsidRPr="00A064AE">
              <w:t>Średnie ogólnokształcące</w:t>
            </w:r>
          </w:p>
        </w:tc>
        <w:tc>
          <w:tcPr>
            <w:tcW w:w="155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1993B047" w14:textId="77777777" w:rsidR="005A5726" w:rsidRPr="00864414" w:rsidRDefault="005A5726" w:rsidP="005A5726">
            <w:pPr>
              <w:jc w:val="right"/>
              <w:rPr>
                <w:szCs w:val="19"/>
              </w:rPr>
            </w:pPr>
            <w:r w:rsidRPr="00864414">
              <w:rPr>
                <w:szCs w:val="19"/>
              </w:rPr>
              <w:t>5,4</w:t>
            </w:r>
          </w:p>
        </w:tc>
        <w:tc>
          <w:tcPr>
            <w:tcW w:w="141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51DE5E6C" w14:textId="77777777" w:rsidR="005A5726" w:rsidRPr="00864414" w:rsidRDefault="005A5726" w:rsidP="005A5726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3,9</w:t>
            </w:r>
          </w:p>
        </w:tc>
        <w:tc>
          <w:tcPr>
            <w:tcW w:w="223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5AD92BC6" w14:textId="2BA5FB18" w:rsidR="005A5726" w:rsidRPr="00864414" w:rsidRDefault="005A5726" w:rsidP="005A5726">
            <w:pPr>
              <w:jc w:val="right"/>
              <w:rPr>
                <w:szCs w:val="19"/>
              </w:rPr>
            </w:pPr>
            <w:r w:rsidRPr="00864414">
              <w:rPr>
                <w:szCs w:val="19"/>
              </w:rPr>
              <w:t>–</w:t>
            </w:r>
            <w:r w:rsidR="00E86423">
              <w:rPr>
                <w:szCs w:val="19"/>
              </w:rPr>
              <w:t>1,5</w:t>
            </w:r>
          </w:p>
        </w:tc>
      </w:tr>
      <w:tr w:rsidR="005A5726" w:rsidRPr="00A064AE" w14:paraId="72960A4D" w14:textId="77777777" w:rsidTr="00B00DE3">
        <w:trPr>
          <w:trHeight w:val="113"/>
        </w:trPr>
        <w:tc>
          <w:tcPr>
            <w:tcW w:w="2869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14:paraId="0C2E569B" w14:textId="6E49774E" w:rsidR="005A5726" w:rsidRPr="00A064AE" w:rsidRDefault="005A5726" w:rsidP="00C21EA8">
            <w:pPr>
              <w:pStyle w:val="Boczektabeli2"/>
              <w:ind w:left="170" w:hanging="170"/>
              <w:jc w:val="left"/>
            </w:pPr>
            <w:r w:rsidRPr="00A064AE">
              <w:t>Zasadnicze zawodowe/branżowe</w:t>
            </w:r>
          </w:p>
        </w:tc>
        <w:tc>
          <w:tcPr>
            <w:tcW w:w="1559" w:type="dxa"/>
            <w:tcBorders>
              <w:top w:val="single" w:sz="4" w:space="0" w:color="001D77"/>
              <w:left w:val="single" w:sz="4" w:space="0" w:color="001D77"/>
              <w:bottom w:val="single" w:sz="4" w:space="0" w:color="212492"/>
              <w:right w:val="single" w:sz="4" w:space="0" w:color="001D77"/>
            </w:tcBorders>
            <w:shd w:val="clear" w:color="auto" w:fill="auto"/>
            <w:vAlign w:val="center"/>
          </w:tcPr>
          <w:p w14:paraId="68BD360C" w14:textId="77777777" w:rsidR="005A5726" w:rsidRPr="00864414" w:rsidRDefault="005A5726" w:rsidP="005A5726">
            <w:pPr>
              <w:jc w:val="right"/>
              <w:rPr>
                <w:szCs w:val="19"/>
                <w:shd w:val="clear" w:color="auto" w:fill="FFFFFF"/>
              </w:rPr>
            </w:pPr>
            <w:r w:rsidRPr="00864414">
              <w:rPr>
                <w:szCs w:val="19"/>
                <w:shd w:val="clear" w:color="auto" w:fill="FFFFFF"/>
              </w:rPr>
              <w:t>4,6</w:t>
            </w:r>
          </w:p>
        </w:tc>
        <w:tc>
          <w:tcPr>
            <w:tcW w:w="1418" w:type="dxa"/>
            <w:tcBorders>
              <w:top w:val="single" w:sz="4" w:space="0" w:color="001D77"/>
              <w:left w:val="single" w:sz="4" w:space="0" w:color="001D77"/>
              <w:bottom w:val="single" w:sz="4" w:space="0" w:color="212492"/>
              <w:right w:val="single" w:sz="4" w:space="0" w:color="001D77"/>
            </w:tcBorders>
            <w:shd w:val="clear" w:color="auto" w:fill="auto"/>
            <w:vAlign w:val="center"/>
          </w:tcPr>
          <w:p w14:paraId="3DCF5DF9" w14:textId="77777777" w:rsidR="005A5726" w:rsidRPr="00864414" w:rsidRDefault="005A5726" w:rsidP="005A5726">
            <w:pPr>
              <w:jc w:val="right"/>
              <w:rPr>
                <w:szCs w:val="19"/>
                <w:shd w:val="clear" w:color="auto" w:fill="FFFFFF"/>
              </w:rPr>
            </w:pPr>
            <w:r>
              <w:rPr>
                <w:szCs w:val="19"/>
                <w:shd w:val="clear" w:color="auto" w:fill="FFFFFF"/>
              </w:rPr>
              <w:t>4,0</w:t>
            </w:r>
          </w:p>
        </w:tc>
        <w:tc>
          <w:tcPr>
            <w:tcW w:w="2236" w:type="dxa"/>
            <w:tcBorders>
              <w:top w:val="single" w:sz="4" w:space="0" w:color="001D77"/>
              <w:left w:val="single" w:sz="4" w:space="0" w:color="001D77"/>
              <w:bottom w:val="single" w:sz="4" w:space="0" w:color="212492"/>
              <w:right w:val="nil"/>
            </w:tcBorders>
            <w:shd w:val="clear" w:color="auto" w:fill="auto"/>
            <w:vAlign w:val="center"/>
          </w:tcPr>
          <w:p w14:paraId="5754FDB6" w14:textId="7AEA2412" w:rsidR="005A5726" w:rsidRPr="00864414" w:rsidRDefault="00E86423" w:rsidP="005A5726">
            <w:pPr>
              <w:jc w:val="right"/>
              <w:rPr>
                <w:szCs w:val="19"/>
                <w:shd w:val="clear" w:color="auto" w:fill="FFFFFF"/>
              </w:rPr>
            </w:pPr>
            <w:r>
              <w:rPr>
                <w:szCs w:val="19"/>
              </w:rPr>
              <w:t>–0,6</w:t>
            </w:r>
          </w:p>
        </w:tc>
      </w:tr>
      <w:tr w:rsidR="005A5726" w:rsidRPr="00A064AE" w14:paraId="0544AC5B" w14:textId="77777777" w:rsidTr="00B00DE3">
        <w:trPr>
          <w:trHeight w:val="113"/>
        </w:trPr>
        <w:tc>
          <w:tcPr>
            <w:tcW w:w="2869" w:type="dxa"/>
            <w:tcBorders>
              <w:top w:val="single" w:sz="4" w:space="0" w:color="001D77"/>
              <w:bottom w:val="nil"/>
              <w:right w:val="single" w:sz="4" w:space="0" w:color="001D77"/>
            </w:tcBorders>
            <w:vAlign w:val="bottom"/>
          </w:tcPr>
          <w:p w14:paraId="01162E5A" w14:textId="5B922440" w:rsidR="005A5726" w:rsidRPr="00A064AE" w:rsidRDefault="00C21EA8" w:rsidP="00C21EA8">
            <w:pPr>
              <w:pStyle w:val="Boczektabeli2"/>
              <w:ind w:left="170" w:hanging="170"/>
              <w:jc w:val="left"/>
            </w:pPr>
            <w:r>
              <w:t xml:space="preserve">Gimnazjalne, podstawowe </w:t>
            </w:r>
            <w:r w:rsidR="005A5726" w:rsidRPr="00A064AE">
              <w:t xml:space="preserve">i </w:t>
            </w:r>
            <w:r>
              <w:t> </w:t>
            </w:r>
            <w:r w:rsidR="005A5726" w:rsidRPr="00A064AE">
              <w:t>niepełne podstawowe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14:paraId="4AFCE845" w14:textId="77777777" w:rsidR="005A5726" w:rsidRPr="00A064AE" w:rsidRDefault="005A5726" w:rsidP="005A5726">
            <w:pPr>
              <w:jc w:val="right"/>
              <w:rPr>
                <w:rFonts w:cs="Arial"/>
                <w:szCs w:val="19"/>
              </w:rPr>
            </w:pPr>
            <w:r w:rsidRPr="00A064AE">
              <w:rPr>
                <w:rFonts w:cs="Arial"/>
                <w:szCs w:val="19"/>
              </w:rPr>
              <w:t>.</w:t>
            </w:r>
          </w:p>
        </w:tc>
        <w:tc>
          <w:tcPr>
            <w:tcW w:w="1418" w:type="dxa"/>
            <w:tcBorders>
              <w:top w:val="single" w:sz="4" w:space="0" w:color="212492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14:paraId="63677409" w14:textId="77777777" w:rsidR="005A5726" w:rsidRPr="00A064AE" w:rsidRDefault="005A5726" w:rsidP="005A5726">
            <w:pPr>
              <w:jc w:val="right"/>
              <w:rPr>
                <w:rFonts w:cs="Arial"/>
                <w:szCs w:val="19"/>
              </w:rPr>
            </w:pPr>
            <w:r w:rsidRPr="00A064AE">
              <w:rPr>
                <w:rFonts w:cs="Arial"/>
                <w:szCs w:val="19"/>
              </w:rPr>
              <w:t>.</w:t>
            </w:r>
          </w:p>
        </w:tc>
        <w:tc>
          <w:tcPr>
            <w:tcW w:w="2236" w:type="dxa"/>
            <w:tcBorders>
              <w:top w:val="single" w:sz="4" w:space="0" w:color="212492"/>
              <w:left w:val="single" w:sz="4" w:space="0" w:color="001D77"/>
              <w:bottom w:val="nil"/>
              <w:right w:val="nil"/>
            </w:tcBorders>
            <w:shd w:val="clear" w:color="auto" w:fill="auto"/>
            <w:vAlign w:val="center"/>
          </w:tcPr>
          <w:p w14:paraId="12DB61D4" w14:textId="77777777" w:rsidR="005A5726" w:rsidRPr="00A064AE" w:rsidRDefault="005A5726" w:rsidP="005A5726">
            <w:pPr>
              <w:jc w:val="right"/>
              <w:rPr>
                <w:szCs w:val="19"/>
                <w:shd w:val="clear" w:color="auto" w:fill="FFFFFF"/>
              </w:rPr>
            </w:pPr>
            <w:r w:rsidRPr="00A064AE">
              <w:rPr>
                <w:szCs w:val="19"/>
                <w:shd w:val="clear" w:color="auto" w:fill="FFFFFF"/>
              </w:rPr>
              <w:t>.</w:t>
            </w:r>
          </w:p>
        </w:tc>
      </w:tr>
    </w:tbl>
    <w:p w14:paraId="3694C439" w14:textId="77777777" w:rsidR="000511DC" w:rsidRDefault="000511DC" w:rsidP="000511DC">
      <w:pPr>
        <w:spacing w:before="0" w:after="0" w:line="160" w:lineRule="exact"/>
        <w:rPr>
          <w:sz w:val="16"/>
          <w:szCs w:val="16"/>
        </w:rPr>
      </w:pPr>
    </w:p>
    <w:p w14:paraId="04389C26" w14:textId="77777777" w:rsidR="001712E9" w:rsidRDefault="001712E9" w:rsidP="000511DC">
      <w:pPr>
        <w:spacing w:before="0" w:after="0"/>
        <w:rPr>
          <w:sz w:val="16"/>
          <w:szCs w:val="16"/>
        </w:rPr>
      </w:pPr>
    </w:p>
    <w:p w14:paraId="0ACAFE54" w14:textId="77777777" w:rsidR="001712E9" w:rsidRDefault="00856ACA" w:rsidP="001712E9">
      <w:pPr>
        <w:rPr>
          <w:rFonts w:cs="Calibri"/>
          <w:szCs w:val="19"/>
        </w:rPr>
      </w:pPr>
      <w:r w:rsidRPr="00856ACA">
        <w:rPr>
          <w:sz w:val="16"/>
          <w:szCs w:val="16"/>
        </w:rPr>
        <w:t>Uwaga. W opracowaniu sumy składników mogą różnić się od wielkości „ogółem”, co jest wynikiem zaokrągleń dokonywanych przy uogólnianiu wyników badania. Ze względu na reprezentacyjną metodę badania zalecana jest ostrożność w posługiwaniu się danymi w tych przypadkach, gdy zastosowano bardziej szczegółowe po-działy i występują liczby niskiego rzędu (mniejsze niż 20 tys.). Liczby, które po uogólnieniu wyników z próby wynoszą poniżej 10 tys., zostały zastąpione znakiem kropki („·”), co oznacza, że konkretna wartość nie może być pokazana z uwagi na losowy błąd próby.</w:t>
      </w:r>
    </w:p>
    <w:p w14:paraId="288B898D" w14:textId="77777777" w:rsidR="00217A16" w:rsidRDefault="00217A16" w:rsidP="001712E9">
      <w:pPr>
        <w:rPr>
          <w:rFonts w:cs="Calibri"/>
          <w:szCs w:val="19"/>
        </w:rPr>
      </w:pPr>
    </w:p>
    <w:p w14:paraId="0C28A012" w14:textId="77777777" w:rsidR="00217A16" w:rsidRDefault="00217A16" w:rsidP="001712E9">
      <w:pPr>
        <w:rPr>
          <w:rFonts w:cs="Calibri"/>
          <w:szCs w:val="19"/>
        </w:rPr>
      </w:pPr>
    </w:p>
    <w:p w14:paraId="0D918EB6" w14:textId="77777777" w:rsidR="001712E9" w:rsidRPr="00A064AE" w:rsidRDefault="001712E9" w:rsidP="00A064AE">
      <w:pPr>
        <w:rPr>
          <w:szCs w:val="19"/>
        </w:rPr>
        <w:sectPr w:rsidR="001712E9" w:rsidRPr="00A064AE" w:rsidSect="00A064AE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709" w:right="3119" w:bottom="720" w:left="720" w:header="284" w:footer="283" w:gutter="0"/>
          <w:cols w:space="708"/>
          <w:titlePg/>
          <w:docGrid w:linePitch="360"/>
        </w:sectPr>
      </w:pPr>
      <w:r w:rsidRPr="00DE528D">
        <w:rPr>
          <w:rFonts w:cs="Calibri"/>
          <w:szCs w:val="19"/>
        </w:rPr>
        <w:t>W przypadku cytowania danych Głównego Urzędu Statystycznego prosimy o zamieszczenie informacji: „</w:t>
      </w:r>
      <w:r w:rsidRPr="00994622">
        <w:rPr>
          <w:rFonts w:cs="Calibri"/>
          <w:szCs w:val="19"/>
        </w:rPr>
        <w:t>Źródło: dane GUS</w:t>
      </w:r>
      <w:r w:rsidRPr="00DE528D">
        <w:rPr>
          <w:rFonts w:cs="Calibri"/>
          <w:szCs w:val="19"/>
        </w:rPr>
        <w:t xml:space="preserve">”, a </w:t>
      </w:r>
      <w:r>
        <w:rPr>
          <w:rFonts w:cs="Calibri"/>
          <w:szCs w:val="19"/>
        </w:rPr>
        <w:t xml:space="preserve">w </w:t>
      </w:r>
      <w:r w:rsidRPr="00DE528D">
        <w:rPr>
          <w:rFonts w:cs="Calibri"/>
          <w:szCs w:val="19"/>
        </w:rPr>
        <w:t xml:space="preserve">przypadku publikowania obliczeń dokonanych na danych opublikowanych przez </w:t>
      </w:r>
      <w:r w:rsidRPr="00994622">
        <w:rPr>
          <w:rFonts w:cs="Calibri"/>
          <w:szCs w:val="19"/>
        </w:rPr>
        <w:t xml:space="preserve">Urząd Statystyczny </w:t>
      </w:r>
      <w:r>
        <w:rPr>
          <w:rFonts w:cs="Calibri"/>
          <w:szCs w:val="19"/>
        </w:rPr>
        <w:t xml:space="preserve">w Warszawie </w:t>
      </w:r>
      <w:r w:rsidRPr="00DE528D">
        <w:rPr>
          <w:rFonts w:cs="Calibri"/>
          <w:szCs w:val="19"/>
        </w:rPr>
        <w:t>prosimy o zamieszczenie informacji: „</w:t>
      </w:r>
      <w:r w:rsidRPr="00994622">
        <w:rPr>
          <w:rFonts w:cs="Calibri"/>
          <w:szCs w:val="19"/>
        </w:rPr>
        <w:t>Źródło: opracowanie własne na podstawie danych GUS</w:t>
      </w:r>
      <w:r w:rsidRPr="00DE528D">
        <w:rPr>
          <w:rFonts w:cs="Calibri"/>
          <w:szCs w:val="19"/>
        </w:rPr>
        <w:t>”.</w:t>
      </w:r>
    </w:p>
    <w:p w14:paraId="241C8A20" w14:textId="77777777" w:rsidR="000470AA" w:rsidRDefault="000470AA" w:rsidP="000470AA">
      <w:pPr>
        <w:rPr>
          <w:sz w:val="18"/>
        </w:rPr>
      </w:pPr>
    </w:p>
    <w:tbl>
      <w:tblPr>
        <w:tblStyle w:val="Tabela-Siatka"/>
        <w:tblW w:w="9853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C4182" w:rsidRPr="009C4182" w14:paraId="0993A61A" w14:textId="77777777" w:rsidTr="009A40DE">
        <w:trPr>
          <w:trHeight w:val="1626"/>
        </w:trPr>
        <w:tc>
          <w:tcPr>
            <w:tcW w:w="4926" w:type="dxa"/>
          </w:tcPr>
          <w:p w14:paraId="75EBB554" w14:textId="77777777" w:rsidR="009C4182" w:rsidRPr="009C4182" w:rsidRDefault="009C4182" w:rsidP="009C4182">
            <w:pPr>
              <w:spacing w:before="0" w:after="0" w:line="276" w:lineRule="auto"/>
              <w:rPr>
                <w:rFonts w:cs="Arial"/>
                <w:sz w:val="20"/>
              </w:rPr>
            </w:pPr>
            <w:r w:rsidRPr="009C4182">
              <w:rPr>
                <w:rFonts w:cs="Arial"/>
                <w:sz w:val="20"/>
              </w:rPr>
              <w:t>Opracowanie merytoryczne:</w:t>
            </w:r>
          </w:p>
          <w:p w14:paraId="6E985132" w14:textId="77777777" w:rsidR="009C4182" w:rsidRPr="009C4182" w:rsidRDefault="009C4182" w:rsidP="009C4182">
            <w:pPr>
              <w:spacing w:before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9C4182">
              <w:rPr>
                <w:rFonts w:cs="Arial"/>
                <w:b/>
                <w:sz w:val="20"/>
              </w:rPr>
              <w:t>Urząd Statystyczny w Warszawie</w:t>
            </w:r>
          </w:p>
          <w:p w14:paraId="646FEAC4" w14:textId="77777777" w:rsidR="009C4182" w:rsidRPr="00B142B0" w:rsidRDefault="009C4182" w:rsidP="009C4182">
            <w:pPr>
              <w:spacing w:before="0" w:after="0" w:line="276" w:lineRule="auto"/>
              <w:rPr>
                <w:b/>
                <w:sz w:val="20"/>
                <w:szCs w:val="20"/>
                <w:lang w:val="fi-FI"/>
              </w:rPr>
            </w:pPr>
            <w:r w:rsidRPr="00B142B0">
              <w:rPr>
                <w:b/>
                <w:sz w:val="20"/>
                <w:szCs w:val="20"/>
                <w:lang w:val="fi-FI"/>
              </w:rPr>
              <w:t>Dyrektor Zofia Kozłowska</w:t>
            </w:r>
          </w:p>
          <w:p w14:paraId="348E47EE" w14:textId="77777777" w:rsidR="009C4182" w:rsidRPr="009C4182" w:rsidRDefault="009C4182" w:rsidP="009C4182">
            <w:pPr>
              <w:keepNext/>
              <w:keepLines/>
              <w:spacing w:before="0" w:line="240" w:lineRule="auto"/>
              <w:outlineLvl w:val="2"/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</w:pPr>
            <w:r w:rsidRPr="009C4182"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  <w:t>Tel</w:t>
            </w:r>
            <w:r w:rsidR="00B142B0"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  <w:t>.</w:t>
            </w:r>
            <w:r w:rsidRPr="009C4182"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  <w:t>: 22 464 23 15</w:t>
            </w:r>
          </w:p>
        </w:tc>
        <w:tc>
          <w:tcPr>
            <w:tcW w:w="4927" w:type="dxa"/>
          </w:tcPr>
          <w:p w14:paraId="516A506C" w14:textId="77777777" w:rsidR="009C4182" w:rsidRPr="009C4182" w:rsidRDefault="009C4182" w:rsidP="009C4182">
            <w:pPr>
              <w:spacing w:before="0" w:line="276" w:lineRule="auto"/>
              <w:rPr>
                <w:rFonts w:cs="Arial"/>
                <w:b/>
                <w:sz w:val="20"/>
              </w:rPr>
            </w:pPr>
            <w:r w:rsidRPr="009C4182">
              <w:rPr>
                <w:rFonts w:cs="Arial"/>
                <w:sz w:val="20"/>
              </w:rPr>
              <w:t>Rozpowszechnianie:</w:t>
            </w:r>
            <w:r w:rsidRPr="009C4182">
              <w:rPr>
                <w:rFonts w:cs="Arial"/>
                <w:sz w:val="20"/>
              </w:rPr>
              <w:br/>
            </w:r>
            <w:r w:rsidRPr="009C4182">
              <w:rPr>
                <w:rFonts w:cs="Arial"/>
                <w:b/>
                <w:sz w:val="20"/>
              </w:rPr>
              <w:t>Centrum Informacji Statystycznej</w:t>
            </w:r>
          </w:p>
          <w:p w14:paraId="769C2CB4" w14:textId="77777777" w:rsidR="009C4182" w:rsidRPr="009C4182" w:rsidRDefault="009C4182" w:rsidP="009C4182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b/>
                <w:sz w:val="20"/>
                <w:szCs w:val="28"/>
              </w:rPr>
            </w:pPr>
            <w:r w:rsidRPr="009C4182">
              <w:rPr>
                <w:rFonts w:eastAsiaTheme="majorEastAsia" w:cs="Arial"/>
                <w:b/>
                <w:sz w:val="20"/>
                <w:szCs w:val="28"/>
              </w:rPr>
              <w:t>Marcin Kałuski</w:t>
            </w:r>
          </w:p>
          <w:p w14:paraId="606BDDB0" w14:textId="77777777" w:rsidR="009C4182" w:rsidRPr="009C4182" w:rsidRDefault="009C4182" w:rsidP="009C4182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sz w:val="20"/>
                <w:szCs w:val="24"/>
                <w:lang w:val="fi-FI"/>
              </w:rPr>
            </w:pPr>
            <w:r w:rsidRPr="009C4182">
              <w:rPr>
                <w:rFonts w:eastAsiaTheme="majorEastAsia" w:cs="Arial"/>
                <w:sz w:val="20"/>
                <w:szCs w:val="24"/>
                <w:lang w:val="fi-FI"/>
              </w:rPr>
              <w:t>Tel</w:t>
            </w:r>
            <w:r w:rsidR="00B142B0">
              <w:rPr>
                <w:rFonts w:eastAsiaTheme="majorEastAsia" w:cs="Arial"/>
                <w:sz w:val="20"/>
                <w:szCs w:val="24"/>
                <w:lang w:val="fi-FI"/>
              </w:rPr>
              <w:t>.</w:t>
            </w:r>
            <w:r w:rsidRPr="009C4182">
              <w:rPr>
                <w:rFonts w:eastAsiaTheme="majorEastAsia" w:cs="Arial"/>
                <w:sz w:val="20"/>
                <w:szCs w:val="24"/>
                <w:lang w:val="fi-FI"/>
              </w:rPr>
              <w:t>: 22 464 20 91</w:t>
            </w:r>
          </w:p>
          <w:p w14:paraId="2524A326" w14:textId="77777777" w:rsidR="009C4182" w:rsidRPr="009C4182" w:rsidRDefault="009C4182" w:rsidP="009C4182">
            <w:pPr>
              <w:spacing w:line="240" w:lineRule="exact"/>
              <w:rPr>
                <w:sz w:val="18"/>
              </w:rPr>
            </w:pPr>
          </w:p>
        </w:tc>
      </w:tr>
      <w:tr w:rsidR="009C4182" w:rsidRPr="00AF2F3F" w14:paraId="3134A793" w14:textId="77777777" w:rsidTr="009A40DE">
        <w:trPr>
          <w:trHeight w:val="418"/>
        </w:trPr>
        <w:tc>
          <w:tcPr>
            <w:tcW w:w="4926" w:type="dxa"/>
            <w:vMerge w:val="restart"/>
          </w:tcPr>
          <w:p w14:paraId="0057D6E4" w14:textId="77777777" w:rsidR="009C4182" w:rsidRPr="00B556C8" w:rsidRDefault="009C4182" w:rsidP="009C4182">
            <w:pPr>
              <w:spacing w:line="240" w:lineRule="exact"/>
              <w:rPr>
                <w:b/>
                <w:sz w:val="20"/>
                <w:lang w:val="en-GB"/>
              </w:rPr>
            </w:pPr>
            <w:proofErr w:type="spellStart"/>
            <w:r w:rsidRPr="00B556C8">
              <w:rPr>
                <w:b/>
                <w:sz w:val="20"/>
                <w:lang w:val="en-GB"/>
              </w:rPr>
              <w:t>Obsługa</w:t>
            </w:r>
            <w:proofErr w:type="spellEnd"/>
            <w:r w:rsidRPr="00B556C8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B556C8">
              <w:rPr>
                <w:b/>
                <w:sz w:val="20"/>
                <w:lang w:val="en-GB"/>
              </w:rPr>
              <w:t>mediów</w:t>
            </w:r>
            <w:proofErr w:type="spellEnd"/>
          </w:p>
          <w:p w14:paraId="44DB9915" w14:textId="77777777" w:rsidR="009C4182" w:rsidRPr="00B556C8" w:rsidRDefault="009C4182" w:rsidP="009C4182">
            <w:pPr>
              <w:spacing w:line="240" w:lineRule="exact"/>
              <w:rPr>
                <w:sz w:val="20"/>
                <w:lang w:val="en-GB"/>
              </w:rPr>
            </w:pPr>
            <w:r w:rsidRPr="00B556C8">
              <w:rPr>
                <w:sz w:val="20"/>
                <w:lang w:val="en-GB"/>
              </w:rPr>
              <w:t>Tel</w:t>
            </w:r>
            <w:r w:rsidR="00B142B0" w:rsidRPr="00B556C8">
              <w:rPr>
                <w:sz w:val="20"/>
                <w:lang w:val="en-GB"/>
              </w:rPr>
              <w:t>.</w:t>
            </w:r>
            <w:r w:rsidRPr="00B556C8">
              <w:rPr>
                <w:sz w:val="20"/>
                <w:lang w:val="en-GB"/>
              </w:rPr>
              <w:t>: 22 464 20 91</w:t>
            </w:r>
          </w:p>
          <w:p w14:paraId="378C9392" w14:textId="77777777" w:rsidR="009C4182" w:rsidRPr="009C4182" w:rsidRDefault="009C4182" w:rsidP="009C4182">
            <w:pPr>
              <w:spacing w:line="240" w:lineRule="exact"/>
              <w:rPr>
                <w:sz w:val="18"/>
                <w:lang w:val="en-US"/>
              </w:rPr>
            </w:pPr>
            <w:r w:rsidRPr="00B556C8">
              <w:rPr>
                <w:b/>
                <w:sz w:val="20"/>
                <w:lang w:val="en-GB"/>
              </w:rPr>
              <w:t>e-mail:</w:t>
            </w:r>
            <w:r w:rsidRPr="00B556C8">
              <w:rPr>
                <w:sz w:val="20"/>
                <w:lang w:val="en-GB"/>
              </w:rPr>
              <w:t xml:space="preserve"> </w:t>
            </w:r>
            <w:hyperlink r:id="rId22" w:tooltip="Link do maila: m.kaluski@stat. gov.pl" w:history="1">
              <w:r w:rsidRPr="009C4182">
                <w:rPr>
                  <w:b/>
                  <w:u w:val="single"/>
                  <w:lang w:val="en-GB"/>
                </w:rPr>
                <w:t>m.kaluski@stat. gov.pl</w:t>
              </w:r>
            </w:hyperlink>
          </w:p>
        </w:tc>
        <w:tc>
          <w:tcPr>
            <w:tcW w:w="4927" w:type="dxa"/>
            <w:vAlign w:val="center"/>
          </w:tcPr>
          <w:p w14:paraId="27062135" w14:textId="77777777" w:rsidR="009C4182" w:rsidRPr="00B142B0" w:rsidRDefault="009C4182" w:rsidP="009C4182">
            <w:pPr>
              <w:spacing w:line="240" w:lineRule="exact"/>
              <w:ind w:firstLine="680"/>
              <w:rPr>
                <w:sz w:val="18"/>
                <w:lang w:val="en-US"/>
              </w:rPr>
            </w:pPr>
            <w:r w:rsidRPr="00B142B0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2109824" behindDoc="0" locked="0" layoutInCell="1" allowOverlap="1" wp14:anchorId="16597557" wp14:editId="00F7495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21" name="Obraz 21" descr="Ikona strony www" title="Ikona strony 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4" w:tooltip="Link do strony Urzędu Statystycznego w Warszawie" w:history="1">
              <w:r w:rsidRPr="00B142B0">
                <w:rPr>
                  <w:sz w:val="20"/>
                  <w:u w:val="single"/>
                  <w:lang w:val="en-US"/>
                </w:rPr>
                <w:t>warszawa.stat.gov.pl</w:t>
              </w:r>
            </w:hyperlink>
          </w:p>
        </w:tc>
      </w:tr>
      <w:tr w:rsidR="009C4182" w:rsidRPr="009C4182" w14:paraId="7CEFEC11" w14:textId="77777777" w:rsidTr="009A40DE">
        <w:trPr>
          <w:trHeight w:val="418"/>
        </w:trPr>
        <w:tc>
          <w:tcPr>
            <w:tcW w:w="4926" w:type="dxa"/>
            <w:vMerge/>
          </w:tcPr>
          <w:p w14:paraId="4C0D8A85" w14:textId="77777777" w:rsidR="009C4182" w:rsidRPr="009C4182" w:rsidRDefault="009C4182" w:rsidP="009C4182">
            <w:pPr>
              <w:spacing w:line="240" w:lineRule="exact"/>
              <w:rPr>
                <w:b/>
                <w:sz w:val="20"/>
                <w:lang w:val="en-US"/>
              </w:rPr>
            </w:pPr>
          </w:p>
        </w:tc>
        <w:tc>
          <w:tcPr>
            <w:tcW w:w="4927" w:type="dxa"/>
            <w:vAlign w:val="center"/>
          </w:tcPr>
          <w:p w14:paraId="3E87DB2C" w14:textId="77777777" w:rsidR="009C4182" w:rsidRPr="00B142B0" w:rsidRDefault="009C4182" w:rsidP="009C4182">
            <w:pPr>
              <w:spacing w:line="240" w:lineRule="exact"/>
              <w:ind w:firstLine="680"/>
              <w:rPr>
                <w:sz w:val="18"/>
              </w:rPr>
            </w:pPr>
            <w:r w:rsidRPr="00B142B0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2110848" behindDoc="0" locked="0" layoutInCell="1" allowOverlap="1" wp14:anchorId="29C4A9E7" wp14:editId="78B6D7F6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22" name="Obraz 22" descr="Ikona twittera" title="Ikona twitt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6" w:tooltip="Link do twittera" w:history="1">
              <w:r w:rsidR="00126280">
                <w:rPr>
                  <w:sz w:val="20"/>
                  <w:u w:val="single"/>
                </w:rPr>
                <w:t>@</w:t>
              </w:r>
              <w:proofErr w:type="spellStart"/>
              <w:r w:rsidR="00126280">
                <w:rPr>
                  <w:sz w:val="20"/>
                  <w:u w:val="single"/>
                </w:rPr>
                <w:t>Warszawa</w:t>
              </w:r>
              <w:r w:rsidRPr="00B142B0">
                <w:rPr>
                  <w:sz w:val="20"/>
                  <w:u w:val="single"/>
                </w:rPr>
                <w:t>_STAT</w:t>
              </w:r>
              <w:proofErr w:type="spellEnd"/>
            </w:hyperlink>
          </w:p>
        </w:tc>
      </w:tr>
      <w:tr w:rsidR="009C4182" w:rsidRPr="009C4182" w14:paraId="47DB2F6D" w14:textId="77777777" w:rsidTr="009A40DE">
        <w:trPr>
          <w:trHeight w:val="476"/>
        </w:trPr>
        <w:tc>
          <w:tcPr>
            <w:tcW w:w="4926" w:type="dxa"/>
            <w:vMerge/>
          </w:tcPr>
          <w:p w14:paraId="1B403426" w14:textId="77777777" w:rsidR="009C4182" w:rsidRPr="009C4182" w:rsidRDefault="009C4182" w:rsidP="009C4182">
            <w:pPr>
              <w:spacing w:line="240" w:lineRule="exact"/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091D65E8" w14:textId="77777777" w:rsidR="009C4182" w:rsidRPr="00B142B0" w:rsidRDefault="009C4182" w:rsidP="009C4182">
            <w:pPr>
              <w:spacing w:line="240" w:lineRule="exact"/>
              <w:ind w:firstLine="680"/>
              <w:rPr>
                <w:sz w:val="18"/>
              </w:rPr>
            </w:pPr>
            <w:r w:rsidRPr="00B142B0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2111872" behindDoc="0" locked="0" layoutInCell="1" allowOverlap="1" wp14:anchorId="1987E3EE" wp14:editId="0D3FDE62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26" name="Obraz 26" descr="Ikonka facebooka" title="Ikona faceboo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8" w:tooltip="Link do facebooka" w:history="1">
              <w:r w:rsidRPr="00B142B0">
                <w:rPr>
                  <w:sz w:val="20"/>
                  <w:u w:val="single"/>
                </w:rPr>
                <w:t>@</w:t>
              </w:r>
              <w:proofErr w:type="spellStart"/>
              <w:r w:rsidRPr="00B142B0">
                <w:rPr>
                  <w:sz w:val="20"/>
                  <w:u w:val="single"/>
                </w:rPr>
                <w:t>UrzadStatystycznywWarszawie</w:t>
              </w:r>
              <w:proofErr w:type="spellEnd"/>
            </w:hyperlink>
          </w:p>
        </w:tc>
      </w:tr>
      <w:tr w:rsidR="009C4182" w:rsidRPr="009C4182" w14:paraId="4ABA796F" w14:textId="77777777" w:rsidTr="009A40DE">
        <w:trPr>
          <w:trHeight w:val="476"/>
        </w:trPr>
        <w:tc>
          <w:tcPr>
            <w:tcW w:w="4926" w:type="dxa"/>
          </w:tcPr>
          <w:p w14:paraId="3EB740A4" w14:textId="77777777" w:rsidR="009C4182" w:rsidRPr="009C4182" w:rsidRDefault="009C4182" w:rsidP="009C4182">
            <w:pPr>
              <w:spacing w:line="240" w:lineRule="exact"/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17379777" w14:textId="77777777" w:rsidR="009C4182" w:rsidRPr="00B142B0" w:rsidRDefault="002670A4" w:rsidP="009C4182">
            <w:pPr>
              <w:spacing w:line="240" w:lineRule="exact"/>
              <w:ind w:firstLine="680"/>
              <w:rPr>
                <w:sz w:val="20"/>
              </w:rPr>
            </w:pPr>
            <w:hyperlink r:id="rId29" w:tooltip="Link do instagrama" w:history="1">
              <w:r w:rsidR="009C4182" w:rsidRPr="00B142B0">
                <w:rPr>
                  <w:noProof/>
                  <w:sz w:val="20"/>
                  <w:u w:val="single"/>
                  <w:lang w:eastAsia="pl-PL"/>
                </w:rPr>
                <w:drawing>
                  <wp:anchor distT="0" distB="0" distL="114300" distR="114300" simplePos="0" relativeHeight="252112896" behindDoc="0" locked="0" layoutInCell="1" allowOverlap="1" wp14:anchorId="6642FC90" wp14:editId="32E00B89">
                    <wp:simplePos x="0" y="0"/>
                    <wp:positionH relativeFrom="column">
                      <wp:posOffset>82550</wp:posOffset>
                    </wp:positionH>
                    <wp:positionV relativeFrom="paragraph">
                      <wp:posOffset>12700</wp:posOffset>
                    </wp:positionV>
                    <wp:extent cx="251460" cy="251460"/>
                    <wp:effectExtent l="0" t="0" r="0" b="0"/>
                    <wp:wrapNone/>
                    <wp:docPr id="27" name="Obraz 27" descr="Ikona instagrama" title="Ikona instagram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3" name="logo-02.png"/>
                            <pic:cNvPicPr/>
                          </pic:nvPicPr>
                          <pic:blipFill>
                            <a:blip r:embed="rId3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51460" cy="25146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proofErr w:type="spellStart"/>
              <w:r w:rsidR="009C4182" w:rsidRPr="00B142B0">
                <w:rPr>
                  <w:sz w:val="20"/>
                  <w:u w:val="single"/>
                </w:rPr>
                <w:t>gus_stat</w:t>
              </w:r>
              <w:proofErr w:type="spellEnd"/>
            </w:hyperlink>
          </w:p>
        </w:tc>
      </w:tr>
      <w:tr w:rsidR="009C4182" w:rsidRPr="009C4182" w14:paraId="50587103" w14:textId="77777777" w:rsidTr="009A40DE">
        <w:trPr>
          <w:trHeight w:val="476"/>
        </w:trPr>
        <w:tc>
          <w:tcPr>
            <w:tcW w:w="4926" w:type="dxa"/>
          </w:tcPr>
          <w:p w14:paraId="6ED182EB" w14:textId="77777777" w:rsidR="009C4182" w:rsidRPr="009C4182" w:rsidRDefault="009C4182" w:rsidP="009C4182">
            <w:pPr>
              <w:spacing w:line="240" w:lineRule="exact"/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76986B47" w14:textId="77777777" w:rsidR="009C4182" w:rsidRPr="00B142B0" w:rsidRDefault="009C4182" w:rsidP="009C4182">
            <w:pPr>
              <w:spacing w:line="240" w:lineRule="exact"/>
              <w:ind w:firstLine="680"/>
              <w:rPr>
                <w:sz w:val="20"/>
              </w:rPr>
            </w:pPr>
            <w:r w:rsidRPr="00B142B0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2113920" behindDoc="0" locked="0" layoutInCell="1" allowOverlap="1" wp14:anchorId="58275DD6" wp14:editId="7947B720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29" name="Obraz 29" descr="Ikona Youtuba" title="Ikona Youtu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32" w:tooltip="Link do youtube" w:history="1">
              <w:proofErr w:type="spellStart"/>
              <w:r w:rsidRPr="00B142B0">
                <w:rPr>
                  <w:sz w:val="20"/>
                  <w:u w:val="single"/>
                </w:rPr>
                <w:t>glownyurzadstatystycznygus</w:t>
              </w:r>
              <w:proofErr w:type="spellEnd"/>
            </w:hyperlink>
          </w:p>
        </w:tc>
      </w:tr>
      <w:tr w:rsidR="009C4182" w:rsidRPr="009C4182" w14:paraId="51273BF5" w14:textId="77777777" w:rsidTr="009A40DE">
        <w:trPr>
          <w:trHeight w:val="953"/>
        </w:trPr>
        <w:tc>
          <w:tcPr>
            <w:tcW w:w="4926" w:type="dxa"/>
          </w:tcPr>
          <w:p w14:paraId="6BF4616B" w14:textId="77777777" w:rsidR="009C4182" w:rsidRPr="009C4182" w:rsidRDefault="009C4182" w:rsidP="009C4182">
            <w:pPr>
              <w:spacing w:line="240" w:lineRule="exact"/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194A4434" w14:textId="77777777" w:rsidR="009C4182" w:rsidRPr="00B142B0" w:rsidRDefault="002670A4" w:rsidP="009C4182">
            <w:pPr>
              <w:spacing w:line="240" w:lineRule="exact"/>
              <w:ind w:firstLine="680"/>
              <w:rPr>
                <w:sz w:val="20"/>
              </w:rPr>
            </w:pPr>
            <w:hyperlink r:id="rId33" w:tooltip="Link do linkedin" w:history="1">
              <w:r w:rsidR="009C4182" w:rsidRPr="00B142B0">
                <w:rPr>
                  <w:noProof/>
                  <w:sz w:val="20"/>
                  <w:u w:val="single"/>
                  <w:lang w:eastAsia="pl-PL"/>
                </w:rPr>
                <w:t>glownyurzadstatystyczny</w:t>
              </w:r>
            </w:hyperlink>
            <w:r w:rsidR="009C4182" w:rsidRPr="00B142B0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2114944" behindDoc="0" locked="0" layoutInCell="1" allowOverlap="1" wp14:anchorId="4F494567" wp14:editId="48F86725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15240</wp:posOffset>
                  </wp:positionV>
                  <wp:extent cx="251460" cy="251460"/>
                  <wp:effectExtent l="0" t="0" r="0" b="0"/>
                  <wp:wrapNone/>
                  <wp:docPr id="30" name="Obraz 30" descr="Ikona linkedin" title="Ikona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9340144" w14:textId="77777777" w:rsidR="00D261A2" w:rsidRPr="00001C5B" w:rsidRDefault="009C4182" w:rsidP="00E76D26">
      <w:pPr>
        <w:rPr>
          <w:sz w:val="18"/>
        </w:rPr>
      </w:pPr>
      <w:r w:rsidRPr="005526E9">
        <w:rPr>
          <w:noProof/>
          <w:lang w:eastAsia="pl-PL"/>
        </w:rPr>
        <w:drawing>
          <wp:anchor distT="0" distB="0" distL="114300" distR="114300" simplePos="0" relativeHeight="252115968" behindDoc="0" locked="0" layoutInCell="1" allowOverlap="1" wp14:anchorId="7C99D167" wp14:editId="340349E4">
            <wp:simplePos x="0" y="0"/>
            <wp:positionH relativeFrom="column">
              <wp:posOffset>4876800</wp:posOffset>
            </wp:positionH>
            <wp:positionV relativeFrom="paragraph">
              <wp:posOffset>530225</wp:posOffset>
            </wp:positionV>
            <wp:extent cx="1620000" cy="882254"/>
            <wp:effectExtent l="0" t="0" r="0" b="0"/>
            <wp:wrapTopAndBottom/>
            <wp:docPr id="15" name="Obraz 15" descr="Link do ankiety oceniającej opracowanie. Ikonka w kształcie kwadratu składająca się z 25 gwiazdek." title="Oceń opraco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zyzkowskaa\AppData\Local\Microsoft\Windows\INetCache\Content.Outlook\SI4S9322\oceń opracowanie (003)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88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8A7"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D3671D6" wp14:editId="2CBA1FEC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F3C7B" w14:textId="77777777" w:rsidR="005B00E6" w:rsidRDefault="005B00E6" w:rsidP="00AB6D25">
                            <w:pPr>
                              <w:rPr>
                                <w:b/>
                              </w:rPr>
                            </w:pPr>
                            <w:r w:rsidRPr="001808FF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14:paraId="6AB02AED" w14:textId="77777777" w:rsidR="005B00E6" w:rsidRPr="00505E2D" w:rsidRDefault="005B00E6" w:rsidP="00AB6D25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Cs w:val="19"/>
                              </w:rPr>
                            </w:pPr>
                            <w:r w:rsidRPr="00505E2D">
                              <w:rPr>
                                <w:color w:val="001D77"/>
                                <w:szCs w:val="19"/>
                              </w:rPr>
                              <w:fldChar w:fldCharType="begin"/>
                            </w:r>
                            <w:r w:rsidRPr="00505E2D">
                              <w:rPr>
                                <w:color w:val="001D77"/>
                                <w:szCs w:val="19"/>
                              </w:rPr>
                              <w:instrText>HYPERLINK "https://stat.gov.pl/obszary-tematyczne/rynek-pracy/zasady-metodyczne-rocznik-pracy/zeszyt-metodologiczny-badanie-aktywnosci-ekonomicznej-ludnosci,3,1.html" \o "Link do Zeszyt metodologiczny. Badanie Aktywności Ekonomicznej Ludności"</w:instrText>
                            </w:r>
                            <w:r w:rsidRPr="00505E2D">
                              <w:rPr>
                                <w:color w:val="001D77"/>
                                <w:szCs w:val="19"/>
                              </w:rPr>
                              <w:fldChar w:fldCharType="separate"/>
                            </w:r>
                            <w:r w:rsidRPr="00505E2D">
                              <w:rPr>
                                <w:rStyle w:val="Hipercze"/>
                                <w:rFonts w:cstheme="minorBidi"/>
                                <w:color w:val="001D77"/>
                                <w:szCs w:val="19"/>
                              </w:rPr>
                              <w:t>Zeszyt metodologiczny. Badanie Aktywności Ekonomicznej Ludności</w:t>
                            </w:r>
                          </w:p>
                          <w:p w14:paraId="036BAF3A" w14:textId="77777777" w:rsidR="005B00E6" w:rsidRPr="00505E2D" w:rsidRDefault="005B00E6" w:rsidP="00E7710D">
                            <w:pPr>
                              <w:rPr>
                                <w:rStyle w:val="Hipercze"/>
                                <w:rFonts w:cstheme="minorBidi"/>
                                <w:b/>
                                <w:color w:val="002060"/>
                                <w:szCs w:val="19"/>
                                <w:u w:val="none"/>
                              </w:rPr>
                            </w:pPr>
                            <w:r w:rsidRPr="00505E2D">
                              <w:rPr>
                                <w:color w:val="001D77"/>
                                <w:szCs w:val="19"/>
                              </w:rPr>
                              <w:fldChar w:fldCharType="end"/>
                            </w:r>
                            <w:r w:rsidRPr="00505E2D">
                              <w:rPr>
                                <w:rFonts w:cs="Arial"/>
                                <w:color w:val="001D77"/>
                                <w:szCs w:val="19"/>
                                <w:u w:val="single"/>
                                <w:shd w:val="clear" w:color="auto" w:fill="F0F0F0"/>
                              </w:rPr>
                              <w:fldChar w:fldCharType="begin"/>
                            </w:r>
                            <w:r w:rsidRPr="00505E2D">
                              <w:rPr>
                                <w:rFonts w:cs="Arial"/>
                                <w:color w:val="001D77"/>
                                <w:szCs w:val="19"/>
                                <w:u w:val="single"/>
                                <w:shd w:val="clear" w:color="auto" w:fill="F0F0F0"/>
                              </w:rPr>
                              <w:instrText>HYPERLINK "https://stat.gov.pl/obszary-tematyczne/rynek-pracy/pracujacy-bezrobotni-bierni-zawodowo-wg-bael/aktywnosc-ekonomiczna-ludnosci-polski-iv-kwartal-2021-roku,4,45.html" \o "Link do opracowania Aktywność ekonomiczna ludności Polski"</w:instrText>
                            </w:r>
                            <w:r w:rsidRPr="00505E2D">
                              <w:rPr>
                                <w:rFonts w:cs="Arial"/>
                                <w:color w:val="001D77"/>
                                <w:szCs w:val="19"/>
                                <w:u w:val="single"/>
                                <w:shd w:val="clear" w:color="auto" w:fill="F0F0F0"/>
                              </w:rPr>
                              <w:fldChar w:fldCharType="separate"/>
                            </w:r>
                            <w:r w:rsidRPr="00505E2D"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  <w:t>Aktywność ekonomiczna ludności Polski</w:t>
                            </w:r>
                          </w:p>
                          <w:p w14:paraId="552DF17A" w14:textId="77777777" w:rsidR="005B00E6" w:rsidRPr="00505E2D" w:rsidRDefault="005B00E6" w:rsidP="00E7710D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</w:pPr>
                            <w:r w:rsidRPr="00505E2D">
                              <w:rPr>
                                <w:rFonts w:cs="Arial"/>
                                <w:color w:val="001D77"/>
                                <w:szCs w:val="19"/>
                                <w:u w:val="single"/>
                                <w:shd w:val="clear" w:color="auto" w:fill="F0F0F0"/>
                              </w:rPr>
                              <w:fldChar w:fldCharType="end"/>
                            </w:r>
                            <w:r w:rsidRPr="00505E2D">
                              <w:rPr>
                                <w:rFonts w:cs="Arial"/>
                                <w:color w:val="001D77"/>
                                <w:szCs w:val="19"/>
                                <w:u w:val="single"/>
                                <w:shd w:val="clear" w:color="auto" w:fill="F0F0F0"/>
                              </w:rPr>
                              <w:fldChar w:fldCharType="begin"/>
                            </w:r>
                            <w:r w:rsidRPr="00505E2D">
                              <w:rPr>
                                <w:rFonts w:cs="Arial"/>
                                <w:color w:val="001D77"/>
                                <w:szCs w:val="19"/>
                                <w:u w:val="single"/>
                                <w:shd w:val="clear" w:color="auto" w:fill="F0F0F0"/>
                              </w:rPr>
                              <w:instrText>HYPERLINK "https://stat.gov.pl/obszary-tematyczne/rynek-pracy/pracujacy-bezrobotni-bierni-zawodowo-wg-bael/pracujacy-bezrobotni-i-bierni-zawodowo-wyniki-wstepne-bael-w-czwartym-kwartale-2021-r-,12,50.html" \o "Link do opracowania Monitoring rynku pracy"</w:instrText>
                            </w:r>
                            <w:r w:rsidRPr="00505E2D">
                              <w:rPr>
                                <w:rFonts w:cs="Arial"/>
                                <w:color w:val="001D77"/>
                                <w:szCs w:val="19"/>
                                <w:u w:val="single"/>
                                <w:shd w:val="clear" w:color="auto" w:fill="F0F0F0"/>
                              </w:rPr>
                              <w:fldChar w:fldCharType="separate"/>
                            </w:r>
                            <w:r w:rsidRPr="00505E2D">
                              <w:rPr>
                                <w:rStyle w:val="Hipercze"/>
                                <w:rFonts w:cs="Arial"/>
                                <w:color w:val="001D77"/>
                                <w:szCs w:val="19"/>
                                <w:shd w:val="clear" w:color="auto" w:fill="F0F0F0"/>
                              </w:rPr>
                              <w:t>Monitoring rynku pracy</w:t>
                            </w:r>
                          </w:p>
                          <w:p w14:paraId="5E95B201" w14:textId="77777777" w:rsidR="005B00E6" w:rsidRDefault="005B00E6" w:rsidP="00AB5A6C">
                            <w:pPr>
                              <w:jc w:val="right"/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r w:rsidRPr="00505E2D">
                              <w:rPr>
                                <w:rFonts w:cs="Arial"/>
                                <w:color w:val="001D77"/>
                                <w:szCs w:val="19"/>
                                <w:u w:val="single"/>
                                <w:shd w:val="clear" w:color="auto" w:fill="F0F0F0"/>
                              </w:rPr>
                              <w:fldChar w:fldCharType="end"/>
                            </w:r>
                          </w:p>
                          <w:p w14:paraId="2FDAC4A7" w14:textId="77777777" w:rsidR="005B00E6" w:rsidRPr="001808FF" w:rsidRDefault="005B00E6" w:rsidP="00E7710D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1808F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14:paraId="76B710E8" w14:textId="77777777" w:rsidR="005B00E6" w:rsidRPr="00505E2D" w:rsidRDefault="005B00E6" w:rsidP="00E7710D">
                            <w:pPr>
                              <w:rPr>
                                <w:rStyle w:val="Hipercze"/>
                                <w:rFonts w:cstheme="minorBidi"/>
                                <w:color w:val="002060"/>
                                <w:szCs w:val="19"/>
                              </w:rPr>
                            </w:pPr>
                            <w:r w:rsidRPr="00505E2D">
                              <w:rPr>
                                <w:color w:val="002060"/>
                                <w:szCs w:val="19"/>
                              </w:rPr>
                              <w:fldChar w:fldCharType="begin"/>
                            </w:r>
                            <w:r w:rsidRPr="00505E2D">
                              <w:rPr>
                                <w:color w:val="002060"/>
                                <w:szCs w:val="19"/>
                              </w:rPr>
                              <w:instrText>HYPERLINK "https://bdl.stat.gov.pl/BDL/dane/podgrup/temat" \o "Link do Banku Danych Lokalnych/Rynek pracy"</w:instrText>
                            </w:r>
                            <w:r w:rsidRPr="00505E2D">
                              <w:rPr>
                                <w:color w:val="002060"/>
                                <w:szCs w:val="19"/>
                              </w:rPr>
                              <w:fldChar w:fldCharType="separate"/>
                            </w:r>
                            <w:r w:rsidRPr="00505E2D">
                              <w:rPr>
                                <w:rStyle w:val="Hipercze"/>
                                <w:rFonts w:cstheme="minorBidi"/>
                                <w:color w:val="002060"/>
                                <w:szCs w:val="19"/>
                              </w:rPr>
                              <w:t>Bank Danych Lokalnych/Rynek pracy</w:t>
                            </w:r>
                          </w:p>
                          <w:p w14:paraId="6810971B" w14:textId="77777777" w:rsidR="005B00E6" w:rsidRDefault="005B00E6" w:rsidP="00E7710D">
                            <w:pPr>
                              <w:rPr>
                                <w:color w:val="001D77"/>
                                <w:szCs w:val="24"/>
                              </w:rPr>
                            </w:pPr>
                            <w:r w:rsidRPr="00505E2D">
                              <w:rPr>
                                <w:color w:val="002060"/>
                                <w:szCs w:val="19"/>
                              </w:rPr>
                              <w:fldChar w:fldCharType="end"/>
                            </w:r>
                          </w:p>
                          <w:p w14:paraId="5F81C657" w14:textId="77777777" w:rsidR="005B00E6" w:rsidRPr="001808FF" w:rsidRDefault="005B00E6" w:rsidP="00AB5A6C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1808F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 pojęcia dostępne w słowniku</w:t>
                            </w:r>
                          </w:p>
                          <w:p w14:paraId="10A2E827" w14:textId="77777777" w:rsidR="005B00E6" w:rsidRPr="00505E2D" w:rsidRDefault="002670A4" w:rsidP="00AB5A6C">
                            <w:pPr>
                              <w:rPr>
                                <w:color w:val="001D77"/>
                                <w:szCs w:val="19"/>
                              </w:rPr>
                            </w:pPr>
                            <w:hyperlink r:id="rId36" w:tooltip="Link do słownika pojęć - współczynnik aktywności zawodowej ludności" w:history="1">
                              <w:r w:rsidR="005B00E6" w:rsidRPr="00505E2D">
                                <w:rPr>
                                  <w:rStyle w:val="Hipercze"/>
                                  <w:rFonts w:cstheme="minorBidi"/>
                                  <w:color w:val="001D77"/>
                                  <w:szCs w:val="19"/>
                                </w:rPr>
                                <w:t xml:space="preserve">Współczynnik aktywności zawodowej ludności </w:t>
                              </w:r>
                            </w:hyperlink>
                          </w:p>
                          <w:p w14:paraId="54B0CCE6" w14:textId="77777777" w:rsidR="005B00E6" w:rsidRPr="00505E2D" w:rsidRDefault="005B00E6" w:rsidP="00AB5A6C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Cs w:val="19"/>
                              </w:rPr>
                            </w:pPr>
                            <w:r w:rsidRPr="00505E2D">
                              <w:rPr>
                                <w:color w:val="001D77"/>
                                <w:szCs w:val="19"/>
                              </w:rPr>
                              <w:fldChar w:fldCharType="begin"/>
                            </w:r>
                            <w:r w:rsidRPr="00505E2D">
                              <w:rPr>
                                <w:color w:val="001D77"/>
                                <w:szCs w:val="19"/>
                              </w:rPr>
                              <w:instrText>HYPERLINK "https://stat.gov.pl/metainformacje/slownik-pojec/pojecia-stosowane-w-statystyce-publicznej/4575,pojecie.html" \o "Link do słownika pojęć - wskażnik zatrudnienia"</w:instrText>
                            </w:r>
                            <w:r w:rsidRPr="00505E2D">
                              <w:rPr>
                                <w:color w:val="001D77"/>
                                <w:szCs w:val="19"/>
                              </w:rPr>
                              <w:fldChar w:fldCharType="separate"/>
                            </w:r>
                            <w:r w:rsidRPr="00505E2D">
                              <w:rPr>
                                <w:rStyle w:val="Hipercze"/>
                                <w:rFonts w:cstheme="minorBidi"/>
                                <w:color w:val="001D77"/>
                                <w:szCs w:val="19"/>
                              </w:rPr>
                              <w:t>Wskaźnik zatrudnienia</w:t>
                            </w:r>
                          </w:p>
                          <w:p w14:paraId="1DB17E41" w14:textId="77777777" w:rsidR="005B00E6" w:rsidRPr="00505E2D" w:rsidRDefault="005B00E6" w:rsidP="00AB5A6C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Cs w:val="19"/>
                              </w:rPr>
                            </w:pPr>
                            <w:r w:rsidRPr="00505E2D">
                              <w:rPr>
                                <w:color w:val="001D77"/>
                                <w:szCs w:val="19"/>
                              </w:rPr>
                              <w:fldChar w:fldCharType="end"/>
                            </w:r>
                            <w:r w:rsidRPr="00505E2D">
                              <w:rPr>
                                <w:color w:val="001D77"/>
                                <w:szCs w:val="19"/>
                              </w:rPr>
                              <w:fldChar w:fldCharType="begin"/>
                            </w:r>
                            <w:r w:rsidRPr="00505E2D">
                              <w:rPr>
                                <w:color w:val="001D77"/>
                                <w:szCs w:val="19"/>
                              </w:rPr>
                              <w:instrText>HYPERLINK "https://stat.gov.pl/metainformacje/slownik-pojec/pojecia-stosowane-w-statystyce-publicznej/4572,pojecie.html" \o "Link do słownika pojęć - stopa bezrobocia"</w:instrText>
                            </w:r>
                            <w:r w:rsidRPr="00505E2D">
                              <w:rPr>
                                <w:color w:val="001D77"/>
                                <w:szCs w:val="19"/>
                              </w:rPr>
                              <w:fldChar w:fldCharType="separate"/>
                            </w:r>
                            <w:r w:rsidRPr="00505E2D">
                              <w:rPr>
                                <w:rStyle w:val="Hipercze"/>
                                <w:rFonts w:cstheme="minorBidi"/>
                                <w:color w:val="001D77"/>
                                <w:szCs w:val="19"/>
                              </w:rPr>
                              <w:t>Stopa bezrobocia</w:t>
                            </w:r>
                          </w:p>
                          <w:p w14:paraId="3D455044" w14:textId="77777777" w:rsidR="005B00E6" w:rsidRPr="00E7710D" w:rsidRDefault="005B00E6" w:rsidP="00AB5A6C">
                            <w:pPr>
                              <w:rPr>
                                <w:b/>
                              </w:rPr>
                            </w:pPr>
                            <w:r w:rsidRPr="00505E2D">
                              <w:rPr>
                                <w:color w:val="001D77"/>
                                <w:szCs w:val="19"/>
                              </w:rPr>
                              <w:fldChar w:fldCharType="end"/>
                            </w:r>
                          </w:p>
                          <w:p w14:paraId="27251393" w14:textId="77777777" w:rsidR="005B00E6" w:rsidRPr="00E7710D" w:rsidRDefault="005B00E6" w:rsidP="00E7710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E7710D">
                              <w:t xml:space="preserve">                                                           </w:t>
                            </w:r>
                          </w:p>
                          <w:p w14:paraId="546CC432" w14:textId="77777777" w:rsidR="005B00E6" w:rsidRPr="00EC1BB7" w:rsidRDefault="005B00E6" w:rsidP="00AB6D25">
                            <w:pPr>
                              <w:rPr>
                                <w:color w:val="001D77"/>
                                <w:szCs w:val="24"/>
                              </w:rPr>
                            </w:pPr>
                          </w:p>
                          <w:p w14:paraId="6BAF8B2D" w14:textId="77777777" w:rsidR="005B00E6" w:rsidRPr="0068118E" w:rsidRDefault="005B00E6" w:rsidP="00AB6D25">
                            <w:pPr>
                              <w:rPr>
                                <w:b/>
                                <w:color w:val="001D77"/>
                                <w:szCs w:val="24"/>
                              </w:rPr>
                            </w:pPr>
                          </w:p>
                          <w:p w14:paraId="487B3575" w14:textId="77777777" w:rsidR="005B00E6" w:rsidRDefault="005B00E6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</w:p>
                          <w:p w14:paraId="39BEA9F0" w14:textId="77777777" w:rsidR="005B00E6" w:rsidRPr="00635A5D" w:rsidRDefault="005B00E6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</w:p>
                          <w:p w14:paraId="628A2D42" w14:textId="77777777" w:rsidR="005B00E6" w:rsidRPr="008312BF" w:rsidRDefault="005B00E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671D6" id="_x0000_s1036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" fillcolor="#f2f2f2" strokecolor="white [3212]">
                <v:textbox>
                  <w:txbxContent>
                    <w:p w14:paraId="71AF3C7B" w14:textId="77777777" w:rsidR="005B00E6" w:rsidRDefault="005B00E6" w:rsidP="00AB6D25">
                      <w:pPr>
                        <w:rPr>
                          <w:b/>
                        </w:rPr>
                      </w:pPr>
                      <w:r w:rsidRPr="001808FF">
                        <w:rPr>
                          <w:b/>
                        </w:rPr>
                        <w:t>Powiązane opracowania</w:t>
                      </w:r>
                    </w:p>
                    <w:p w14:paraId="6AB02AED" w14:textId="77777777" w:rsidR="005B00E6" w:rsidRPr="00505E2D" w:rsidRDefault="005B00E6" w:rsidP="00AB6D25">
                      <w:pPr>
                        <w:rPr>
                          <w:rStyle w:val="Hipercze"/>
                          <w:rFonts w:cstheme="minorBidi"/>
                          <w:color w:val="001D77"/>
                          <w:szCs w:val="19"/>
                        </w:rPr>
                      </w:pPr>
                      <w:r w:rsidRPr="00505E2D">
                        <w:rPr>
                          <w:color w:val="001D77"/>
                          <w:szCs w:val="19"/>
                        </w:rPr>
                        <w:fldChar w:fldCharType="begin"/>
                      </w:r>
                      <w:r w:rsidRPr="00505E2D">
                        <w:rPr>
                          <w:color w:val="001D77"/>
                          <w:szCs w:val="19"/>
                        </w:rPr>
                        <w:instrText>HYPERLINK "https://stat.gov.pl/obszary-tematyczne/rynek-pracy/zasady-metodyczne-rocznik-pracy/zeszyt-metodologiczny-badanie-aktywnosci-ekonomicznej-ludnosci,3,1.html" \o "Link do Zeszyt metodologiczny. Badanie Aktywności Ekonomicznej Ludności"</w:instrText>
                      </w:r>
                      <w:r w:rsidRPr="00505E2D">
                        <w:rPr>
                          <w:color w:val="001D77"/>
                          <w:szCs w:val="19"/>
                        </w:rPr>
                        <w:fldChar w:fldCharType="separate"/>
                      </w:r>
                      <w:r w:rsidRPr="00505E2D">
                        <w:rPr>
                          <w:rStyle w:val="Hipercze"/>
                          <w:rFonts w:cstheme="minorBidi"/>
                          <w:color w:val="001D77"/>
                          <w:szCs w:val="19"/>
                        </w:rPr>
                        <w:t>Zeszyt metodologiczny. Badanie Aktywności Ekonomicznej Ludności</w:t>
                      </w:r>
                    </w:p>
                    <w:p w14:paraId="036BAF3A" w14:textId="77777777" w:rsidR="005B00E6" w:rsidRPr="00505E2D" w:rsidRDefault="005B00E6" w:rsidP="00E7710D">
                      <w:pPr>
                        <w:rPr>
                          <w:rStyle w:val="Hipercze"/>
                          <w:rFonts w:cstheme="minorBidi"/>
                          <w:b/>
                          <w:color w:val="002060"/>
                          <w:szCs w:val="19"/>
                          <w:u w:val="none"/>
                        </w:rPr>
                      </w:pPr>
                      <w:r w:rsidRPr="00505E2D">
                        <w:rPr>
                          <w:color w:val="001D77"/>
                          <w:szCs w:val="19"/>
                        </w:rPr>
                        <w:fldChar w:fldCharType="end"/>
                      </w:r>
                      <w:r w:rsidRPr="00505E2D">
                        <w:rPr>
                          <w:rFonts w:cs="Arial"/>
                          <w:color w:val="001D77"/>
                          <w:szCs w:val="19"/>
                          <w:u w:val="single"/>
                          <w:shd w:val="clear" w:color="auto" w:fill="F0F0F0"/>
                        </w:rPr>
                        <w:fldChar w:fldCharType="begin"/>
                      </w:r>
                      <w:r w:rsidRPr="00505E2D">
                        <w:rPr>
                          <w:rFonts w:cs="Arial"/>
                          <w:color w:val="001D77"/>
                          <w:szCs w:val="19"/>
                          <w:u w:val="single"/>
                          <w:shd w:val="clear" w:color="auto" w:fill="F0F0F0"/>
                        </w:rPr>
                        <w:instrText>HYPERLINK "https://stat.gov.pl/obszary-tematyczne/rynek-pracy/pracujacy-bezrobotni-bierni-zawodowo-wg-bael/aktywnosc-ekonomiczna-ludnosci-polski-iv-kwartal-2021-roku,4,45.html" \o "Link do opracowania Aktywność ekonomiczna ludności Polski"</w:instrText>
                      </w:r>
                      <w:r w:rsidRPr="00505E2D">
                        <w:rPr>
                          <w:rFonts w:cs="Arial"/>
                          <w:color w:val="001D77"/>
                          <w:szCs w:val="19"/>
                          <w:u w:val="single"/>
                          <w:shd w:val="clear" w:color="auto" w:fill="F0F0F0"/>
                        </w:rPr>
                        <w:fldChar w:fldCharType="separate"/>
                      </w:r>
                      <w:r w:rsidRPr="00505E2D"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  <w:t>Aktywność ekonomiczna ludności Polski</w:t>
                      </w:r>
                    </w:p>
                    <w:p w14:paraId="552DF17A" w14:textId="77777777" w:rsidR="005B00E6" w:rsidRPr="00505E2D" w:rsidRDefault="005B00E6" w:rsidP="00E7710D">
                      <w:pPr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</w:pPr>
                      <w:r w:rsidRPr="00505E2D">
                        <w:rPr>
                          <w:rFonts w:cs="Arial"/>
                          <w:color w:val="001D77"/>
                          <w:szCs w:val="19"/>
                          <w:u w:val="single"/>
                          <w:shd w:val="clear" w:color="auto" w:fill="F0F0F0"/>
                        </w:rPr>
                        <w:fldChar w:fldCharType="end"/>
                      </w:r>
                      <w:r w:rsidRPr="00505E2D">
                        <w:rPr>
                          <w:rFonts w:cs="Arial"/>
                          <w:color w:val="001D77"/>
                          <w:szCs w:val="19"/>
                          <w:u w:val="single"/>
                          <w:shd w:val="clear" w:color="auto" w:fill="F0F0F0"/>
                        </w:rPr>
                        <w:fldChar w:fldCharType="begin"/>
                      </w:r>
                      <w:r w:rsidRPr="00505E2D">
                        <w:rPr>
                          <w:rFonts w:cs="Arial"/>
                          <w:color w:val="001D77"/>
                          <w:szCs w:val="19"/>
                          <w:u w:val="single"/>
                          <w:shd w:val="clear" w:color="auto" w:fill="F0F0F0"/>
                        </w:rPr>
                        <w:instrText>HYPERLINK "https://stat.gov.pl/obszary-tematyczne/rynek-pracy/pracujacy-bezrobotni-bierni-zawodowo-wg-bael/pracujacy-bezrobotni-i-bierni-zawodowo-wyniki-wstepne-bael-w-czwartym-kwartale-2021-r-,12,50.html" \o "Link do opracowania Monitoring rynku pracy"</w:instrText>
                      </w:r>
                      <w:r w:rsidRPr="00505E2D">
                        <w:rPr>
                          <w:rFonts w:cs="Arial"/>
                          <w:color w:val="001D77"/>
                          <w:szCs w:val="19"/>
                          <w:u w:val="single"/>
                          <w:shd w:val="clear" w:color="auto" w:fill="F0F0F0"/>
                        </w:rPr>
                        <w:fldChar w:fldCharType="separate"/>
                      </w:r>
                      <w:r w:rsidRPr="00505E2D">
                        <w:rPr>
                          <w:rStyle w:val="Hipercze"/>
                          <w:rFonts w:cs="Arial"/>
                          <w:color w:val="001D77"/>
                          <w:szCs w:val="19"/>
                          <w:shd w:val="clear" w:color="auto" w:fill="F0F0F0"/>
                        </w:rPr>
                        <w:t>Monitoring rynku pracy</w:t>
                      </w:r>
                    </w:p>
                    <w:p w14:paraId="5E95B201" w14:textId="77777777" w:rsidR="005B00E6" w:rsidRDefault="005B00E6" w:rsidP="00AB5A6C">
                      <w:pPr>
                        <w:jc w:val="right"/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r w:rsidRPr="00505E2D">
                        <w:rPr>
                          <w:rFonts w:cs="Arial"/>
                          <w:color w:val="001D77"/>
                          <w:szCs w:val="19"/>
                          <w:u w:val="single"/>
                          <w:shd w:val="clear" w:color="auto" w:fill="F0F0F0"/>
                        </w:rPr>
                        <w:fldChar w:fldCharType="end"/>
                      </w:r>
                    </w:p>
                    <w:p w14:paraId="2FDAC4A7" w14:textId="77777777" w:rsidR="005B00E6" w:rsidRPr="001808FF" w:rsidRDefault="005B00E6" w:rsidP="00E7710D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1808FF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14:paraId="76B710E8" w14:textId="77777777" w:rsidR="005B00E6" w:rsidRPr="00505E2D" w:rsidRDefault="005B00E6" w:rsidP="00E7710D">
                      <w:pPr>
                        <w:rPr>
                          <w:rStyle w:val="Hipercze"/>
                          <w:rFonts w:cstheme="minorBidi"/>
                          <w:color w:val="002060"/>
                          <w:szCs w:val="19"/>
                        </w:rPr>
                      </w:pPr>
                      <w:r w:rsidRPr="00505E2D">
                        <w:rPr>
                          <w:color w:val="002060"/>
                          <w:szCs w:val="19"/>
                        </w:rPr>
                        <w:fldChar w:fldCharType="begin"/>
                      </w:r>
                      <w:r w:rsidRPr="00505E2D">
                        <w:rPr>
                          <w:color w:val="002060"/>
                          <w:szCs w:val="19"/>
                        </w:rPr>
                        <w:instrText>HYPERLINK "https://bdl.stat.gov.pl/BDL/dane/podgrup/temat" \o "Link do Banku Danych Lokalnych/Rynek pracy"</w:instrText>
                      </w:r>
                      <w:r w:rsidRPr="00505E2D">
                        <w:rPr>
                          <w:color w:val="002060"/>
                          <w:szCs w:val="19"/>
                        </w:rPr>
                        <w:fldChar w:fldCharType="separate"/>
                      </w:r>
                      <w:r w:rsidRPr="00505E2D">
                        <w:rPr>
                          <w:rStyle w:val="Hipercze"/>
                          <w:rFonts w:cstheme="minorBidi"/>
                          <w:color w:val="002060"/>
                          <w:szCs w:val="19"/>
                        </w:rPr>
                        <w:t>Bank Danych Lokalnych/Rynek pracy</w:t>
                      </w:r>
                    </w:p>
                    <w:p w14:paraId="6810971B" w14:textId="77777777" w:rsidR="005B00E6" w:rsidRDefault="005B00E6" w:rsidP="00E7710D">
                      <w:pPr>
                        <w:rPr>
                          <w:color w:val="001D77"/>
                          <w:szCs w:val="24"/>
                        </w:rPr>
                      </w:pPr>
                      <w:r w:rsidRPr="00505E2D">
                        <w:rPr>
                          <w:color w:val="002060"/>
                          <w:szCs w:val="19"/>
                        </w:rPr>
                        <w:fldChar w:fldCharType="end"/>
                      </w:r>
                    </w:p>
                    <w:p w14:paraId="5F81C657" w14:textId="77777777" w:rsidR="005B00E6" w:rsidRPr="001808FF" w:rsidRDefault="005B00E6" w:rsidP="00AB5A6C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1808FF">
                        <w:rPr>
                          <w:b/>
                          <w:color w:val="000000" w:themeColor="text1"/>
                          <w:szCs w:val="24"/>
                        </w:rPr>
                        <w:t>Ważniejsze pojęcia dostępne w słowniku</w:t>
                      </w:r>
                    </w:p>
                    <w:p w14:paraId="10A2E827" w14:textId="77777777" w:rsidR="005B00E6" w:rsidRPr="00505E2D" w:rsidRDefault="00EB6ECA" w:rsidP="00AB5A6C">
                      <w:pPr>
                        <w:rPr>
                          <w:color w:val="001D77"/>
                          <w:szCs w:val="19"/>
                        </w:rPr>
                      </w:pPr>
                      <w:hyperlink r:id="rId37" w:tooltip="Link do słownika pojęć - współczynnik aktywności zawodowej ludności" w:history="1">
                        <w:r w:rsidR="005B00E6" w:rsidRPr="00505E2D">
                          <w:rPr>
                            <w:rStyle w:val="Hipercze"/>
                            <w:rFonts w:cstheme="minorBidi"/>
                            <w:color w:val="001D77"/>
                            <w:szCs w:val="19"/>
                          </w:rPr>
                          <w:t xml:space="preserve">Współczynnik aktywności zawodowej ludności </w:t>
                        </w:r>
                      </w:hyperlink>
                    </w:p>
                    <w:p w14:paraId="54B0CCE6" w14:textId="77777777" w:rsidR="005B00E6" w:rsidRPr="00505E2D" w:rsidRDefault="005B00E6" w:rsidP="00AB5A6C">
                      <w:pPr>
                        <w:rPr>
                          <w:rStyle w:val="Hipercze"/>
                          <w:rFonts w:cstheme="minorBidi"/>
                          <w:color w:val="001D77"/>
                          <w:szCs w:val="19"/>
                        </w:rPr>
                      </w:pPr>
                      <w:r w:rsidRPr="00505E2D">
                        <w:rPr>
                          <w:color w:val="001D77"/>
                          <w:szCs w:val="19"/>
                        </w:rPr>
                        <w:fldChar w:fldCharType="begin"/>
                      </w:r>
                      <w:r w:rsidRPr="00505E2D">
                        <w:rPr>
                          <w:color w:val="001D77"/>
                          <w:szCs w:val="19"/>
                        </w:rPr>
                        <w:instrText>HYPERLINK "https://stat.gov.pl/metainformacje/slownik-pojec/pojecia-stosowane-w-statystyce-publicznej/4575,pojecie.html" \o "Link do słownika pojęć - wskażnik zatrudnienia"</w:instrText>
                      </w:r>
                      <w:r w:rsidRPr="00505E2D">
                        <w:rPr>
                          <w:color w:val="001D77"/>
                          <w:szCs w:val="19"/>
                        </w:rPr>
                        <w:fldChar w:fldCharType="separate"/>
                      </w:r>
                      <w:r w:rsidRPr="00505E2D">
                        <w:rPr>
                          <w:rStyle w:val="Hipercze"/>
                          <w:rFonts w:cstheme="minorBidi"/>
                          <w:color w:val="001D77"/>
                          <w:szCs w:val="19"/>
                        </w:rPr>
                        <w:t>Wskaźnik zatrudnienia</w:t>
                      </w:r>
                    </w:p>
                    <w:p w14:paraId="1DB17E41" w14:textId="77777777" w:rsidR="005B00E6" w:rsidRPr="00505E2D" w:rsidRDefault="005B00E6" w:rsidP="00AB5A6C">
                      <w:pPr>
                        <w:rPr>
                          <w:rStyle w:val="Hipercze"/>
                          <w:rFonts w:cstheme="minorBidi"/>
                          <w:color w:val="001D77"/>
                          <w:szCs w:val="19"/>
                        </w:rPr>
                      </w:pPr>
                      <w:r w:rsidRPr="00505E2D">
                        <w:rPr>
                          <w:color w:val="001D77"/>
                          <w:szCs w:val="19"/>
                        </w:rPr>
                        <w:fldChar w:fldCharType="end"/>
                      </w:r>
                      <w:r w:rsidRPr="00505E2D">
                        <w:rPr>
                          <w:color w:val="001D77"/>
                          <w:szCs w:val="19"/>
                        </w:rPr>
                        <w:fldChar w:fldCharType="begin"/>
                      </w:r>
                      <w:r w:rsidRPr="00505E2D">
                        <w:rPr>
                          <w:color w:val="001D77"/>
                          <w:szCs w:val="19"/>
                        </w:rPr>
                        <w:instrText>HYPERLINK "https://stat.gov.pl/metainformacje/slownik-pojec/pojecia-stosowane-w-statystyce-publicznej/4572,pojecie.html" \o "Link do słownika pojęć - stopa bezrobocia"</w:instrText>
                      </w:r>
                      <w:r w:rsidRPr="00505E2D">
                        <w:rPr>
                          <w:color w:val="001D77"/>
                          <w:szCs w:val="19"/>
                        </w:rPr>
                        <w:fldChar w:fldCharType="separate"/>
                      </w:r>
                      <w:r w:rsidRPr="00505E2D">
                        <w:rPr>
                          <w:rStyle w:val="Hipercze"/>
                          <w:rFonts w:cstheme="minorBidi"/>
                          <w:color w:val="001D77"/>
                          <w:szCs w:val="19"/>
                        </w:rPr>
                        <w:t>Stopa bezrobocia</w:t>
                      </w:r>
                    </w:p>
                    <w:p w14:paraId="3D455044" w14:textId="77777777" w:rsidR="005B00E6" w:rsidRPr="00E7710D" w:rsidRDefault="005B00E6" w:rsidP="00AB5A6C">
                      <w:pPr>
                        <w:rPr>
                          <w:b/>
                        </w:rPr>
                      </w:pPr>
                      <w:r w:rsidRPr="00505E2D">
                        <w:rPr>
                          <w:color w:val="001D77"/>
                          <w:szCs w:val="19"/>
                        </w:rPr>
                        <w:fldChar w:fldCharType="end"/>
                      </w:r>
                    </w:p>
                    <w:p w14:paraId="27251393" w14:textId="77777777" w:rsidR="005B00E6" w:rsidRPr="00E7710D" w:rsidRDefault="005B00E6" w:rsidP="00E7710D">
                      <w:pPr>
                        <w:jc w:val="right"/>
                        <w:rPr>
                          <w:b/>
                        </w:rPr>
                      </w:pPr>
                      <w:r w:rsidRPr="00E7710D">
                        <w:t xml:space="preserve">                                                           </w:t>
                      </w:r>
                    </w:p>
                    <w:p w14:paraId="546CC432" w14:textId="77777777" w:rsidR="005B00E6" w:rsidRPr="00EC1BB7" w:rsidRDefault="005B00E6" w:rsidP="00AB6D25">
                      <w:pPr>
                        <w:rPr>
                          <w:color w:val="001D77"/>
                          <w:szCs w:val="24"/>
                        </w:rPr>
                      </w:pPr>
                    </w:p>
                    <w:p w14:paraId="6BAF8B2D" w14:textId="77777777" w:rsidR="005B00E6" w:rsidRPr="0068118E" w:rsidRDefault="005B00E6" w:rsidP="00AB6D25">
                      <w:pPr>
                        <w:rPr>
                          <w:b/>
                          <w:color w:val="001D77"/>
                          <w:szCs w:val="24"/>
                        </w:rPr>
                      </w:pPr>
                    </w:p>
                    <w:p w14:paraId="487B3575" w14:textId="77777777" w:rsidR="005B00E6" w:rsidRDefault="005B00E6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</w:p>
                    <w:p w14:paraId="39BEA9F0" w14:textId="77777777" w:rsidR="005B00E6" w:rsidRPr="00635A5D" w:rsidRDefault="005B00E6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</w:p>
                    <w:p w14:paraId="628A2D42" w14:textId="77777777" w:rsidR="005B00E6" w:rsidRPr="008312BF" w:rsidRDefault="005B00E6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38"/>
      <w:footerReference w:type="default" r:id="rId39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2D2CA" w14:textId="77777777" w:rsidR="002670A4" w:rsidRDefault="002670A4" w:rsidP="000662E2">
      <w:pPr>
        <w:spacing w:after="0" w:line="240" w:lineRule="auto"/>
      </w:pPr>
      <w:r>
        <w:separator/>
      </w:r>
    </w:p>
  </w:endnote>
  <w:endnote w:type="continuationSeparator" w:id="0">
    <w:p w14:paraId="230600DD" w14:textId="77777777" w:rsidR="002670A4" w:rsidRDefault="002670A4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Fira Sans SemiBold"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Fira Sans Medium"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744342"/>
      <w:docPartObj>
        <w:docPartGallery w:val="Page Numbers (Bottom of Page)"/>
        <w:docPartUnique/>
      </w:docPartObj>
    </w:sdtPr>
    <w:sdtEndPr/>
    <w:sdtContent>
      <w:p w14:paraId="750FD551" w14:textId="77777777" w:rsidR="005B00E6" w:rsidRDefault="005B00E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F9C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285899"/>
      <w:docPartObj>
        <w:docPartGallery w:val="Page Numbers (Bottom of Page)"/>
        <w:docPartUnique/>
      </w:docPartObj>
    </w:sdtPr>
    <w:sdtEndPr/>
    <w:sdtContent>
      <w:p w14:paraId="467A14E7" w14:textId="77777777" w:rsidR="005B00E6" w:rsidRDefault="005B00E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F9C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14:paraId="35D651D9" w14:textId="77777777" w:rsidR="005B00E6" w:rsidRDefault="005B00E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F9C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116A0" w14:textId="77777777" w:rsidR="002670A4" w:rsidRDefault="002670A4" w:rsidP="000662E2">
      <w:pPr>
        <w:spacing w:after="0" w:line="240" w:lineRule="auto"/>
      </w:pPr>
      <w:r>
        <w:separator/>
      </w:r>
    </w:p>
  </w:footnote>
  <w:footnote w:type="continuationSeparator" w:id="0">
    <w:p w14:paraId="1D4BA00A" w14:textId="77777777" w:rsidR="002670A4" w:rsidRDefault="002670A4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745D9" w14:textId="77777777" w:rsidR="005B00E6" w:rsidRDefault="005B00E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F5593B0" wp14:editId="410FB6E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D99902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747F70DE" w14:textId="77777777" w:rsidR="005B00E6" w:rsidRDefault="005B00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6F7F5" w14:textId="77777777" w:rsidR="005B00E6" w:rsidRDefault="005B00E6" w:rsidP="003747F6">
    <w:pPr>
      <w:pStyle w:val="Nagwek"/>
      <w:tabs>
        <w:tab w:val="left" w:pos="28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2E7BDF7" wp14:editId="5F6F799B">
          <wp:simplePos x="0" y="0"/>
          <wp:positionH relativeFrom="column">
            <wp:posOffset>1657350</wp:posOffset>
          </wp:positionH>
          <wp:positionV relativeFrom="paragraph">
            <wp:posOffset>3175</wp:posOffset>
          </wp:positionV>
          <wp:extent cx="2129155" cy="600075"/>
          <wp:effectExtent l="0" t="0" r="0" b="0"/>
          <wp:wrapTopAndBottom/>
          <wp:docPr id="28" name="Obraz 28" descr="Logotyp okolicznościowy składający się z napisu 60 lat Urzędów Statystycznych oraz grafika: dwa koła, jedno koloru zielonego, drugie niebieskiego nachodzące na siebie pionowo." title="Logo okoliczności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60 lat us 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2991715" wp14:editId="5617706C">
              <wp:simplePos x="0" y="0"/>
              <wp:positionH relativeFrom="column">
                <wp:posOffset>5219065</wp:posOffset>
              </wp:positionH>
              <wp:positionV relativeFrom="paragraph">
                <wp:posOffset>543894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F490E4" id="Prostokąt 10" o:spid="_x0000_s1026" style="position:absolute;margin-left:410.95pt;margin-top:42.85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" fillcolor="#f2f2f2" stroked="f" strokeweight="1pt">
              <w10:wrap type="tight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1" behindDoc="0" locked="0" layoutInCell="1" allowOverlap="1" wp14:anchorId="5C40B95F" wp14:editId="3A145F0F">
          <wp:simplePos x="0" y="0"/>
          <wp:positionH relativeFrom="column">
            <wp:posOffset>0</wp:posOffset>
          </wp:positionH>
          <wp:positionV relativeFrom="paragraph">
            <wp:posOffset>76835</wp:posOffset>
          </wp:positionV>
          <wp:extent cx="1392555" cy="432435"/>
          <wp:effectExtent l="0" t="0" r="0" b="5715"/>
          <wp:wrapTopAndBottom/>
          <wp:docPr id="20" name="Obraz 20" descr="Logotyp Urzędu Statystycznego w Warszawie przedstawiający dwa koła, jedno koloru zielonego, drugie niebieskiego, nachodzące na siebie pionowo. Obok napis Urząd Statystyczny w Warszawie." title="Logo Urzędu Statystycznego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ogo US w Warszawie wersja podstawowa wariant kolorow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55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8F8B5B" wp14:editId="7458058A">
              <wp:simplePos x="0" y="0"/>
              <wp:positionH relativeFrom="page">
                <wp:align>right</wp:align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 descr="Informacja sygnalna" title="Seria publikacj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FA1A04" w14:textId="77777777" w:rsidR="005B00E6" w:rsidRPr="003C6C8D" w:rsidRDefault="005B00E6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8F8B5B" id="Schemat blokowy: opóźnienie 6" o:spid="_x0000_s1037" alt="Tytuł: Seria publikacji — opis: Informacja sygnalna" style="position:absolute;margin-left:111.05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16FA1A04" w14:textId="77777777" w:rsidR="005B00E6" w:rsidRPr="003C6C8D" w:rsidRDefault="005B00E6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0BB5A" w14:textId="77777777" w:rsidR="005B00E6" w:rsidRDefault="005B00E6">
    <w:pPr>
      <w:pStyle w:val="Nagwek"/>
    </w:pPr>
  </w:p>
  <w:p w14:paraId="5BE04E13" w14:textId="77777777" w:rsidR="005B00E6" w:rsidRDefault="005B00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1C3EEA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123pt;height:125.25pt;visibility:visible" o:bullet="t">
        <v:imagedata r:id="rId1" o:title=""/>
      </v:shape>
    </w:pict>
  </w:numPicBullet>
  <w:numPicBullet w:numPicBulletId="1">
    <w:pict>
      <v:shape id="_x0000_i1155" type="#_x0000_t75" style="width:123.75pt;height:125.25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7CB"/>
    <w:rsid w:val="00001C5B"/>
    <w:rsid w:val="0000201B"/>
    <w:rsid w:val="00002F4D"/>
    <w:rsid w:val="00003437"/>
    <w:rsid w:val="00003BFD"/>
    <w:rsid w:val="00004021"/>
    <w:rsid w:val="00004079"/>
    <w:rsid w:val="0000490A"/>
    <w:rsid w:val="000051D1"/>
    <w:rsid w:val="0000709F"/>
    <w:rsid w:val="000108B8"/>
    <w:rsid w:val="00014BF1"/>
    <w:rsid w:val="000152F5"/>
    <w:rsid w:val="00016119"/>
    <w:rsid w:val="000163B1"/>
    <w:rsid w:val="00016B9B"/>
    <w:rsid w:val="00020326"/>
    <w:rsid w:val="0002034C"/>
    <w:rsid w:val="000205C6"/>
    <w:rsid w:val="00020805"/>
    <w:rsid w:val="00020849"/>
    <w:rsid w:val="000213DC"/>
    <w:rsid w:val="0002199B"/>
    <w:rsid w:val="0002441B"/>
    <w:rsid w:val="000264AD"/>
    <w:rsid w:val="00030968"/>
    <w:rsid w:val="0003224E"/>
    <w:rsid w:val="00032538"/>
    <w:rsid w:val="000327DB"/>
    <w:rsid w:val="0003332A"/>
    <w:rsid w:val="00036338"/>
    <w:rsid w:val="0003693E"/>
    <w:rsid w:val="00037364"/>
    <w:rsid w:val="0004093F"/>
    <w:rsid w:val="00041B0E"/>
    <w:rsid w:val="00042FEA"/>
    <w:rsid w:val="0004315F"/>
    <w:rsid w:val="0004508C"/>
    <w:rsid w:val="000450D7"/>
    <w:rsid w:val="00045602"/>
    <w:rsid w:val="0004582E"/>
    <w:rsid w:val="00046B90"/>
    <w:rsid w:val="000470AA"/>
    <w:rsid w:val="000511DC"/>
    <w:rsid w:val="00053270"/>
    <w:rsid w:val="00056E5B"/>
    <w:rsid w:val="00057CA1"/>
    <w:rsid w:val="00060416"/>
    <w:rsid w:val="00062B2C"/>
    <w:rsid w:val="00064D93"/>
    <w:rsid w:val="00065FEC"/>
    <w:rsid w:val="000662E2"/>
    <w:rsid w:val="00066883"/>
    <w:rsid w:val="00066BD9"/>
    <w:rsid w:val="00067AA2"/>
    <w:rsid w:val="0007061F"/>
    <w:rsid w:val="00074DD8"/>
    <w:rsid w:val="0007574C"/>
    <w:rsid w:val="000772DA"/>
    <w:rsid w:val="000806F7"/>
    <w:rsid w:val="00083EA6"/>
    <w:rsid w:val="0008430C"/>
    <w:rsid w:val="00084FC5"/>
    <w:rsid w:val="000914C4"/>
    <w:rsid w:val="00092ABB"/>
    <w:rsid w:val="00093E91"/>
    <w:rsid w:val="000971CC"/>
    <w:rsid w:val="0009720A"/>
    <w:rsid w:val="000A1A68"/>
    <w:rsid w:val="000A2E37"/>
    <w:rsid w:val="000A37AE"/>
    <w:rsid w:val="000B0727"/>
    <w:rsid w:val="000B1A22"/>
    <w:rsid w:val="000B1E86"/>
    <w:rsid w:val="000B2447"/>
    <w:rsid w:val="000B4762"/>
    <w:rsid w:val="000C135D"/>
    <w:rsid w:val="000C2E63"/>
    <w:rsid w:val="000C45B9"/>
    <w:rsid w:val="000C7F04"/>
    <w:rsid w:val="000D150D"/>
    <w:rsid w:val="000D1D43"/>
    <w:rsid w:val="000D225C"/>
    <w:rsid w:val="000D2A5C"/>
    <w:rsid w:val="000D3847"/>
    <w:rsid w:val="000E05E6"/>
    <w:rsid w:val="000E0918"/>
    <w:rsid w:val="000E275A"/>
    <w:rsid w:val="000E42A1"/>
    <w:rsid w:val="000F2A14"/>
    <w:rsid w:val="000F7313"/>
    <w:rsid w:val="0010041F"/>
    <w:rsid w:val="001011C3"/>
    <w:rsid w:val="00102293"/>
    <w:rsid w:val="00102CFA"/>
    <w:rsid w:val="0010342B"/>
    <w:rsid w:val="00103788"/>
    <w:rsid w:val="00103B24"/>
    <w:rsid w:val="001040F0"/>
    <w:rsid w:val="00110D87"/>
    <w:rsid w:val="00113F1F"/>
    <w:rsid w:val="00114940"/>
    <w:rsid w:val="00114C6F"/>
    <w:rsid w:val="00114DB9"/>
    <w:rsid w:val="00115F53"/>
    <w:rsid w:val="00116087"/>
    <w:rsid w:val="0011658E"/>
    <w:rsid w:val="001169AF"/>
    <w:rsid w:val="001208E5"/>
    <w:rsid w:val="001237E7"/>
    <w:rsid w:val="001249CA"/>
    <w:rsid w:val="00126280"/>
    <w:rsid w:val="00130296"/>
    <w:rsid w:val="001302C0"/>
    <w:rsid w:val="00131BC5"/>
    <w:rsid w:val="00133D88"/>
    <w:rsid w:val="00136AE9"/>
    <w:rsid w:val="00140EF2"/>
    <w:rsid w:val="001420A6"/>
    <w:rsid w:val="001423B6"/>
    <w:rsid w:val="00142904"/>
    <w:rsid w:val="00143547"/>
    <w:rsid w:val="001448A7"/>
    <w:rsid w:val="00144923"/>
    <w:rsid w:val="00145324"/>
    <w:rsid w:val="00145D08"/>
    <w:rsid w:val="00146621"/>
    <w:rsid w:val="00150059"/>
    <w:rsid w:val="00151785"/>
    <w:rsid w:val="00151F82"/>
    <w:rsid w:val="00153AA2"/>
    <w:rsid w:val="001541A8"/>
    <w:rsid w:val="00160339"/>
    <w:rsid w:val="0016042D"/>
    <w:rsid w:val="00160C41"/>
    <w:rsid w:val="00162325"/>
    <w:rsid w:val="00162E27"/>
    <w:rsid w:val="001673BC"/>
    <w:rsid w:val="001712E9"/>
    <w:rsid w:val="00172BD0"/>
    <w:rsid w:val="0017528B"/>
    <w:rsid w:val="001808FF"/>
    <w:rsid w:val="00186DEE"/>
    <w:rsid w:val="0019266E"/>
    <w:rsid w:val="0019275D"/>
    <w:rsid w:val="00193329"/>
    <w:rsid w:val="001951DA"/>
    <w:rsid w:val="00196042"/>
    <w:rsid w:val="0019768C"/>
    <w:rsid w:val="00197F29"/>
    <w:rsid w:val="001A26BD"/>
    <w:rsid w:val="001A46A1"/>
    <w:rsid w:val="001A4A6D"/>
    <w:rsid w:val="001A5603"/>
    <w:rsid w:val="001A7E19"/>
    <w:rsid w:val="001A7F29"/>
    <w:rsid w:val="001B22C3"/>
    <w:rsid w:val="001B2411"/>
    <w:rsid w:val="001B39A8"/>
    <w:rsid w:val="001B3EE4"/>
    <w:rsid w:val="001B5E3F"/>
    <w:rsid w:val="001B6092"/>
    <w:rsid w:val="001C0E2B"/>
    <w:rsid w:val="001C0F7F"/>
    <w:rsid w:val="001C1C6B"/>
    <w:rsid w:val="001C1FCC"/>
    <w:rsid w:val="001C2733"/>
    <w:rsid w:val="001C3269"/>
    <w:rsid w:val="001C47AB"/>
    <w:rsid w:val="001C6777"/>
    <w:rsid w:val="001D0DD8"/>
    <w:rsid w:val="001D1DB4"/>
    <w:rsid w:val="001D378E"/>
    <w:rsid w:val="001E00EC"/>
    <w:rsid w:val="001E0128"/>
    <w:rsid w:val="001E0DF4"/>
    <w:rsid w:val="001E67BE"/>
    <w:rsid w:val="001F192D"/>
    <w:rsid w:val="001F24EE"/>
    <w:rsid w:val="001F36B9"/>
    <w:rsid w:val="001F5523"/>
    <w:rsid w:val="0020133F"/>
    <w:rsid w:val="00201C24"/>
    <w:rsid w:val="00202DB2"/>
    <w:rsid w:val="00202F0F"/>
    <w:rsid w:val="00207674"/>
    <w:rsid w:val="00211895"/>
    <w:rsid w:val="00212145"/>
    <w:rsid w:val="00214C13"/>
    <w:rsid w:val="0021716C"/>
    <w:rsid w:val="00217A16"/>
    <w:rsid w:val="00222560"/>
    <w:rsid w:val="00222ADD"/>
    <w:rsid w:val="00224BBE"/>
    <w:rsid w:val="00225506"/>
    <w:rsid w:val="002305D9"/>
    <w:rsid w:val="002324E9"/>
    <w:rsid w:val="00232796"/>
    <w:rsid w:val="00235863"/>
    <w:rsid w:val="00241EAB"/>
    <w:rsid w:val="00245BDA"/>
    <w:rsid w:val="00247424"/>
    <w:rsid w:val="00250E5D"/>
    <w:rsid w:val="0025239F"/>
    <w:rsid w:val="00253761"/>
    <w:rsid w:val="002574F9"/>
    <w:rsid w:val="00262B61"/>
    <w:rsid w:val="00265B4B"/>
    <w:rsid w:val="00266A31"/>
    <w:rsid w:val="002670A4"/>
    <w:rsid w:val="002729C4"/>
    <w:rsid w:val="0027323B"/>
    <w:rsid w:val="002754AE"/>
    <w:rsid w:val="00276625"/>
    <w:rsid w:val="00276811"/>
    <w:rsid w:val="0028181A"/>
    <w:rsid w:val="00281F94"/>
    <w:rsid w:val="00282699"/>
    <w:rsid w:val="00283123"/>
    <w:rsid w:val="00290925"/>
    <w:rsid w:val="002926DF"/>
    <w:rsid w:val="00292D2B"/>
    <w:rsid w:val="0029369D"/>
    <w:rsid w:val="00293941"/>
    <w:rsid w:val="002965F4"/>
    <w:rsid w:val="00296697"/>
    <w:rsid w:val="002A31E7"/>
    <w:rsid w:val="002A6204"/>
    <w:rsid w:val="002B0472"/>
    <w:rsid w:val="002B081A"/>
    <w:rsid w:val="002B507B"/>
    <w:rsid w:val="002B5530"/>
    <w:rsid w:val="002B5DAF"/>
    <w:rsid w:val="002B6974"/>
    <w:rsid w:val="002B6B12"/>
    <w:rsid w:val="002B771C"/>
    <w:rsid w:val="002B7AA3"/>
    <w:rsid w:val="002C2E77"/>
    <w:rsid w:val="002C47D7"/>
    <w:rsid w:val="002C4C11"/>
    <w:rsid w:val="002C610B"/>
    <w:rsid w:val="002C7AC8"/>
    <w:rsid w:val="002D294E"/>
    <w:rsid w:val="002D40AE"/>
    <w:rsid w:val="002D5B46"/>
    <w:rsid w:val="002D6C0E"/>
    <w:rsid w:val="002E0267"/>
    <w:rsid w:val="002E587D"/>
    <w:rsid w:val="002E6140"/>
    <w:rsid w:val="002E6985"/>
    <w:rsid w:val="002E71B6"/>
    <w:rsid w:val="002F3EFF"/>
    <w:rsid w:val="002F7556"/>
    <w:rsid w:val="002F77C8"/>
    <w:rsid w:val="00301BC5"/>
    <w:rsid w:val="003036D2"/>
    <w:rsid w:val="00304F22"/>
    <w:rsid w:val="00304F84"/>
    <w:rsid w:val="00306C7C"/>
    <w:rsid w:val="00307E7B"/>
    <w:rsid w:val="003118BD"/>
    <w:rsid w:val="00311CFA"/>
    <w:rsid w:val="003121CA"/>
    <w:rsid w:val="0031233C"/>
    <w:rsid w:val="00312E4A"/>
    <w:rsid w:val="00313745"/>
    <w:rsid w:val="0031500C"/>
    <w:rsid w:val="003160F2"/>
    <w:rsid w:val="003178D9"/>
    <w:rsid w:val="003207BD"/>
    <w:rsid w:val="00322EDD"/>
    <w:rsid w:val="003234AA"/>
    <w:rsid w:val="003242C2"/>
    <w:rsid w:val="0032606D"/>
    <w:rsid w:val="00330498"/>
    <w:rsid w:val="00330CCB"/>
    <w:rsid w:val="00331835"/>
    <w:rsid w:val="00332320"/>
    <w:rsid w:val="00333496"/>
    <w:rsid w:val="003337B5"/>
    <w:rsid w:val="003349D3"/>
    <w:rsid w:val="0033619D"/>
    <w:rsid w:val="00336CF5"/>
    <w:rsid w:val="00344369"/>
    <w:rsid w:val="003458C0"/>
    <w:rsid w:val="00347D72"/>
    <w:rsid w:val="003522DE"/>
    <w:rsid w:val="0035259D"/>
    <w:rsid w:val="00355078"/>
    <w:rsid w:val="00355C6F"/>
    <w:rsid w:val="00356D9F"/>
    <w:rsid w:val="0035753B"/>
    <w:rsid w:val="00357611"/>
    <w:rsid w:val="00365BD5"/>
    <w:rsid w:val="00367237"/>
    <w:rsid w:val="0037077F"/>
    <w:rsid w:val="00372411"/>
    <w:rsid w:val="00373013"/>
    <w:rsid w:val="003730FC"/>
    <w:rsid w:val="00373882"/>
    <w:rsid w:val="00373E5F"/>
    <w:rsid w:val="003747F6"/>
    <w:rsid w:val="003751F4"/>
    <w:rsid w:val="00376597"/>
    <w:rsid w:val="003771B5"/>
    <w:rsid w:val="003825CB"/>
    <w:rsid w:val="003843DB"/>
    <w:rsid w:val="003846C5"/>
    <w:rsid w:val="00385C93"/>
    <w:rsid w:val="00385E73"/>
    <w:rsid w:val="00387D3F"/>
    <w:rsid w:val="003916FA"/>
    <w:rsid w:val="00393761"/>
    <w:rsid w:val="00393AA2"/>
    <w:rsid w:val="00394807"/>
    <w:rsid w:val="00394FCF"/>
    <w:rsid w:val="003954D7"/>
    <w:rsid w:val="003958CC"/>
    <w:rsid w:val="00395E90"/>
    <w:rsid w:val="00396C61"/>
    <w:rsid w:val="00397D18"/>
    <w:rsid w:val="003A1B36"/>
    <w:rsid w:val="003A3950"/>
    <w:rsid w:val="003A60F8"/>
    <w:rsid w:val="003B1454"/>
    <w:rsid w:val="003B18B6"/>
    <w:rsid w:val="003B4951"/>
    <w:rsid w:val="003B4D7C"/>
    <w:rsid w:val="003B6FBA"/>
    <w:rsid w:val="003B7588"/>
    <w:rsid w:val="003B7E49"/>
    <w:rsid w:val="003C13D0"/>
    <w:rsid w:val="003C5187"/>
    <w:rsid w:val="003C59E0"/>
    <w:rsid w:val="003C6C8D"/>
    <w:rsid w:val="003D34CA"/>
    <w:rsid w:val="003D4F95"/>
    <w:rsid w:val="003D5F42"/>
    <w:rsid w:val="003D60A9"/>
    <w:rsid w:val="003D777B"/>
    <w:rsid w:val="003E4BD0"/>
    <w:rsid w:val="003E5663"/>
    <w:rsid w:val="003E6062"/>
    <w:rsid w:val="003F2F00"/>
    <w:rsid w:val="003F4C97"/>
    <w:rsid w:val="003F5631"/>
    <w:rsid w:val="003F7D84"/>
    <w:rsid w:val="003F7FE6"/>
    <w:rsid w:val="00400193"/>
    <w:rsid w:val="00401154"/>
    <w:rsid w:val="0040418B"/>
    <w:rsid w:val="00404B6D"/>
    <w:rsid w:val="00404CFD"/>
    <w:rsid w:val="00405AFC"/>
    <w:rsid w:val="004065A1"/>
    <w:rsid w:val="00406ECA"/>
    <w:rsid w:val="00413181"/>
    <w:rsid w:val="00414831"/>
    <w:rsid w:val="00416EEE"/>
    <w:rsid w:val="00420A3E"/>
    <w:rsid w:val="00420F7F"/>
    <w:rsid w:val="004212E7"/>
    <w:rsid w:val="00421F9D"/>
    <w:rsid w:val="00423DE0"/>
    <w:rsid w:val="0042446D"/>
    <w:rsid w:val="004244E8"/>
    <w:rsid w:val="0042722B"/>
    <w:rsid w:val="0042738D"/>
    <w:rsid w:val="004275F3"/>
    <w:rsid w:val="0042777A"/>
    <w:rsid w:val="00427BF8"/>
    <w:rsid w:val="00431C02"/>
    <w:rsid w:val="004325D9"/>
    <w:rsid w:val="004336E5"/>
    <w:rsid w:val="00434B34"/>
    <w:rsid w:val="00437395"/>
    <w:rsid w:val="0044048B"/>
    <w:rsid w:val="0044252C"/>
    <w:rsid w:val="00445047"/>
    <w:rsid w:val="00445A88"/>
    <w:rsid w:val="00451634"/>
    <w:rsid w:val="00453100"/>
    <w:rsid w:val="0045678C"/>
    <w:rsid w:val="00461E4A"/>
    <w:rsid w:val="00462239"/>
    <w:rsid w:val="00463E39"/>
    <w:rsid w:val="00464117"/>
    <w:rsid w:val="004657FC"/>
    <w:rsid w:val="004733F6"/>
    <w:rsid w:val="00474E69"/>
    <w:rsid w:val="00476103"/>
    <w:rsid w:val="00480AE4"/>
    <w:rsid w:val="00480D19"/>
    <w:rsid w:val="00482BCB"/>
    <w:rsid w:val="00485750"/>
    <w:rsid w:val="0048683F"/>
    <w:rsid w:val="004904D2"/>
    <w:rsid w:val="0049309C"/>
    <w:rsid w:val="00494A26"/>
    <w:rsid w:val="0049621B"/>
    <w:rsid w:val="004A09CD"/>
    <w:rsid w:val="004A12AE"/>
    <w:rsid w:val="004A47B4"/>
    <w:rsid w:val="004A5F76"/>
    <w:rsid w:val="004A703F"/>
    <w:rsid w:val="004A7982"/>
    <w:rsid w:val="004B4D47"/>
    <w:rsid w:val="004B64CB"/>
    <w:rsid w:val="004B70E3"/>
    <w:rsid w:val="004C10BD"/>
    <w:rsid w:val="004C1895"/>
    <w:rsid w:val="004C272A"/>
    <w:rsid w:val="004C31B5"/>
    <w:rsid w:val="004C67F3"/>
    <w:rsid w:val="004C67F4"/>
    <w:rsid w:val="004C6B3A"/>
    <w:rsid w:val="004C6D40"/>
    <w:rsid w:val="004D0823"/>
    <w:rsid w:val="004D110F"/>
    <w:rsid w:val="004D2FC7"/>
    <w:rsid w:val="004D3C4D"/>
    <w:rsid w:val="004D5B82"/>
    <w:rsid w:val="004E34E8"/>
    <w:rsid w:val="004E4684"/>
    <w:rsid w:val="004E5DAF"/>
    <w:rsid w:val="004F095B"/>
    <w:rsid w:val="004F0C3C"/>
    <w:rsid w:val="004F0F5C"/>
    <w:rsid w:val="004F17F1"/>
    <w:rsid w:val="004F244C"/>
    <w:rsid w:val="004F2757"/>
    <w:rsid w:val="004F44DB"/>
    <w:rsid w:val="004F5057"/>
    <w:rsid w:val="004F63FC"/>
    <w:rsid w:val="00500C38"/>
    <w:rsid w:val="00502257"/>
    <w:rsid w:val="00502A28"/>
    <w:rsid w:val="00503ECF"/>
    <w:rsid w:val="00505A92"/>
    <w:rsid w:val="00505E2D"/>
    <w:rsid w:val="00506A65"/>
    <w:rsid w:val="00510260"/>
    <w:rsid w:val="005166A4"/>
    <w:rsid w:val="005203F1"/>
    <w:rsid w:val="00520A66"/>
    <w:rsid w:val="00521BC3"/>
    <w:rsid w:val="00524A4C"/>
    <w:rsid w:val="00525219"/>
    <w:rsid w:val="00525334"/>
    <w:rsid w:val="00526AC1"/>
    <w:rsid w:val="00527C62"/>
    <w:rsid w:val="00533632"/>
    <w:rsid w:val="00533D1C"/>
    <w:rsid w:val="00534E8F"/>
    <w:rsid w:val="00534F56"/>
    <w:rsid w:val="00536F25"/>
    <w:rsid w:val="00537D08"/>
    <w:rsid w:val="00537E0E"/>
    <w:rsid w:val="00540DB6"/>
    <w:rsid w:val="00541D2D"/>
    <w:rsid w:val="00541DDE"/>
    <w:rsid w:val="00541E6E"/>
    <w:rsid w:val="0054251F"/>
    <w:rsid w:val="00542602"/>
    <w:rsid w:val="0054526F"/>
    <w:rsid w:val="00545B81"/>
    <w:rsid w:val="0055000D"/>
    <w:rsid w:val="00550C1C"/>
    <w:rsid w:val="00550C43"/>
    <w:rsid w:val="005520D8"/>
    <w:rsid w:val="00555AFB"/>
    <w:rsid w:val="00556903"/>
    <w:rsid w:val="00556CF1"/>
    <w:rsid w:val="00561410"/>
    <w:rsid w:val="00563CCA"/>
    <w:rsid w:val="00564E40"/>
    <w:rsid w:val="00571F18"/>
    <w:rsid w:val="00572648"/>
    <w:rsid w:val="00573758"/>
    <w:rsid w:val="00576078"/>
    <w:rsid w:val="005762A7"/>
    <w:rsid w:val="00576B5A"/>
    <w:rsid w:val="00577B6D"/>
    <w:rsid w:val="00581245"/>
    <w:rsid w:val="00583292"/>
    <w:rsid w:val="00583A56"/>
    <w:rsid w:val="0058436B"/>
    <w:rsid w:val="00584DEC"/>
    <w:rsid w:val="0058688A"/>
    <w:rsid w:val="00587503"/>
    <w:rsid w:val="005875E0"/>
    <w:rsid w:val="00590915"/>
    <w:rsid w:val="005916D7"/>
    <w:rsid w:val="00592C55"/>
    <w:rsid w:val="00592F58"/>
    <w:rsid w:val="00592FB8"/>
    <w:rsid w:val="00593552"/>
    <w:rsid w:val="00594E4B"/>
    <w:rsid w:val="005A01F8"/>
    <w:rsid w:val="005A0B7D"/>
    <w:rsid w:val="005A24BC"/>
    <w:rsid w:val="005A3595"/>
    <w:rsid w:val="005A5726"/>
    <w:rsid w:val="005A65F8"/>
    <w:rsid w:val="005A67ED"/>
    <w:rsid w:val="005A698C"/>
    <w:rsid w:val="005B00E6"/>
    <w:rsid w:val="005B03A5"/>
    <w:rsid w:val="005B1329"/>
    <w:rsid w:val="005C223C"/>
    <w:rsid w:val="005C4791"/>
    <w:rsid w:val="005C58C3"/>
    <w:rsid w:val="005C5D2E"/>
    <w:rsid w:val="005C71EB"/>
    <w:rsid w:val="005D2F24"/>
    <w:rsid w:val="005D4FE0"/>
    <w:rsid w:val="005D73DB"/>
    <w:rsid w:val="005D7BA7"/>
    <w:rsid w:val="005E0799"/>
    <w:rsid w:val="005E09A9"/>
    <w:rsid w:val="005E0DDC"/>
    <w:rsid w:val="005E234C"/>
    <w:rsid w:val="005E353D"/>
    <w:rsid w:val="005E385A"/>
    <w:rsid w:val="005E50A7"/>
    <w:rsid w:val="005E7DDE"/>
    <w:rsid w:val="005F0F2F"/>
    <w:rsid w:val="005F2F9D"/>
    <w:rsid w:val="005F55E1"/>
    <w:rsid w:val="005F5A80"/>
    <w:rsid w:val="005F65AF"/>
    <w:rsid w:val="005F7094"/>
    <w:rsid w:val="005F7696"/>
    <w:rsid w:val="0060074B"/>
    <w:rsid w:val="006044FF"/>
    <w:rsid w:val="00607CC5"/>
    <w:rsid w:val="006114CA"/>
    <w:rsid w:val="006117CA"/>
    <w:rsid w:val="00611BFD"/>
    <w:rsid w:val="00612F64"/>
    <w:rsid w:val="006144B5"/>
    <w:rsid w:val="00614508"/>
    <w:rsid w:val="00615F8D"/>
    <w:rsid w:val="00621826"/>
    <w:rsid w:val="00622DCD"/>
    <w:rsid w:val="006253EE"/>
    <w:rsid w:val="006300F6"/>
    <w:rsid w:val="00631C7C"/>
    <w:rsid w:val="00633014"/>
    <w:rsid w:val="006341F2"/>
    <w:rsid w:val="0063437B"/>
    <w:rsid w:val="00635A5D"/>
    <w:rsid w:val="00635C9E"/>
    <w:rsid w:val="00637A28"/>
    <w:rsid w:val="006404C1"/>
    <w:rsid w:val="00640A84"/>
    <w:rsid w:val="006447BF"/>
    <w:rsid w:val="00644BC2"/>
    <w:rsid w:val="00652344"/>
    <w:rsid w:val="00654A3B"/>
    <w:rsid w:val="006560C5"/>
    <w:rsid w:val="0066048F"/>
    <w:rsid w:val="00660B38"/>
    <w:rsid w:val="00663C04"/>
    <w:rsid w:val="006673CA"/>
    <w:rsid w:val="006706B8"/>
    <w:rsid w:val="00673C26"/>
    <w:rsid w:val="00676923"/>
    <w:rsid w:val="00677E82"/>
    <w:rsid w:val="00677EC8"/>
    <w:rsid w:val="0068118E"/>
    <w:rsid w:val="006812AF"/>
    <w:rsid w:val="0068327D"/>
    <w:rsid w:val="00683B6C"/>
    <w:rsid w:val="0068474B"/>
    <w:rsid w:val="00684F30"/>
    <w:rsid w:val="006853DC"/>
    <w:rsid w:val="00690204"/>
    <w:rsid w:val="0069206E"/>
    <w:rsid w:val="00693014"/>
    <w:rsid w:val="00693D2E"/>
    <w:rsid w:val="00694AF0"/>
    <w:rsid w:val="006959A8"/>
    <w:rsid w:val="00696F67"/>
    <w:rsid w:val="006979D2"/>
    <w:rsid w:val="006A4686"/>
    <w:rsid w:val="006A5621"/>
    <w:rsid w:val="006A6F06"/>
    <w:rsid w:val="006A76E7"/>
    <w:rsid w:val="006B0E9E"/>
    <w:rsid w:val="006B300D"/>
    <w:rsid w:val="006B464C"/>
    <w:rsid w:val="006B5137"/>
    <w:rsid w:val="006B5431"/>
    <w:rsid w:val="006B560C"/>
    <w:rsid w:val="006B5AE4"/>
    <w:rsid w:val="006C0809"/>
    <w:rsid w:val="006C155F"/>
    <w:rsid w:val="006C3B25"/>
    <w:rsid w:val="006C6223"/>
    <w:rsid w:val="006C7673"/>
    <w:rsid w:val="006C7EFB"/>
    <w:rsid w:val="006D1507"/>
    <w:rsid w:val="006D22B7"/>
    <w:rsid w:val="006D4054"/>
    <w:rsid w:val="006D62CF"/>
    <w:rsid w:val="006D675F"/>
    <w:rsid w:val="006D7002"/>
    <w:rsid w:val="006E02EC"/>
    <w:rsid w:val="006E469F"/>
    <w:rsid w:val="006E5323"/>
    <w:rsid w:val="006E6307"/>
    <w:rsid w:val="006E7033"/>
    <w:rsid w:val="006F0DD2"/>
    <w:rsid w:val="006F329E"/>
    <w:rsid w:val="006F6F21"/>
    <w:rsid w:val="006F7C0C"/>
    <w:rsid w:val="0070085D"/>
    <w:rsid w:val="00701962"/>
    <w:rsid w:val="00712F16"/>
    <w:rsid w:val="00713284"/>
    <w:rsid w:val="00715A5F"/>
    <w:rsid w:val="00717933"/>
    <w:rsid w:val="007211B1"/>
    <w:rsid w:val="00722FB8"/>
    <w:rsid w:val="007232A2"/>
    <w:rsid w:val="0072500D"/>
    <w:rsid w:val="0072590B"/>
    <w:rsid w:val="007259EB"/>
    <w:rsid w:val="00727C94"/>
    <w:rsid w:val="00727D24"/>
    <w:rsid w:val="00730371"/>
    <w:rsid w:val="007307D2"/>
    <w:rsid w:val="00730864"/>
    <w:rsid w:val="00733044"/>
    <w:rsid w:val="00735402"/>
    <w:rsid w:val="00744D5A"/>
    <w:rsid w:val="00746187"/>
    <w:rsid w:val="00752D54"/>
    <w:rsid w:val="00755F54"/>
    <w:rsid w:val="0076198A"/>
    <w:rsid w:val="007621D9"/>
    <w:rsid w:val="0076229C"/>
    <w:rsid w:val="0076254F"/>
    <w:rsid w:val="00762D41"/>
    <w:rsid w:val="00763F9C"/>
    <w:rsid w:val="00767197"/>
    <w:rsid w:val="007675BD"/>
    <w:rsid w:val="007703CC"/>
    <w:rsid w:val="00772936"/>
    <w:rsid w:val="00773560"/>
    <w:rsid w:val="00775B59"/>
    <w:rsid w:val="007801F5"/>
    <w:rsid w:val="00780601"/>
    <w:rsid w:val="0078161F"/>
    <w:rsid w:val="00781BEE"/>
    <w:rsid w:val="00782CE1"/>
    <w:rsid w:val="00782EC7"/>
    <w:rsid w:val="00783CA4"/>
    <w:rsid w:val="007842FB"/>
    <w:rsid w:val="00786124"/>
    <w:rsid w:val="007879F6"/>
    <w:rsid w:val="0079430D"/>
    <w:rsid w:val="0079514B"/>
    <w:rsid w:val="007964A8"/>
    <w:rsid w:val="0079795F"/>
    <w:rsid w:val="007A1F68"/>
    <w:rsid w:val="007A2DC1"/>
    <w:rsid w:val="007A525D"/>
    <w:rsid w:val="007A6671"/>
    <w:rsid w:val="007B16B9"/>
    <w:rsid w:val="007B1FA1"/>
    <w:rsid w:val="007B20EE"/>
    <w:rsid w:val="007B36F7"/>
    <w:rsid w:val="007B3D5D"/>
    <w:rsid w:val="007B4B7B"/>
    <w:rsid w:val="007B4C18"/>
    <w:rsid w:val="007C5201"/>
    <w:rsid w:val="007C5395"/>
    <w:rsid w:val="007C6B31"/>
    <w:rsid w:val="007D2B02"/>
    <w:rsid w:val="007D3319"/>
    <w:rsid w:val="007D335D"/>
    <w:rsid w:val="007D648F"/>
    <w:rsid w:val="007E0113"/>
    <w:rsid w:val="007E26DD"/>
    <w:rsid w:val="007E313E"/>
    <w:rsid w:val="007E3314"/>
    <w:rsid w:val="007E3DE3"/>
    <w:rsid w:val="007E4B03"/>
    <w:rsid w:val="007E528A"/>
    <w:rsid w:val="007E5431"/>
    <w:rsid w:val="007F0938"/>
    <w:rsid w:val="007F0B45"/>
    <w:rsid w:val="007F2E91"/>
    <w:rsid w:val="007F324B"/>
    <w:rsid w:val="007F659E"/>
    <w:rsid w:val="007F7406"/>
    <w:rsid w:val="007F77B7"/>
    <w:rsid w:val="00803F43"/>
    <w:rsid w:val="0080553C"/>
    <w:rsid w:val="0080598D"/>
    <w:rsid w:val="00805B46"/>
    <w:rsid w:val="0081087C"/>
    <w:rsid w:val="008121C9"/>
    <w:rsid w:val="00812DE1"/>
    <w:rsid w:val="0081332B"/>
    <w:rsid w:val="008145E0"/>
    <w:rsid w:val="00815542"/>
    <w:rsid w:val="00820BCE"/>
    <w:rsid w:val="00825DC2"/>
    <w:rsid w:val="008269A1"/>
    <w:rsid w:val="008271CA"/>
    <w:rsid w:val="008308D7"/>
    <w:rsid w:val="008312BF"/>
    <w:rsid w:val="00832E34"/>
    <w:rsid w:val="00834AD3"/>
    <w:rsid w:val="00836447"/>
    <w:rsid w:val="00840F76"/>
    <w:rsid w:val="00843795"/>
    <w:rsid w:val="008446B4"/>
    <w:rsid w:val="0084495F"/>
    <w:rsid w:val="00847F0F"/>
    <w:rsid w:val="00850E05"/>
    <w:rsid w:val="00850EE8"/>
    <w:rsid w:val="00852448"/>
    <w:rsid w:val="00853B98"/>
    <w:rsid w:val="00855404"/>
    <w:rsid w:val="00855E8A"/>
    <w:rsid w:val="00856ACA"/>
    <w:rsid w:val="00856DD0"/>
    <w:rsid w:val="00863C7A"/>
    <w:rsid w:val="00864414"/>
    <w:rsid w:val="00864F6B"/>
    <w:rsid w:val="00866972"/>
    <w:rsid w:val="00867DCE"/>
    <w:rsid w:val="008736E8"/>
    <w:rsid w:val="008745CC"/>
    <w:rsid w:val="00875BB5"/>
    <w:rsid w:val="00875F31"/>
    <w:rsid w:val="0088133D"/>
    <w:rsid w:val="00881DB6"/>
    <w:rsid w:val="0088258A"/>
    <w:rsid w:val="00882B2A"/>
    <w:rsid w:val="0088367E"/>
    <w:rsid w:val="00884A97"/>
    <w:rsid w:val="00885518"/>
    <w:rsid w:val="00885614"/>
    <w:rsid w:val="00886332"/>
    <w:rsid w:val="00886407"/>
    <w:rsid w:val="00886845"/>
    <w:rsid w:val="00886CD4"/>
    <w:rsid w:val="0089279A"/>
    <w:rsid w:val="00894E73"/>
    <w:rsid w:val="008A26D9"/>
    <w:rsid w:val="008A34EA"/>
    <w:rsid w:val="008A6C9E"/>
    <w:rsid w:val="008A72A1"/>
    <w:rsid w:val="008B0AF1"/>
    <w:rsid w:val="008B1521"/>
    <w:rsid w:val="008B1D94"/>
    <w:rsid w:val="008B2087"/>
    <w:rsid w:val="008B2CE4"/>
    <w:rsid w:val="008B4E9F"/>
    <w:rsid w:val="008B58EE"/>
    <w:rsid w:val="008B6466"/>
    <w:rsid w:val="008B64CE"/>
    <w:rsid w:val="008B70CC"/>
    <w:rsid w:val="008B7701"/>
    <w:rsid w:val="008C0C29"/>
    <w:rsid w:val="008C2E0B"/>
    <w:rsid w:val="008C6854"/>
    <w:rsid w:val="008C757D"/>
    <w:rsid w:val="008C7D32"/>
    <w:rsid w:val="008D20AA"/>
    <w:rsid w:val="008D2BE7"/>
    <w:rsid w:val="008D64CE"/>
    <w:rsid w:val="008E00AB"/>
    <w:rsid w:val="008E0859"/>
    <w:rsid w:val="008E0A56"/>
    <w:rsid w:val="008E0F6C"/>
    <w:rsid w:val="008E2224"/>
    <w:rsid w:val="008E25F6"/>
    <w:rsid w:val="008E3F25"/>
    <w:rsid w:val="008E62D1"/>
    <w:rsid w:val="008F0716"/>
    <w:rsid w:val="008F2B5C"/>
    <w:rsid w:val="008F3326"/>
    <w:rsid w:val="008F3638"/>
    <w:rsid w:val="008F4441"/>
    <w:rsid w:val="008F4685"/>
    <w:rsid w:val="008F551C"/>
    <w:rsid w:val="008F6F31"/>
    <w:rsid w:val="008F74DF"/>
    <w:rsid w:val="00900A33"/>
    <w:rsid w:val="0090771C"/>
    <w:rsid w:val="009127BA"/>
    <w:rsid w:val="00915127"/>
    <w:rsid w:val="009227A6"/>
    <w:rsid w:val="00925501"/>
    <w:rsid w:val="00925B70"/>
    <w:rsid w:val="009308F3"/>
    <w:rsid w:val="00933EC1"/>
    <w:rsid w:val="00940337"/>
    <w:rsid w:val="00944056"/>
    <w:rsid w:val="009474E8"/>
    <w:rsid w:val="00952669"/>
    <w:rsid w:val="009530DB"/>
    <w:rsid w:val="00953676"/>
    <w:rsid w:val="009544DB"/>
    <w:rsid w:val="00955174"/>
    <w:rsid w:val="009563BD"/>
    <w:rsid w:val="0095647D"/>
    <w:rsid w:val="0095777F"/>
    <w:rsid w:val="00962347"/>
    <w:rsid w:val="00963530"/>
    <w:rsid w:val="00965494"/>
    <w:rsid w:val="009705EE"/>
    <w:rsid w:val="00972825"/>
    <w:rsid w:val="009746BD"/>
    <w:rsid w:val="00977927"/>
    <w:rsid w:val="00980C6B"/>
    <w:rsid w:val="0098135C"/>
    <w:rsid w:val="0098156A"/>
    <w:rsid w:val="00982507"/>
    <w:rsid w:val="00982B15"/>
    <w:rsid w:val="009837B1"/>
    <w:rsid w:val="00983D8E"/>
    <w:rsid w:val="00984298"/>
    <w:rsid w:val="00984866"/>
    <w:rsid w:val="00984947"/>
    <w:rsid w:val="00984B14"/>
    <w:rsid w:val="00991BAC"/>
    <w:rsid w:val="00995522"/>
    <w:rsid w:val="009A008C"/>
    <w:rsid w:val="009A26E5"/>
    <w:rsid w:val="009A3C07"/>
    <w:rsid w:val="009A40DE"/>
    <w:rsid w:val="009A6C8B"/>
    <w:rsid w:val="009A6EA0"/>
    <w:rsid w:val="009A7858"/>
    <w:rsid w:val="009A79F4"/>
    <w:rsid w:val="009B5ABD"/>
    <w:rsid w:val="009C1335"/>
    <w:rsid w:val="009C1AB2"/>
    <w:rsid w:val="009C416D"/>
    <w:rsid w:val="009C4182"/>
    <w:rsid w:val="009C4558"/>
    <w:rsid w:val="009C5C58"/>
    <w:rsid w:val="009C7251"/>
    <w:rsid w:val="009D56D0"/>
    <w:rsid w:val="009E0CE4"/>
    <w:rsid w:val="009E2E91"/>
    <w:rsid w:val="009E3F8F"/>
    <w:rsid w:val="009E460C"/>
    <w:rsid w:val="009F229F"/>
    <w:rsid w:val="009F3EA2"/>
    <w:rsid w:val="009F5429"/>
    <w:rsid w:val="009F6CF3"/>
    <w:rsid w:val="009F7A4E"/>
    <w:rsid w:val="00A00E7C"/>
    <w:rsid w:val="00A012A7"/>
    <w:rsid w:val="00A036A0"/>
    <w:rsid w:val="00A064AE"/>
    <w:rsid w:val="00A139F5"/>
    <w:rsid w:val="00A14032"/>
    <w:rsid w:val="00A17B84"/>
    <w:rsid w:val="00A231C0"/>
    <w:rsid w:val="00A24C30"/>
    <w:rsid w:val="00A25E21"/>
    <w:rsid w:val="00A25EC5"/>
    <w:rsid w:val="00A30C5F"/>
    <w:rsid w:val="00A31408"/>
    <w:rsid w:val="00A31ADD"/>
    <w:rsid w:val="00A31F0D"/>
    <w:rsid w:val="00A33554"/>
    <w:rsid w:val="00A365F4"/>
    <w:rsid w:val="00A36B95"/>
    <w:rsid w:val="00A36FCE"/>
    <w:rsid w:val="00A40198"/>
    <w:rsid w:val="00A410BD"/>
    <w:rsid w:val="00A446C6"/>
    <w:rsid w:val="00A4472F"/>
    <w:rsid w:val="00A45683"/>
    <w:rsid w:val="00A475BC"/>
    <w:rsid w:val="00A47691"/>
    <w:rsid w:val="00A47D80"/>
    <w:rsid w:val="00A51D8A"/>
    <w:rsid w:val="00A53132"/>
    <w:rsid w:val="00A54B6E"/>
    <w:rsid w:val="00A553C4"/>
    <w:rsid w:val="00A55A6C"/>
    <w:rsid w:val="00A563F2"/>
    <w:rsid w:val="00A566E8"/>
    <w:rsid w:val="00A61CEB"/>
    <w:rsid w:val="00A64A5E"/>
    <w:rsid w:val="00A6676A"/>
    <w:rsid w:val="00A67566"/>
    <w:rsid w:val="00A675D3"/>
    <w:rsid w:val="00A67BFC"/>
    <w:rsid w:val="00A701CF"/>
    <w:rsid w:val="00A70F86"/>
    <w:rsid w:val="00A72618"/>
    <w:rsid w:val="00A72F15"/>
    <w:rsid w:val="00A754B4"/>
    <w:rsid w:val="00A76234"/>
    <w:rsid w:val="00A809B8"/>
    <w:rsid w:val="00A80BC2"/>
    <w:rsid w:val="00A810F9"/>
    <w:rsid w:val="00A8178A"/>
    <w:rsid w:val="00A851C2"/>
    <w:rsid w:val="00A86CFF"/>
    <w:rsid w:val="00A86ECC"/>
    <w:rsid w:val="00A86FCC"/>
    <w:rsid w:val="00A94D4D"/>
    <w:rsid w:val="00AA5FBA"/>
    <w:rsid w:val="00AA66CE"/>
    <w:rsid w:val="00AA710D"/>
    <w:rsid w:val="00AB0077"/>
    <w:rsid w:val="00AB021C"/>
    <w:rsid w:val="00AB35A9"/>
    <w:rsid w:val="00AB531C"/>
    <w:rsid w:val="00AB5A6C"/>
    <w:rsid w:val="00AB5C2A"/>
    <w:rsid w:val="00AB6017"/>
    <w:rsid w:val="00AB6417"/>
    <w:rsid w:val="00AB6D25"/>
    <w:rsid w:val="00AB7FDE"/>
    <w:rsid w:val="00AC57EF"/>
    <w:rsid w:val="00AC628E"/>
    <w:rsid w:val="00AC6787"/>
    <w:rsid w:val="00AC6A49"/>
    <w:rsid w:val="00AC6D50"/>
    <w:rsid w:val="00AD03DE"/>
    <w:rsid w:val="00AD341A"/>
    <w:rsid w:val="00AD5AA6"/>
    <w:rsid w:val="00AD5E31"/>
    <w:rsid w:val="00AD5F83"/>
    <w:rsid w:val="00AD6B6E"/>
    <w:rsid w:val="00AE139F"/>
    <w:rsid w:val="00AE25A6"/>
    <w:rsid w:val="00AE2D4B"/>
    <w:rsid w:val="00AE35CC"/>
    <w:rsid w:val="00AE417F"/>
    <w:rsid w:val="00AE4A5B"/>
    <w:rsid w:val="00AE4F99"/>
    <w:rsid w:val="00AE59BC"/>
    <w:rsid w:val="00AE670B"/>
    <w:rsid w:val="00AE795C"/>
    <w:rsid w:val="00AF2F3F"/>
    <w:rsid w:val="00AF402B"/>
    <w:rsid w:val="00AF46EC"/>
    <w:rsid w:val="00AF54E0"/>
    <w:rsid w:val="00B00DE3"/>
    <w:rsid w:val="00B02A3C"/>
    <w:rsid w:val="00B05ED1"/>
    <w:rsid w:val="00B14155"/>
    <w:rsid w:val="00B142B0"/>
    <w:rsid w:val="00B14952"/>
    <w:rsid w:val="00B207C7"/>
    <w:rsid w:val="00B21B4B"/>
    <w:rsid w:val="00B2753D"/>
    <w:rsid w:val="00B2755E"/>
    <w:rsid w:val="00B31E5A"/>
    <w:rsid w:val="00B34EA9"/>
    <w:rsid w:val="00B3735E"/>
    <w:rsid w:val="00B421E5"/>
    <w:rsid w:val="00B42AD9"/>
    <w:rsid w:val="00B43103"/>
    <w:rsid w:val="00B4482A"/>
    <w:rsid w:val="00B472A9"/>
    <w:rsid w:val="00B51FDF"/>
    <w:rsid w:val="00B54BB6"/>
    <w:rsid w:val="00B550C8"/>
    <w:rsid w:val="00B556C8"/>
    <w:rsid w:val="00B557C1"/>
    <w:rsid w:val="00B624BA"/>
    <w:rsid w:val="00B62A60"/>
    <w:rsid w:val="00B653AB"/>
    <w:rsid w:val="00B65F9E"/>
    <w:rsid w:val="00B660F4"/>
    <w:rsid w:val="00B66B19"/>
    <w:rsid w:val="00B70552"/>
    <w:rsid w:val="00B75189"/>
    <w:rsid w:val="00B80651"/>
    <w:rsid w:val="00B90745"/>
    <w:rsid w:val="00B914E9"/>
    <w:rsid w:val="00B9417A"/>
    <w:rsid w:val="00B956EE"/>
    <w:rsid w:val="00BA235E"/>
    <w:rsid w:val="00BA2BA1"/>
    <w:rsid w:val="00BA4534"/>
    <w:rsid w:val="00BA5C34"/>
    <w:rsid w:val="00BB168C"/>
    <w:rsid w:val="00BB24A4"/>
    <w:rsid w:val="00BB2D28"/>
    <w:rsid w:val="00BB4F09"/>
    <w:rsid w:val="00BB72B2"/>
    <w:rsid w:val="00BC34D1"/>
    <w:rsid w:val="00BC57FB"/>
    <w:rsid w:val="00BC5CD1"/>
    <w:rsid w:val="00BC668F"/>
    <w:rsid w:val="00BC714E"/>
    <w:rsid w:val="00BD0E70"/>
    <w:rsid w:val="00BD4E33"/>
    <w:rsid w:val="00BD6C31"/>
    <w:rsid w:val="00BD7129"/>
    <w:rsid w:val="00BD7A6C"/>
    <w:rsid w:val="00BE096C"/>
    <w:rsid w:val="00BE0AFF"/>
    <w:rsid w:val="00BE3570"/>
    <w:rsid w:val="00BF19D7"/>
    <w:rsid w:val="00BF390A"/>
    <w:rsid w:val="00BF5157"/>
    <w:rsid w:val="00C00C55"/>
    <w:rsid w:val="00C018FE"/>
    <w:rsid w:val="00C02279"/>
    <w:rsid w:val="00C030DE"/>
    <w:rsid w:val="00C061F5"/>
    <w:rsid w:val="00C1027A"/>
    <w:rsid w:val="00C103CB"/>
    <w:rsid w:val="00C10E67"/>
    <w:rsid w:val="00C11598"/>
    <w:rsid w:val="00C11A27"/>
    <w:rsid w:val="00C13126"/>
    <w:rsid w:val="00C13F21"/>
    <w:rsid w:val="00C151DB"/>
    <w:rsid w:val="00C154BD"/>
    <w:rsid w:val="00C17227"/>
    <w:rsid w:val="00C17B6F"/>
    <w:rsid w:val="00C2123B"/>
    <w:rsid w:val="00C21EA8"/>
    <w:rsid w:val="00C22105"/>
    <w:rsid w:val="00C239FA"/>
    <w:rsid w:val="00C23D86"/>
    <w:rsid w:val="00C244B6"/>
    <w:rsid w:val="00C2473C"/>
    <w:rsid w:val="00C24AED"/>
    <w:rsid w:val="00C3165A"/>
    <w:rsid w:val="00C33C77"/>
    <w:rsid w:val="00C354CF"/>
    <w:rsid w:val="00C36E98"/>
    <w:rsid w:val="00C3702F"/>
    <w:rsid w:val="00C50279"/>
    <w:rsid w:val="00C528EF"/>
    <w:rsid w:val="00C54312"/>
    <w:rsid w:val="00C5616F"/>
    <w:rsid w:val="00C578C6"/>
    <w:rsid w:val="00C60B68"/>
    <w:rsid w:val="00C61948"/>
    <w:rsid w:val="00C62F6E"/>
    <w:rsid w:val="00C64A37"/>
    <w:rsid w:val="00C64DB9"/>
    <w:rsid w:val="00C70BB0"/>
    <w:rsid w:val="00C7158E"/>
    <w:rsid w:val="00C72177"/>
    <w:rsid w:val="00C7250B"/>
    <w:rsid w:val="00C7346B"/>
    <w:rsid w:val="00C77988"/>
    <w:rsid w:val="00C77C0E"/>
    <w:rsid w:val="00C811ED"/>
    <w:rsid w:val="00C82296"/>
    <w:rsid w:val="00C82E61"/>
    <w:rsid w:val="00C837A4"/>
    <w:rsid w:val="00C83CDF"/>
    <w:rsid w:val="00C91687"/>
    <w:rsid w:val="00C92253"/>
    <w:rsid w:val="00C924A8"/>
    <w:rsid w:val="00C945FE"/>
    <w:rsid w:val="00C9530F"/>
    <w:rsid w:val="00C96FAA"/>
    <w:rsid w:val="00C9754A"/>
    <w:rsid w:val="00C97A04"/>
    <w:rsid w:val="00CA107B"/>
    <w:rsid w:val="00CA484D"/>
    <w:rsid w:val="00CA4FB6"/>
    <w:rsid w:val="00CA6E75"/>
    <w:rsid w:val="00CB1FEF"/>
    <w:rsid w:val="00CB6326"/>
    <w:rsid w:val="00CC0589"/>
    <w:rsid w:val="00CC1DF3"/>
    <w:rsid w:val="00CC5310"/>
    <w:rsid w:val="00CC59B3"/>
    <w:rsid w:val="00CC6DD1"/>
    <w:rsid w:val="00CC739E"/>
    <w:rsid w:val="00CC78D3"/>
    <w:rsid w:val="00CD1F9A"/>
    <w:rsid w:val="00CD22FF"/>
    <w:rsid w:val="00CD3138"/>
    <w:rsid w:val="00CD319A"/>
    <w:rsid w:val="00CD3973"/>
    <w:rsid w:val="00CD4AD1"/>
    <w:rsid w:val="00CD58B7"/>
    <w:rsid w:val="00CD758E"/>
    <w:rsid w:val="00CE4D2C"/>
    <w:rsid w:val="00CE60D0"/>
    <w:rsid w:val="00CE7300"/>
    <w:rsid w:val="00CF16A6"/>
    <w:rsid w:val="00CF4099"/>
    <w:rsid w:val="00CF69B0"/>
    <w:rsid w:val="00D00796"/>
    <w:rsid w:val="00D01698"/>
    <w:rsid w:val="00D05FCB"/>
    <w:rsid w:val="00D102D6"/>
    <w:rsid w:val="00D10C70"/>
    <w:rsid w:val="00D10E2F"/>
    <w:rsid w:val="00D11854"/>
    <w:rsid w:val="00D12BDD"/>
    <w:rsid w:val="00D13040"/>
    <w:rsid w:val="00D139A5"/>
    <w:rsid w:val="00D166AC"/>
    <w:rsid w:val="00D169ED"/>
    <w:rsid w:val="00D20CB5"/>
    <w:rsid w:val="00D22838"/>
    <w:rsid w:val="00D242DB"/>
    <w:rsid w:val="00D261A2"/>
    <w:rsid w:val="00D27C96"/>
    <w:rsid w:val="00D33CC4"/>
    <w:rsid w:val="00D34707"/>
    <w:rsid w:val="00D34C26"/>
    <w:rsid w:val="00D36043"/>
    <w:rsid w:val="00D4031C"/>
    <w:rsid w:val="00D42847"/>
    <w:rsid w:val="00D44E70"/>
    <w:rsid w:val="00D50F7B"/>
    <w:rsid w:val="00D5146F"/>
    <w:rsid w:val="00D519BE"/>
    <w:rsid w:val="00D51AC8"/>
    <w:rsid w:val="00D52FE4"/>
    <w:rsid w:val="00D532AE"/>
    <w:rsid w:val="00D53BF2"/>
    <w:rsid w:val="00D56113"/>
    <w:rsid w:val="00D577DD"/>
    <w:rsid w:val="00D60DC6"/>
    <w:rsid w:val="00D60E46"/>
    <w:rsid w:val="00D616D2"/>
    <w:rsid w:val="00D63B5F"/>
    <w:rsid w:val="00D64AFC"/>
    <w:rsid w:val="00D6541D"/>
    <w:rsid w:val="00D65514"/>
    <w:rsid w:val="00D70EF7"/>
    <w:rsid w:val="00D71E83"/>
    <w:rsid w:val="00D772BA"/>
    <w:rsid w:val="00D810CB"/>
    <w:rsid w:val="00D8397C"/>
    <w:rsid w:val="00D83C6F"/>
    <w:rsid w:val="00D83CEA"/>
    <w:rsid w:val="00D85314"/>
    <w:rsid w:val="00D90805"/>
    <w:rsid w:val="00D91E2D"/>
    <w:rsid w:val="00D93003"/>
    <w:rsid w:val="00D938B5"/>
    <w:rsid w:val="00D944C5"/>
    <w:rsid w:val="00D94D5A"/>
    <w:rsid w:val="00D94EED"/>
    <w:rsid w:val="00D95F72"/>
    <w:rsid w:val="00D96026"/>
    <w:rsid w:val="00DA4678"/>
    <w:rsid w:val="00DA7C1C"/>
    <w:rsid w:val="00DB147A"/>
    <w:rsid w:val="00DB1B7A"/>
    <w:rsid w:val="00DB5995"/>
    <w:rsid w:val="00DB6EF2"/>
    <w:rsid w:val="00DB7D5E"/>
    <w:rsid w:val="00DC00B0"/>
    <w:rsid w:val="00DC6708"/>
    <w:rsid w:val="00DD3351"/>
    <w:rsid w:val="00DD3B11"/>
    <w:rsid w:val="00DD41AF"/>
    <w:rsid w:val="00DD6F0C"/>
    <w:rsid w:val="00DE25D6"/>
    <w:rsid w:val="00DE5BBD"/>
    <w:rsid w:val="00DE5DBF"/>
    <w:rsid w:val="00DF100C"/>
    <w:rsid w:val="00DF1D96"/>
    <w:rsid w:val="00DF21AB"/>
    <w:rsid w:val="00DF23CC"/>
    <w:rsid w:val="00DF28FD"/>
    <w:rsid w:val="00E01436"/>
    <w:rsid w:val="00E01A91"/>
    <w:rsid w:val="00E02410"/>
    <w:rsid w:val="00E0381F"/>
    <w:rsid w:val="00E0453B"/>
    <w:rsid w:val="00E045BD"/>
    <w:rsid w:val="00E0622F"/>
    <w:rsid w:val="00E1238D"/>
    <w:rsid w:val="00E15D38"/>
    <w:rsid w:val="00E15FC2"/>
    <w:rsid w:val="00E173E5"/>
    <w:rsid w:val="00E17B77"/>
    <w:rsid w:val="00E17DD0"/>
    <w:rsid w:val="00E20FAC"/>
    <w:rsid w:val="00E21BFE"/>
    <w:rsid w:val="00E2214B"/>
    <w:rsid w:val="00E23337"/>
    <w:rsid w:val="00E259EA"/>
    <w:rsid w:val="00E301B6"/>
    <w:rsid w:val="00E30211"/>
    <w:rsid w:val="00E32061"/>
    <w:rsid w:val="00E34D35"/>
    <w:rsid w:val="00E35FB8"/>
    <w:rsid w:val="00E42EAE"/>
    <w:rsid w:val="00E42FF9"/>
    <w:rsid w:val="00E4389F"/>
    <w:rsid w:val="00E44036"/>
    <w:rsid w:val="00E46FFD"/>
    <w:rsid w:val="00E47102"/>
    <w:rsid w:val="00E4714C"/>
    <w:rsid w:val="00E47B7A"/>
    <w:rsid w:val="00E51AEB"/>
    <w:rsid w:val="00E522A7"/>
    <w:rsid w:val="00E5397B"/>
    <w:rsid w:val="00E54452"/>
    <w:rsid w:val="00E54FB4"/>
    <w:rsid w:val="00E56AD1"/>
    <w:rsid w:val="00E60241"/>
    <w:rsid w:val="00E61B66"/>
    <w:rsid w:val="00E62505"/>
    <w:rsid w:val="00E625B5"/>
    <w:rsid w:val="00E625E4"/>
    <w:rsid w:val="00E664C5"/>
    <w:rsid w:val="00E671A2"/>
    <w:rsid w:val="00E7002F"/>
    <w:rsid w:val="00E73B47"/>
    <w:rsid w:val="00E743EC"/>
    <w:rsid w:val="00E753D6"/>
    <w:rsid w:val="00E759C9"/>
    <w:rsid w:val="00E76D26"/>
    <w:rsid w:val="00E76F1F"/>
    <w:rsid w:val="00E7710D"/>
    <w:rsid w:val="00E77A1A"/>
    <w:rsid w:val="00E80E86"/>
    <w:rsid w:val="00E812C4"/>
    <w:rsid w:val="00E81762"/>
    <w:rsid w:val="00E82878"/>
    <w:rsid w:val="00E834E7"/>
    <w:rsid w:val="00E86423"/>
    <w:rsid w:val="00E94755"/>
    <w:rsid w:val="00E955A7"/>
    <w:rsid w:val="00E965E6"/>
    <w:rsid w:val="00EA48C4"/>
    <w:rsid w:val="00EB1390"/>
    <w:rsid w:val="00EB18D6"/>
    <w:rsid w:val="00EB2C71"/>
    <w:rsid w:val="00EB2CD9"/>
    <w:rsid w:val="00EB3786"/>
    <w:rsid w:val="00EB4340"/>
    <w:rsid w:val="00EB4C44"/>
    <w:rsid w:val="00EB556D"/>
    <w:rsid w:val="00EB5A7D"/>
    <w:rsid w:val="00EB6ECA"/>
    <w:rsid w:val="00EB7EB9"/>
    <w:rsid w:val="00EC1BB7"/>
    <w:rsid w:val="00EC34AB"/>
    <w:rsid w:val="00EC4B13"/>
    <w:rsid w:val="00ED03AF"/>
    <w:rsid w:val="00ED167E"/>
    <w:rsid w:val="00ED428F"/>
    <w:rsid w:val="00ED5235"/>
    <w:rsid w:val="00ED55C0"/>
    <w:rsid w:val="00ED682B"/>
    <w:rsid w:val="00ED7884"/>
    <w:rsid w:val="00ED79C6"/>
    <w:rsid w:val="00EE007C"/>
    <w:rsid w:val="00EE3A29"/>
    <w:rsid w:val="00EE41D5"/>
    <w:rsid w:val="00EE47DF"/>
    <w:rsid w:val="00EE5E4E"/>
    <w:rsid w:val="00EE667D"/>
    <w:rsid w:val="00EE6F82"/>
    <w:rsid w:val="00EE7412"/>
    <w:rsid w:val="00EF2722"/>
    <w:rsid w:val="00EF624D"/>
    <w:rsid w:val="00EF7773"/>
    <w:rsid w:val="00F037A4"/>
    <w:rsid w:val="00F047DF"/>
    <w:rsid w:val="00F06D23"/>
    <w:rsid w:val="00F07B0F"/>
    <w:rsid w:val="00F11937"/>
    <w:rsid w:val="00F146EA"/>
    <w:rsid w:val="00F2039F"/>
    <w:rsid w:val="00F23537"/>
    <w:rsid w:val="00F26183"/>
    <w:rsid w:val="00F279D8"/>
    <w:rsid w:val="00F27C8F"/>
    <w:rsid w:val="00F30429"/>
    <w:rsid w:val="00F32749"/>
    <w:rsid w:val="00F32CC1"/>
    <w:rsid w:val="00F33B13"/>
    <w:rsid w:val="00F359D3"/>
    <w:rsid w:val="00F35DA2"/>
    <w:rsid w:val="00F3649D"/>
    <w:rsid w:val="00F37172"/>
    <w:rsid w:val="00F41086"/>
    <w:rsid w:val="00F411A7"/>
    <w:rsid w:val="00F41EA2"/>
    <w:rsid w:val="00F445E4"/>
    <w:rsid w:val="00F4477E"/>
    <w:rsid w:val="00F45379"/>
    <w:rsid w:val="00F472DA"/>
    <w:rsid w:val="00F512F0"/>
    <w:rsid w:val="00F519F7"/>
    <w:rsid w:val="00F5239C"/>
    <w:rsid w:val="00F556C5"/>
    <w:rsid w:val="00F55BF2"/>
    <w:rsid w:val="00F56C0F"/>
    <w:rsid w:val="00F56C73"/>
    <w:rsid w:val="00F570E1"/>
    <w:rsid w:val="00F572BF"/>
    <w:rsid w:val="00F574FE"/>
    <w:rsid w:val="00F632A1"/>
    <w:rsid w:val="00F63D50"/>
    <w:rsid w:val="00F67130"/>
    <w:rsid w:val="00F67D8F"/>
    <w:rsid w:val="00F70435"/>
    <w:rsid w:val="00F75D96"/>
    <w:rsid w:val="00F77302"/>
    <w:rsid w:val="00F802BE"/>
    <w:rsid w:val="00F839E9"/>
    <w:rsid w:val="00F8455B"/>
    <w:rsid w:val="00F86024"/>
    <w:rsid w:val="00F8611A"/>
    <w:rsid w:val="00F93AA8"/>
    <w:rsid w:val="00F9435C"/>
    <w:rsid w:val="00F95E3B"/>
    <w:rsid w:val="00F96244"/>
    <w:rsid w:val="00F96458"/>
    <w:rsid w:val="00F9761E"/>
    <w:rsid w:val="00FA1BED"/>
    <w:rsid w:val="00FA2000"/>
    <w:rsid w:val="00FA2857"/>
    <w:rsid w:val="00FA5128"/>
    <w:rsid w:val="00FA70CC"/>
    <w:rsid w:val="00FB3F58"/>
    <w:rsid w:val="00FB42D4"/>
    <w:rsid w:val="00FB4F7E"/>
    <w:rsid w:val="00FB5906"/>
    <w:rsid w:val="00FB762F"/>
    <w:rsid w:val="00FC2AED"/>
    <w:rsid w:val="00FC5522"/>
    <w:rsid w:val="00FC70E3"/>
    <w:rsid w:val="00FD1451"/>
    <w:rsid w:val="00FD24D9"/>
    <w:rsid w:val="00FD5EA7"/>
    <w:rsid w:val="00FD6914"/>
    <w:rsid w:val="00FE0629"/>
    <w:rsid w:val="00FE0831"/>
    <w:rsid w:val="00FE513E"/>
    <w:rsid w:val="00FE53FD"/>
    <w:rsid w:val="00FE76D9"/>
    <w:rsid w:val="00FE7F2E"/>
    <w:rsid w:val="00FF05E7"/>
    <w:rsid w:val="00FF112F"/>
    <w:rsid w:val="00FF42B4"/>
    <w:rsid w:val="00FF56EF"/>
    <w:rsid w:val="00FF5C82"/>
    <w:rsid w:val="00FF67DF"/>
    <w:rsid w:val="00FF7AC0"/>
    <w:rsid w:val="00FF7AF1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8BCFA"/>
  <w15:chartTrackingRefBased/>
  <w15:docId w15:val="{F262CDA5-D9CD-421D-8261-7E548470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D139A5"/>
    <w:pPr>
      <w:spacing w:before="120" w:after="120" w:line="288" w:lineRule="auto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3B7E49"/>
    <w:pPr>
      <w:keepNext/>
      <w:spacing w:before="36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3B7E49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5A65F8"/>
    <w:pPr>
      <w:spacing w:before="360" w:line="240" w:lineRule="exact"/>
    </w:pPr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link w:val="tytuinformacjiZnak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link w:val="tekstzbokuZnak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D139A5"/>
    <w:pPr>
      <w:spacing w:before="360" w:line="240" w:lineRule="auto"/>
    </w:pPr>
    <w:rPr>
      <w:b/>
      <w:spacing w:val="-2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35A5D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F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F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F84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F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F84"/>
    <w:rPr>
      <w:rFonts w:ascii="Fira Sans" w:hAnsi="Fira Sans"/>
      <w:b/>
      <w:bCs/>
      <w:sz w:val="20"/>
      <w:szCs w:val="20"/>
    </w:rPr>
  </w:style>
  <w:style w:type="paragraph" w:customStyle="1" w:styleId="Default">
    <w:name w:val="Default"/>
    <w:rsid w:val="002D5B46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customStyle="1" w:styleId="Ikonawskanika">
    <w:name w:val="Ikona wskaźnika"/>
    <w:basedOn w:val="Normalny"/>
    <w:link w:val="IkonawskanikaZnak"/>
    <w:qFormat/>
    <w:rsid w:val="00CD758E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66AFDE"/>
      <w:sz w:val="60"/>
      <w:szCs w:val="60"/>
    </w:rPr>
  </w:style>
  <w:style w:type="paragraph" w:customStyle="1" w:styleId="Wartowskanika">
    <w:name w:val="Wartość wskaźnika"/>
    <w:basedOn w:val="Normalny"/>
    <w:link w:val="WartowskanikaZnak"/>
    <w:qFormat/>
    <w:rsid w:val="00CD758E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IkonawskanikaZnak">
    <w:name w:val="Ikona wskaźnika Znak"/>
    <w:basedOn w:val="Domylnaczcionkaakapitu"/>
    <w:link w:val="Ikonawskanika"/>
    <w:rsid w:val="00CD758E"/>
    <w:rPr>
      <w:rFonts w:ascii="Fira Sans SemiBold" w:hAnsi="Fira Sans SemiBold"/>
      <w:color w:val="66AFDE"/>
      <w:sz w:val="60"/>
      <w:szCs w:val="60"/>
    </w:rPr>
  </w:style>
  <w:style w:type="paragraph" w:customStyle="1" w:styleId="Opiswskanika">
    <w:name w:val="Opis wskaźnika"/>
    <w:basedOn w:val="tekstnaniebieskimtle"/>
    <w:link w:val="OpiswskanikaZnak"/>
    <w:qFormat/>
    <w:rsid w:val="00404B6D"/>
    <w:pPr>
      <w:spacing w:before="120"/>
    </w:pPr>
    <w:rPr>
      <w:color w:val="FFFFFF" w:themeColor="background1"/>
    </w:rPr>
  </w:style>
  <w:style w:type="character" w:customStyle="1" w:styleId="WartowskanikaZnak">
    <w:name w:val="Wartość wskaźnika Znak"/>
    <w:basedOn w:val="Domylnaczcionkaakapitu"/>
    <w:link w:val="Wartowskanika"/>
    <w:rsid w:val="00CD758E"/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OpiswskanikaZnak">
    <w:name w:val="Opis wskaźnika Znak"/>
    <w:basedOn w:val="Domylnaczcionkaakapitu"/>
    <w:link w:val="Opiswskanika"/>
    <w:rsid w:val="00404B6D"/>
    <w:rPr>
      <w:rFonts w:ascii="Fira Sans" w:hAnsi="Fira Sans"/>
      <w:color w:val="FFFFFF" w:themeColor="background1"/>
      <w:sz w:val="20"/>
    </w:rPr>
  </w:style>
  <w:style w:type="paragraph" w:customStyle="1" w:styleId="tytutablicy">
    <w:name w:val="tytuł tablicy"/>
    <w:basedOn w:val="Normalny"/>
    <w:link w:val="tytutablicyZnak"/>
    <w:qFormat/>
    <w:rsid w:val="00D139A5"/>
    <w:pPr>
      <w:spacing w:before="360" w:line="240" w:lineRule="auto"/>
      <w:jc w:val="both"/>
    </w:pPr>
    <w:rPr>
      <w:rFonts w:cs="Arial"/>
      <w:b/>
      <w:szCs w:val="19"/>
    </w:rPr>
  </w:style>
  <w:style w:type="paragraph" w:customStyle="1" w:styleId="Gwkatablicy">
    <w:name w:val="Główka tablicy"/>
    <w:basedOn w:val="Normalny"/>
    <w:link w:val="GwkatablicyZnak"/>
    <w:qFormat/>
    <w:rsid w:val="00AF54E0"/>
    <w:pPr>
      <w:spacing w:line="240" w:lineRule="exact"/>
      <w:jc w:val="center"/>
    </w:pPr>
    <w:rPr>
      <w:szCs w:val="19"/>
      <w:shd w:val="clear" w:color="auto" w:fill="FFFFFF"/>
    </w:rPr>
  </w:style>
  <w:style w:type="character" w:customStyle="1" w:styleId="tytutablicyZnak">
    <w:name w:val="tytuł tablicy Znak"/>
    <w:basedOn w:val="Domylnaczcionkaakapitu"/>
    <w:link w:val="tytutablicy"/>
    <w:rsid w:val="00D139A5"/>
    <w:rPr>
      <w:rFonts w:ascii="Fira Sans" w:hAnsi="Fira Sans" w:cs="Arial"/>
      <w:b/>
      <w:sz w:val="19"/>
      <w:szCs w:val="19"/>
    </w:rPr>
  </w:style>
  <w:style w:type="paragraph" w:customStyle="1" w:styleId="Boczektabeli">
    <w:name w:val="Boczek tabeli"/>
    <w:basedOn w:val="Normalny"/>
    <w:link w:val="BoczektabeliZnak"/>
    <w:qFormat/>
    <w:rsid w:val="00D95F72"/>
    <w:pPr>
      <w:spacing w:line="240" w:lineRule="exact"/>
    </w:pPr>
    <w:rPr>
      <w:b/>
      <w:szCs w:val="19"/>
      <w:shd w:val="clear" w:color="auto" w:fill="FFFFFF"/>
    </w:rPr>
  </w:style>
  <w:style w:type="character" w:customStyle="1" w:styleId="GwkatablicyZnak">
    <w:name w:val="Główka tablicy Znak"/>
    <w:basedOn w:val="Domylnaczcionkaakapitu"/>
    <w:link w:val="Gwkatablicy"/>
    <w:rsid w:val="00AF54E0"/>
    <w:rPr>
      <w:rFonts w:ascii="Fira Sans" w:hAnsi="Fira Sans"/>
      <w:sz w:val="19"/>
      <w:szCs w:val="19"/>
    </w:rPr>
  </w:style>
  <w:style w:type="paragraph" w:customStyle="1" w:styleId="Boczektabeli2">
    <w:name w:val="Boczek tabeli 2"/>
    <w:basedOn w:val="Normalny"/>
    <w:link w:val="Boczektabeli2Znak"/>
    <w:qFormat/>
    <w:rsid w:val="00D95F72"/>
    <w:pPr>
      <w:spacing w:line="240" w:lineRule="exact"/>
      <w:jc w:val="both"/>
    </w:pPr>
    <w:rPr>
      <w:szCs w:val="19"/>
      <w:shd w:val="clear" w:color="auto" w:fill="FFFFFF"/>
    </w:rPr>
  </w:style>
  <w:style w:type="character" w:customStyle="1" w:styleId="BoczektabeliZnak">
    <w:name w:val="Boczek tabeli Znak"/>
    <w:basedOn w:val="Domylnaczcionkaakapitu"/>
    <w:link w:val="Boczektabeli"/>
    <w:rsid w:val="00D95F72"/>
    <w:rPr>
      <w:rFonts w:ascii="Fira Sans" w:hAnsi="Fira Sans"/>
      <w:b/>
      <w:sz w:val="19"/>
      <w:szCs w:val="19"/>
    </w:rPr>
  </w:style>
  <w:style w:type="paragraph" w:styleId="Tytu">
    <w:name w:val="Title"/>
    <w:basedOn w:val="Normalny"/>
    <w:next w:val="Normalny"/>
    <w:link w:val="TytuZnak"/>
    <w:uiPriority w:val="10"/>
    <w:qFormat/>
    <w:rsid w:val="005A65F8"/>
    <w:pPr>
      <w:spacing w:before="0" w:after="0" w:line="240" w:lineRule="auto"/>
      <w:contextualSpacing/>
    </w:pPr>
    <w:rPr>
      <w:rFonts w:ascii="Fira Sans SemiBold" w:eastAsiaTheme="majorEastAsia" w:hAnsi="Fira Sans SemiBold" w:cstheme="majorBidi"/>
      <w:spacing w:val="-10"/>
      <w:kern w:val="28"/>
      <w:sz w:val="40"/>
      <w:szCs w:val="56"/>
    </w:rPr>
  </w:style>
  <w:style w:type="character" w:customStyle="1" w:styleId="Boczektabeli2Znak">
    <w:name w:val="Boczek tabeli 2 Znak"/>
    <w:basedOn w:val="Domylnaczcionkaakapitu"/>
    <w:link w:val="Boczektabeli2"/>
    <w:rsid w:val="00D95F72"/>
    <w:rPr>
      <w:rFonts w:ascii="Fira Sans" w:hAnsi="Fira Sans"/>
      <w:sz w:val="19"/>
      <w:szCs w:val="19"/>
    </w:rPr>
  </w:style>
  <w:style w:type="character" w:customStyle="1" w:styleId="TytuZnak">
    <w:name w:val="Tytuł Znak"/>
    <w:basedOn w:val="Domylnaczcionkaakapitu"/>
    <w:link w:val="Tytu"/>
    <w:uiPriority w:val="10"/>
    <w:rsid w:val="005A65F8"/>
    <w:rPr>
      <w:rFonts w:ascii="Fira Sans SemiBold" w:eastAsiaTheme="majorEastAsia" w:hAnsi="Fira Sans SemiBold" w:cstheme="majorBidi"/>
      <w:spacing w:val="-10"/>
      <w:kern w:val="28"/>
      <w:sz w:val="40"/>
      <w:szCs w:val="56"/>
    </w:rPr>
  </w:style>
  <w:style w:type="paragraph" w:customStyle="1" w:styleId="Tytuinformacji0">
    <w:name w:val="Tytuł informacji"/>
    <w:basedOn w:val="tytuinformacji"/>
    <w:link w:val="TytuinformacjiZnak0"/>
    <w:qFormat/>
    <w:rsid w:val="005A65F8"/>
    <w:pPr>
      <w:spacing w:after="600"/>
    </w:pPr>
    <w:rPr>
      <w:noProof/>
      <w:lang w:eastAsia="pl-PL"/>
    </w:rPr>
  </w:style>
  <w:style w:type="paragraph" w:customStyle="1" w:styleId="Istotnainformacja">
    <w:name w:val="Istotna informacja"/>
    <w:basedOn w:val="tekstzboku"/>
    <w:link w:val="IstotnainformacjaZnak"/>
    <w:qFormat/>
    <w:rsid w:val="005A65F8"/>
    <w:pPr>
      <w:spacing w:before="0" w:line="240" w:lineRule="exact"/>
    </w:pPr>
  </w:style>
  <w:style w:type="character" w:customStyle="1" w:styleId="tytuinformacjiZnak">
    <w:name w:val="tytuł informacji Znak"/>
    <w:basedOn w:val="Domylnaczcionkaakapitu"/>
    <w:link w:val="tytuinformacji"/>
    <w:rsid w:val="005A65F8"/>
    <w:rPr>
      <w:rFonts w:ascii="Fira Sans Extra Condensed SemiB" w:hAnsi="Fira Sans Extra Condensed SemiB"/>
      <w:color w:val="000000" w:themeColor="text1"/>
      <w:sz w:val="40"/>
      <w:szCs w:val="26"/>
    </w:rPr>
  </w:style>
  <w:style w:type="character" w:customStyle="1" w:styleId="TytuinformacjiZnak0">
    <w:name w:val="Tytuł informacji Znak"/>
    <w:basedOn w:val="tytuinformacjiZnak"/>
    <w:link w:val="Tytuinformacji0"/>
    <w:rsid w:val="005A65F8"/>
    <w:rPr>
      <w:rFonts w:ascii="Fira Sans Extra Condensed SemiB" w:hAnsi="Fira Sans Extra Condensed SemiB"/>
      <w:noProof/>
      <w:color w:val="000000" w:themeColor="text1"/>
      <w:sz w:val="40"/>
      <w:szCs w:val="26"/>
      <w:lang w:eastAsia="pl-PL"/>
    </w:rPr>
  </w:style>
  <w:style w:type="paragraph" w:customStyle="1" w:styleId="Datainformacji">
    <w:name w:val="Data informacji"/>
    <w:basedOn w:val="Normalny"/>
    <w:link w:val="DatainformacjiZnak"/>
    <w:qFormat/>
    <w:rsid w:val="003B7E49"/>
    <w:pPr>
      <w:spacing w:line="240" w:lineRule="exact"/>
    </w:pPr>
    <w:rPr>
      <w:rFonts w:ascii="Fira Sans SemiBold" w:hAnsi="Fira Sans SemiBold"/>
      <w:color w:val="001D77"/>
      <w:sz w:val="20"/>
    </w:rPr>
  </w:style>
  <w:style w:type="character" w:customStyle="1" w:styleId="tekstzbokuZnak">
    <w:name w:val="tekst z boku Znak"/>
    <w:basedOn w:val="Domylnaczcionkaakapitu"/>
    <w:link w:val="tekstzboku"/>
    <w:rsid w:val="005A65F8"/>
    <w:rPr>
      <w:rFonts w:ascii="Fira Sans" w:eastAsia="Times New Roman" w:hAnsi="Fira Sans" w:cs="Times New Roman"/>
      <w:bCs/>
      <w:color w:val="001D77"/>
      <w:sz w:val="18"/>
      <w:szCs w:val="18"/>
      <w:lang w:eastAsia="pl-PL"/>
    </w:rPr>
  </w:style>
  <w:style w:type="character" w:customStyle="1" w:styleId="IstotnainformacjaZnak">
    <w:name w:val="Istotna informacja Znak"/>
    <w:basedOn w:val="tekstzbokuZnak"/>
    <w:link w:val="Istotnainformacja"/>
    <w:rsid w:val="005A65F8"/>
    <w:rPr>
      <w:rFonts w:ascii="Fira Sans" w:eastAsia="Times New Roman" w:hAnsi="Fira Sans" w:cs="Times New Roman"/>
      <w:bCs/>
      <w:color w:val="001D77"/>
      <w:sz w:val="18"/>
      <w:szCs w:val="18"/>
      <w:lang w:eastAsia="pl-PL"/>
    </w:rPr>
  </w:style>
  <w:style w:type="paragraph" w:customStyle="1" w:styleId="Przypis">
    <w:name w:val="Przypis"/>
    <w:basedOn w:val="Normalny"/>
    <w:link w:val="PrzypisZnak"/>
    <w:qFormat/>
    <w:rsid w:val="003B7E49"/>
    <w:pPr>
      <w:spacing w:after="0" w:line="240" w:lineRule="auto"/>
    </w:pPr>
    <w:rPr>
      <w:szCs w:val="19"/>
    </w:rPr>
  </w:style>
  <w:style w:type="character" w:customStyle="1" w:styleId="DatainformacjiZnak">
    <w:name w:val="Data informacji Znak"/>
    <w:basedOn w:val="Domylnaczcionkaakapitu"/>
    <w:link w:val="Datainformacji"/>
    <w:rsid w:val="003B7E49"/>
    <w:rPr>
      <w:rFonts w:ascii="Fira Sans SemiBold" w:hAnsi="Fira Sans SemiBold"/>
      <w:color w:val="001D77"/>
      <w:sz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7E49"/>
    <w:pPr>
      <w:numPr>
        <w:ilvl w:val="1"/>
      </w:numPr>
      <w:spacing w:before="360" w:line="240" w:lineRule="auto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rzypisZnak">
    <w:name w:val="Przypis Znak"/>
    <w:basedOn w:val="Domylnaczcionkaakapitu"/>
    <w:link w:val="Przypis"/>
    <w:rsid w:val="003B7E49"/>
    <w:rPr>
      <w:rFonts w:ascii="Fira Sans" w:hAnsi="Fira Sans"/>
      <w:sz w:val="19"/>
      <w:szCs w:val="19"/>
    </w:rPr>
  </w:style>
  <w:style w:type="character" w:customStyle="1" w:styleId="PodtytuZnak">
    <w:name w:val="Podtytuł Znak"/>
    <w:basedOn w:val="Domylnaczcionkaakapitu"/>
    <w:link w:val="Podtytu"/>
    <w:uiPriority w:val="11"/>
    <w:rsid w:val="003B7E49"/>
    <w:rPr>
      <w:rFonts w:eastAsiaTheme="minorEastAsia"/>
      <w:color w:val="5A5A5A" w:themeColor="text1" w:themeTint="A5"/>
      <w:spacing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2AE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2AE"/>
    <w:rPr>
      <w:rFonts w:ascii="Fira Sans" w:hAnsi="Fira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wmf"/><Relationship Id="rId18" Type="http://schemas.openxmlformats.org/officeDocument/2006/relationships/header" Target="header1.xml"/><Relationship Id="rId26" Type="http://schemas.openxmlformats.org/officeDocument/2006/relationships/hyperlink" Target="https://twitter.com/Warszawa_STAT" TargetMode="External"/><Relationship Id="rId39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34" Type="http://schemas.openxmlformats.org/officeDocument/2006/relationships/image" Target="media/image17.png"/><Relationship Id="rId7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3.png"/><Relationship Id="rId33" Type="http://schemas.openxmlformats.org/officeDocument/2006/relationships/hyperlink" Target="https://www.linkedin.com/company/glownyurzadstatystyczny" TargetMode="External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8.wmf"/><Relationship Id="rId20" Type="http://schemas.openxmlformats.org/officeDocument/2006/relationships/header" Target="header2.xml"/><Relationship Id="rId29" Type="http://schemas.openxmlformats.org/officeDocument/2006/relationships/hyperlink" Target="https://www.instagram.com/gus_stat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wmf"/><Relationship Id="rId24" Type="http://schemas.openxmlformats.org/officeDocument/2006/relationships/hyperlink" Target="https://warszawa.stat.gov.pl/" TargetMode="External"/><Relationship Id="rId32" Type="http://schemas.openxmlformats.org/officeDocument/2006/relationships/hyperlink" Target="https://www.youtube.com/channel/UC0wiQMElFgYszpAoYgTnXtg/featured" TargetMode="External"/><Relationship Id="rId37" Type="http://schemas.openxmlformats.org/officeDocument/2006/relationships/hyperlink" Target="https://stat.gov.pl/metainformacje/slownik-pojec/pojecia-stosowane-w-statystyce-publicznej/4573,pojecie.html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7.wmf"/><Relationship Id="rId23" Type="http://schemas.openxmlformats.org/officeDocument/2006/relationships/image" Target="media/image12.png"/><Relationship Id="rId28" Type="http://schemas.openxmlformats.org/officeDocument/2006/relationships/hyperlink" Target="https://www.facebook.com/UrzadStatystycznywWarszawie" TargetMode="External"/><Relationship Id="rId36" Type="http://schemas.openxmlformats.org/officeDocument/2006/relationships/hyperlink" Target="https://stat.gov.pl/metainformacje/slownik-pojec/pojecia-stosowane-w-statystyce-publicznej/4573,pojecie.html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image" Target="media/image1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wmf"/><Relationship Id="rId22" Type="http://schemas.openxmlformats.org/officeDocument/2006/relationships/hyperlink" Target="mailto:m.kaluski@stat.gov.pl" TargetMode="External"/><Relationship Id="rId27" Type="http://schemas.openxmlformats.org/officeDocument/2006/relationships/image" Target="media/image14.png"/><Relationship Id="rId30" Type="http://schemas.openxmlformats.org/officeDocument/2006/relationships/image" Target="media/image15.png"/><Relationship Id="rId35" Type="http://schemas.openxmlformats.org/officeDocument/2006/relationships/image" Target="media/image1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150F9-42FE-4E0A-83C4-93BD4F8EE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7B68D2-035B-43D5-90AA-19B46C5CB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2D8543-517B-422F-8E0D-49E157D7DA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274E08-A2F6-49D5-9400-183223E7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1650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Zawistowska Beata</dc:creator>
  <cp:keywords/>
  <dc:description/>
  <cp:lastModifiedBy>Czyżkowska Aneta</cp:lastModifiedBy>
  <cp:revision>7</cp:revision>
  <cp:lastPrinted>2022-09-16T05:42:00Z</cp:lastPrinted>
  <dcterms:created xsi:type="dcterms:W3CDTF">2022-09-06T12:29:00Z</dcterms:created>
  <dcterms:modified xsi:type="dcterms:W3CDTF">2022-09-16T05:43:00Z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