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1C" w:rsidRDefault="0090771C" w:rsidP="00103788">
      <w:pPr>
        <w:pStyle w:val="tytuinformacji"/>
        <w:rPr>
          <w:shd w:val="clear" w:color="auto" w:fill="FFFFFF"/>
        </w:rPr>
      </w:pPr>
    </w:p>
    <w:p w:rsidR="00103788" w:rsidRPr="00C62F6E" w:rsidRDefault="004275F3" w:rsidP="00103788">
      <w:pPr>
        <w:pStyle w:val="tytuinformacji"/>
        <w:rPr>
          <w:shd w:val="clear" w:color="auto" w:fill="FFFFFF"/>
        </w:rPr>
      </w:pPr>
      <w:r w:rsidRPr="00C62F6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9863C7" wp14:editId="0A09DD23">
                <wp:simplePos x="0" y="0"/>
                <wp:positionH relativeFrom="column">
                  <wp:posOffset>5232400</wp:posOffset>
                </wp:positionH>
                <wp:positionV relativeFrom="paragraph">
                  <wp:posOffset>64770</wp:posOffset>
                </wp:positionV>
                <wp:extent cx="1329267" cy="448733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44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4275F3" w:rsidRDefault="005F3701">
                            <w:pPr>
                              <w:rPr>
                                <w:rFonts w:ascii="Fira Sans SemiBold" w:hAnsi="Fira Sans SemiBold"/>
                                <w:color w:val="001D77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AB35A9">
                              <w:rPr>
                                <w:rFonts w:ascii="Fira Sans SemiBold" w:hAnsi="Fira Sans SemiBold"/>
                                <w:color w:val="001D77"/>
                              </w:rPr>
                              <w:t>.09</w:t>
                            </w:r>
                            <w:r w:rsidR="00AB35A9" w:rsidRPr="004275F3">
                              <w:rPr>
                                <w:rFonts w:ascii="Fira Sans SemiBold" w:hAnsi="Fira Sans SemiBold"/>
                                <w:color w:val="001D77"/>
                              </w:rPr>
                              <w:t>.201</w:t>
                            </w:r>
                            <w:r w:rsidR="00AB35A9">
                              <w:rPr>
                                <w:rFonts w:ascii="Fira Sans SemiBold" w:hAnsi="Fira Sans SemiBold"/>
                                <w:color w:val="001D77"/>
                              </w:rPr>
                              <w:t>9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63C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412pt;margin-top:5.1pt;width:104.65pt;height:35.3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" filled="f" stroked="f" strokeweight=".5pt">
                <v:textbox>
                  <w:txbxContent>
                    <w:p w:rsidR="00AB35A9" w:rsidRPr="004275F3" w:rsidRDefault="005F3701">
                      <w:pPr>
                        <w:rPr>
                          <w:rFonts w:ascii="Fira Sans SemiBold" w:hAnsi="Fira Sans SemiBold"/>
                          <w:color w:val="001D77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</w:rPr>
                        <w:t>27</w:t>
                      </w:r>
                      <w:bookmarkStart w:id="1" w:name="_GoBack"/>
                      <w:bookmarkEnd w:id="1"/>
                      <w:r w:rsidR="00AB35A9">
                        <w:rPr>
                          <w:rFonts w:ascii="Fira Sans SemiBold" w:hAnsi="Fira Sans SemiBold"/>
                          <w:color w:val="001D77"/>
                        </w:rPr>
                        <w:t>.09</w:t>
                      </w:r>
                      <w:r w:rsidR="00AB35A9" w:rsidRPr="004275F3">
                        <w:rPr>
                          <w:rFonts w:ascii="Fira Sans SemiBold" w:hAnsi="Fira Sans SemiBold"/>
                          <w:color w:val="001D77"/>
                        </w:rPr>
                        <w:t>.201</w:t>
                      </w:r>
                      <w:r w:rsidR="00AB35A9">
                        <w:rPr>
                          <w:rFonts w:ascii="Fira Sans SemiBold" w:hAnsi="Fira Sans SemiBold"/>
                          <w:color w:val="001D77"/>
                        </w:rPr>
                        <w:t>9 r.</w:t>
                      </w:r>
                    </w:p>
                  </w:txbxContent>
                </v:textbox>
              </v:shape>
            </w:pict>
          </mc:Fallback>
        </mc:AlternateContent>
      </w:r>
      <w:r w:rsidR="00103788" w:rsidRPr="00C62F6E">
        <w:rPr>
          <w:shd w:val="clear" w:color="auto" w:fill="FFFFFF"/>
        </w:rPr>
        <w:t xml:space="preserve">Aktywność ekonomiczna ludności w województwie mazowieckim w </w:t>
      </w:r>
      <w:r w:rsidR="00065FEC">
        <w:rPr>
          <w:shd w:val="clear" w:color="auto" w:fill="FFFFFF"/>
        </w:rPr>
        <w:t>II kwartale</w:t>
      </w:r>
      <w:r w:rsidR="00E46FFD" w:rsidRPr="00C62F6E">
        <w:rPr>
          <w:shd w:val="clear" w:color="auto" w:fill="FFFFFF"/>
        </w:rPr>
        <w:t xml:space="preserve"> 2019 r.</w:t>
      </w:r>
    </w:p>
    <w:p w:rsidR="00393761" w:rsidRPr="004F2757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144665" wp14:editId="2D0611C4">
                <wp:simplePos x="0" y="0"/>
                <wp:positionH relativeFrom="column">
                  <wp:posOffset>5234940</wp:posOffset>
                </wp:positionH>
                <wp:positionV relativeFrom="paragraph">
                  <wp:posOffset>330200</wp:posOffset>
                </wp:positionV>
                <wp:extent cx="1725295" cy="701040"/>
                <wp:effectExtent l="0" t="0" r="0" b="3810"/>
                <wp:wrapTight wrapText="bothSides">
                  <wp:wrapPolygon edited="0">
                    <wp:start x="715" y="0"/>
                    <wp:lineTo x="715" y="21130"/>
                    <wp:lineTo x="20749" y="21130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6E5323" w:rsidRDefault="00AB35A9" w:rsidP="00502257">
                            <w:pPr>
                              <w:pStyle w:val="tekstzboku"/>
                              <w:spacing w:before="0"/>
                            </w:pPr>
                            <w:r>
                              <w:t>Wskaźnik zatrudnienia z</w:t>
                            </w:r>
                            <w:r w:rsidR="001302C0">
                              <w:t>więk</w:t>
                            </w:r>
                            <w:r>
                              <w:t>szył się</w:t>
                            </w:r>
                            <w:r w:rsidRPr="006E5323">
                              <w:t xml:space="preserve"> o </w:t>
                            </w:r>
                            <w:r>
                              <w:t>0,</w:t>
                            </w:r>
                            <w:r w:rsidR="001302C0">
                              <w:t>5</w:t>
                            </w:r>
                            <w:r w:rsidRPr="006E5323">
                              <w:t xml:space="preserve"> p. proc. </w:t>
                            </w:r>
                            <w:r>
                              <w:br/>
                            </w:r>
                            <w:r w:rsidRPr="006E5323">
                              <w:t>w st</w:t>
                            </w:r>
                            <w:r>
                              <w:t>osunku do poprzedniego kwartału</w:t>
                            </w:r>
                          </w:p>
                          <w:p w:rsidR="00AB35A9" w:rsidRPr="00074DD8" w:rsidRDefault="00AB35A9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446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12.2pt;margin-top:26pt;width:135.85pt;height:55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" filled="f" stroked="f">
                <v:textbox>
                  <w:txbxContent>
                    <w:p w:rsidR="00AB35A9" w:rsidRPr="006E5323" w:rsidRDefault="00AB35A9" w:rsidP="00502257">
                      <w:pPr>
                        <w:pStyle w:val="tekstzboku"/>
                        <w:spacing w:before="0"/>
                      </w:pPr>
                      <w:r>
                        <w:t>Wskaźnik zatrudnienia z</w:t>
                      </w:r>
                      <w:r w:rsidR="001302C0">
                        <w:t>więk</w:t>
                      </w:r>
                      <w:r>
                        <w:t>szył się</w:t>
                      </w:r>
                      <w:r w:rsidRPr="006E5323">
                        <w:t xml:space="preserve"> o </w:t>
                      </w:r>
                      <w:r>
                        <w:t>0,</w:t>
                      </w:r>
                      <w:r w:rsidR="001302C0">
                        <w:t>5</w:t>
                      </w:r>
                      <w:r w:rsidRPr="006E5323">
                        <w:t xml:space="preserve"> p. proc. </w:t>
                      </w:r>
                      <w:r>
                        <w:br/>
                      </w:r>
                      <w:r w:rsidRPr="006E5323">
                        <w:t>w st</w:t>
                      </w:r>
                      <w:r>
                        <w:t>osunku do poprzedniego kwartału</w:t>
                      </w:r>
                    </w:p>
                    <w:p w:rsidR="00AB35A9" w:rsidRPr="00074DD8" w:rsidRDefault="00AB35A9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D810CB" w:rsidRDefault="00003437" w:rsidP="00633014">
      <w:pPr>
        <w:pStyle w:val="LID"/>
        <w:rPr>
          <w:rFonts w:ascii="Fira Sans SemiBold" w:hAnsi="Fira Sans SemiBold"/>
        </w:rPr>
      </w:pPr>
      <w:r w:rsidRPr="00D810CB">
        <w:rPr>
          <w:rFonts w:ascii="Fira Sans SemiBold" w:hAnsi="Fira Sans SemiBold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144667" wp14:editId="4E294E05">
                <wp:simplePos x="0" y="0"/>
                <wp:positionH relativeFrom="margin">
                  <wp:posOffset>0</wp:posOffset>
                </wp:positionH>
                <wp:positionV relativeFrom="paragraph">
                  <wp:posOffset>96520</wp:posOffset>
                </wp:positionV>
                <wp:extent cx="1828800" cy="928370"/>
                <wp:effectExtent l="0" t="0" r="0" b="50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2837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B66B19" w:rsidRDefault="00AB35A9" w:rsidP="00995522">
                            <w:pPr>
                              <w:spacing w:after="0" w:line="240" w:lineRule="auto"/>
                              <w:jc w:val="center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58,2%</w:t>
                            </w:r>
                          </w:p>
                          <w:p w:rsidR="00AB35A9" w:rsidRPr="00995522" w:rsidRDefault="00AB35A9" w:rsidP="00995522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995522">
                              <w:rPr>
                                <w:color w:val="FFFFFF" w:themeColor="background1"/>
                                <w:szCs w:val="20"/>
                              </w:rPr>
                              <w:t>Wskaźnik zatrudnienia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4667" id="_x0000_s1028" type="#_x0000_t202" style="position:absolute;margin-left:0;margin-top:7.6pt;width:2in;height:73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" fillcolor="#001d77" stroked="f">
                <v:textbox>
                  <w:txbxContent>
                    <w:p w:rsidR="00AB35A9" w:rsidRPr="00B66B19" w:rsidRDefault="00AB35A9" w:rsidP="00995522">
                      <w:pPr>
                        <w:spacing w:after="0" w:line="240" w:lineRule="auto"/>
                        <w:jc w:val="center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58,2%</w:t>
                      </w:r>
                    </w:p>
                    <w:p w:rsidR="00AB35A9" w:rsidRPr="00995522" w:rsidRDefault="00AB35A9" w:rsidP="00995522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Cs w:val="20"/>
                        </w:rPr>
                      </w:pPr>
                      <w:r w:rsidRPr="00995522">
                        <w:rPr>
                          <w:color w:val="FFFFFF" w:themeColor="background1"/>
                          <w:szCs w:val="20"/>
                        </w:rPr>
                        <w:t>Wskaźnik zatrudnienia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FCB">
        <w:rPr>
          <w:rFonts w:ascii="Fira Sans SemiBold" w:hAnsi="Fira Sans SemiBold"/>
        </w:rPr>
        <w:t>W</w:t>
      </w:r>
      <w:r w:rsidR="00067AA2" w:rsidRPr="00067AA2">
        <w:rPr>
          <w:rFonts w:ascii="Fira Sans SemiBold" w:hAnsi="Fira Sans SemiBold"/>
        </w:rPr>
        <w:t xml:space="preserve"> porównaniu z</w:t>
      </w:r>
      <w:r w:rsidR="00065FEC">
        <w:rPr>
          <w:rFonts w:ascii="Fira Sans SemiBold" w:hAnsi="Fira Sans SemiBold"/>
        </w:rPr>
        <w:t xml:space="preserve"> I kwartałem 2019 r.</w:t>
      </w:r>
      <w:r w:rsidR="00820BCE">
        <w:rPr>
          <w:rFonts w:ascii="Fira Sans SemiBold" w:hAnsi="Fira Sans SemiBold"/>
        </w:rPr>
        <w:t xml:space="preserve"> l</w:t>
      </w:r>
      <w:r w:rsidR="00067AA2" w:rsidRPr="00067AA2">
        <w:rPr>
          <w:rFonts w:ascii="Fira Sans SemiBold" w:hAnsi="Fira Sans SemiBold"/>
        </w:rPr>
        <w:t xml:space="preserve">iczba </w:t>
      </w:r>
      <w:r w:rsidR="00290925">
        <w:rPr>
          <w:rFonts w:ascii="Fira Sans SemiBold" w:hAnsi="Fira Sans SemiBold"/>
        </w:rPr>
        <w:t>pracujących wzrosła a</w:t>
      </w:r>
      <w:r w:rsidR="00AE25A6">
        <w:rPr>
          <w:rFonts w:ascii="Fira Sans SemiBold" w:hAnsi="Fira Sans SemiBold"/>
        </w:rPr>
        <w:t xml:space="preserve"> </w:t>
      </w:r>
      <w:r w:rsidR="001249CA">
        <w:rPr>
          <w:rFonts w:ascii="Fira Sans SemiBold" w:hAnsi="Fira Sans SemiBold"/>
        </w:rPr>
        <w:t>bezrobotnych</w:t>
      </w:r>
      <w:r w:rsidR="00067AA2" w:rsidRPr="00067AA2">
        <w:rPr>
          <w:rFonts w:ascii="Fira Sans SemiBold" w:hAnsi="Fira Sans SemiBold"/>
        </w:rPr>
        <w:t xml:space="preserve"> z</w:t>
      </w:r>
      <w:r w:rsidR="00D44E70">
        <w:rPr>
          <w:rFonts w:ascii="Fira Sans SemiBold" w:hAnsi="Fira Sans SemiBold"/>
        </w:rPr>
        <w:t>mniejszyła</w:t>
      </w:r>
      <w:r w:rsidR="00820BCE">
        <w:rPr>
          <w:rFonts w:ascii="Fira Sans SemiBold" w:hAnsi="Fira Sans SemiBold"/>
        </w:rPr>
        <w:t xml:space="preserve"> się</w:t>
      </w:r>
      <w:r w:rsidR="00067AA2" w:rsidRPr="00067AA2">
        <w:rPr>
          <w:rFonts w:ascii="Fira Sans SemiBold" w:hAnsi="Fira Sans SemiBold"/>
        </w:rPr>
        <w:t xml:space="preserve">, co </w:t>
      </w:r>
      <w:r w:rsidR="00067AA2">
        <w:rPr>
          <w:rFonts w:ascii="Fira Sans SemiBold" w:hAnsi="Fira Sans SemiBold"/>
        </w:rPr>
        <w:t>miało wpływ</w:t>
      </w:r>
      <w:r w:rsidR="00067AA2" w:rsidRPr="00067AA2">
        <w:rPr>
          <w:rFonts w:ascii="Fira Sans SemiBold" w:hAnsi="Fira Sans SemiBold"/>
        </w:rPr>
        <w:t xml:space="preserve"> </w:t>
      </w:r>
      <w:r w:rsidR="00820BCE">
        <w:rPr>
          <w:rFonts w:ascii="Fira Sans SemiBold" w:hAnsi="Fira Sans SemiBold"/>
        </w:rPr>
        <w:t>na</w:t>
      </w:r>
      <w:r w:rsidR="00067AA2" w:rsidRPr="00067AA2">
        <w:rPr>
          <w:rFonts w:ascii="Fira Sans SemiBold" w:hAnsi="Fira Sans SemiBold"/>
        </w:rPr>
        <w:t xml:space="preserve"> </w:t>
      </w:r>
      <w:r w:rsidR="00290925">
        <w:rPr>
          <w:rFonts w:ascii="Fira Sans SemiBold" w:hAnsi="Fira Sans SemiBold"/>
        </w:rPr>
        <w:t>wzrost wskaźnika</w:t>
      </w:r>
      <w:r w:rsidR="00067AA2" w:rsidRPr="00067AA2">
        <w:rPr>
          <w:rFonts w:ascii="Fira Sans SemiBold" w:hAnsi="Fira Sans SemiBold"/>
        </w:rPr>
        <w:t xml:space="preserve"> zatrudnienia</w:t>
      </w:r>
      <w:r w:rsidR="00290925">
        <w:rPr>
          <w:rFonts w:ascii="Fira Sans SemiBold" w:hAnsi="Fira Sans SemiBold"/>
        </w:rPr>
        <w:t xml:space="preserve"> i spadek stopy bezrobocia.</w:t>
      </w:r>
      <w:r w:rsidR="00067AA2">
        <w:rPr>
          <w:rFonts w:ascii="Fira Sans SemiBold" w:hAnsi="Fira Sans SemiBold"/>
        </w:rPr>
        <w:t xml:space="preserve"> </w:t>
      </w:r>
      <w:r w:rsidR="00820BCE">
        <w:rPr>
          <w:rFonts w:ascii="Fira Sans SemiBold" w:hAnsi="Fira Sans SemiBold"/>
        </w:rPr>
        <w:t>Liczba</w:t>
      </w:r>
      <w:r w:rsidR="001F36B9">
        <w:rPr>
          <w:rFonts w:ascii="Fira Sans SemiBold" w:hAnsi="Fira Sans SemiBold"/>
        </w:rPr>
        <w:t xml:space="preserve"> </w:t>
      </w:r>
      <w:r w:rsidR="00131BC5">
        <w:rPr>
          <w:rFonts w:ascii="Fira Sans SemiBold" w:hAnsi="Fira Sans SemiBold"/>
        </w:rPr>
        <w:t xml:space="preserve">biernych zawodowo </w:t>
      </w:r>
      <w:r w:rsidR="001F36B9">
        <w:rPr>
          <w:rFonts w:ascii="Fira Sans SemiBold" w:hAnsi="Fira Sans SemiBold"/>
        </w:rPr>
        <w:t>zwiększyła się</w:t>
      </w:r>
      <w:r w:rsidR="00290925">
        <w:rPr>
          <w:rFonts w:ascii="Fira Sans SemiBold" w:hAnsi="Fira Sans SemiBold"/>
        </w:rPr>
        <w:t>.</w:t>
      </w:r>
    </w:p>
    <w:p w:rsidR="00A446C6" w:rsidRDefault="00A446C6" w:rsidP="00A446C6">
      <w:pPr>
        <w:pStyle w:val="Nagwek1"/>
        <w:rPr>
          <w:shd w:val="clear" w:color="auto" w:fill="FFFFFF"/>
        </w:rPr>
      </w:pPr>
    </w:p>
    <w:p w:rsidR="00A446C6" w:rsidRDefault="00A446C6" w:rsidP="00A446C6">
      <w:pPr>
        <w:pStyle w:val="Nagwek1"/>
        <w:spacing w:before="120"/>
        <w:rPr>
          <w:shd w:val="clear" w:color="auto" w:fill="FFFFFF"/>
        </w:rPr>
      </w:pPr>
    </w:p>
    <w:p w:rsidR="004F2757" w:rsidRPr="00E753D6" w:rsidRDefault="004F2757" w:rsidP="00A446C6">
      <w:pPr>
        <w:pStyle w:val="Nagwek1"/>
        <w:rPr>
          <w:shd w:val="clear" w:color="auto" w:fill="FFFFFF"/>
        </w:rPr>
      </w:pPr>
      <w:r w:rsidRPr="00E753D6">
        <w:rPr>
          <w:b/>
        </w:rPr>
        <w:t>Aktywność ekonomiczna ludności w wieku 15 lat i więcej</w:t>
      </w:r>
    </w:p>
    <w:p w:rsidR="00C811ED" w:rsidRDefault="004F2757" w:rsidP="004F2757">
      <w:pPr>
        <w:rPr>
          <w:shd w:val="clear" w:color="auto" w:fill="FFFFFF"/>
        </w:rPr>
      </w:pPr>
      <w:r w:rsidRPr="004F2757">
        <w:rPr>
          <w:shd w:val="clear" w:color="auto" w:fill="FFFFFF"/>
        </w:rPr>
        <w:t xml:space="preserve">W </w:t>
      </w:r>
      <w:r w:rsidR="00065FEC">
        <w:rPr>
          <w:shd w:val="clear" w:color="auto" w:fill="FFFFFF"/>
        </w:rPr>
        <w:t>II kwartale</w:t>
      </w:r>
      <w:r w:rsidR="00E46FFD">
        <w:rPr>
          <w:shd w:val="clear" w:color="auto" w:fill="FFFFFF"/>
        </w:rPr>
        <w:t xml:space="preserve"> 2019 r.</w:t>
      </w:r>
      <w:r w:rsidRPr="004F2757">
        <w:rPr>
          <w:shd w:val="clear" w:color="auto" w:fill="FFFFFF"/>
        </w:rPr>
        <w:t xml:space="preserve"> wśród ogółu ludności województwa maz</w:t>
      </w:r>
      <w:r w:rsidR="00C837A4">
        <w:rPr>
          <w:shd w:val="clear" w:color="auto" w:fill="FFFFFF"/>
        </w:rPr>
        <w:t>owieckiego w wieku 15 lat i wię</w:t>
      </w:r>
      <w:r w:rsidR="00A17B84">
        <w:rPr>
          <w:shd w:val="clear" w:color="auto" w:fill="FFFFFF"/>
        </w:rPr>
        <w:t>cej 5</w:t>
      </w:r>
      <w:r w:rsidR="00B2753D">
        <w:rPr>
          <w:shd w:val="clear" w:color="auto" w:fill="FFFFFF"/>
        </w:rPr>
        <w:t>8,2% stanowili pracujący, 1,6</w:t>
      </w:r>
      <w:r w:rsidRPr="004F2757">
        <w:rPr>
          <w:shd w:val="clear" w:color="auto" w:fill="FFFFFF"/>
        </w:rPr>
        <w:t xml:space="preserve">% </w:t>
      </w:r>
      <w:r w:rsidR="006B464C">
        <w:rPr>
          <w:shd w:val="clear" w:color="auto" w:fill="FFFFFF"/>
        </w:rPr>
        <w:t>–</w:t>
      </w:r>
      <w:r w:rsidRPr="004F2757">
        <w:rPr>
          <w:shd w:val="clear" w:color="auto" w:fill="FFFFFF"/>
        </w:rPr>
        <w:t xml:space="preserve"> bezrobotni, a </w:t>
      </w:r>
      <w:r w:rsidR="00B2753D">
        <w:rPr>
          <w:shd w:val="clear" w:color="auto" w:fill="FFFFFF"/>
        </w:rPr>
        <w:t>40,2</w:t>
      </w:r>
      <w:r w:rsidRPr="004F2757">
        <w:rPr>
          <w:shd w:val="clear" w:color="auto" w:fill="FFFFFF"/>
        </w:rPr>
        <w:t xml:space="preserve">% </w:t>
      </w:r>
      <w:r w:rsidR="006B464C">
        <w:rPr>
          <w:shd w:val="clear" w:color="auto" w:fill="FFFFFF"/>
        </w:rPr>
        <w:t>–</w:t>
      </w:r>
      <w:r w:rsidRPr="004F2757">
        <w:rPr>
          <w:shd w:val="clear" w:color="auto" w:fill="FFFFFF"/>
        </w:rPr>
        <w:t xml:space="preserve"> bierni zawodowo. Oznacza to, że mniej niż połowa ludności w wieku 15 lat i więce</w:t>
      </w:r>
      <w:r w:rsidR="00BB24A4">
        <w:rPr>
          <w:shd w:val="clear" w:color="auto" w:fill="FFFFFF"/>
        </w:rPr>
        <w:t>j (4</w:t>
      </w:r>
      <w:r w:rsidR="00B2753D">
        <w:rPr>
          <w:shd w:val="clear" w:color="auto" w:fill="FFFFFF"/>
        </w:rPr>
        <w:t>1,8</w:t>
      </w:r>
      <w:r w:rsidR="00717933">
        <w:rPr>
          <w:shd w:val="clear" w:color="auto" w:fill="FFFFFF"/>
        </w:rPr>
        <w:t xml:space="preserve">%) nie wykonywała pracy. </w:t>
      </w:r>
      <w:r w:rsidR="000007CB">
        <w:rPr>
          <w:shd w:val="clear" w:color="auto" w:fill="FFFFFF"/>
        </w:rPr>
        <w:t xml:space="preserve">W miastach </w:t>
      </w:r>
      <w:r w:rsidR="00C811ED">
        <w:rPr>
          <w:shd w:val="clear" w:color="auto" w:fill="FFFFFF"/>
        </w:rPr>
        <w:br/>
      </w:r>
      <w:r w:rsidR="000007CB">
        <w:rPr>
          <w:shd w:val="clear" w:color="auto" w:fill="FFFFFF"/>
        </w:rPr>
        <w:t xml:space="preserve">i na wsi struktura </w:t>
      </w:r>
      <w:r w:rsidR="00FD24D9">
        <w:rPr>
          <w:shd w:val="clear" w:color="auto" w:fill="FFFFFF"/>
        </w:rPr>
        <w:t xml:space="preserve">ta </w:t>
      </w:r>
      <w:r w:rsidR="000007CB">
        <w:rPr>
          <w:shd w:val="clear" w:color="auto" w:fill="FFFFFF"/>
        </w:rPr>
        <w:t>wygląda</w:t>
      </w:r>
      <w:r w:rsidR="0084495F">
        <w:rPr>
          <w:shd w:val="clear" w:color="auto" w:fill="FFFFFF"/>
        </w:rPr>
        <w:t>ła</w:t>
      </w:r>
      <w:r w:rsidR="000007CB">
        <w:rPr>
          <w:shd w:val="clear" w:color="auto" w:fill="FFFFFF"/>
        </w:rPr>
        <w:t xml:space="preserve"> podobnie. Widać natomiast wyraźne różnice w stru</w:t>
      </w:r>
      <w:r w:rsidR="00A76234">
        <w:rPr>
          <w:shd w:val="clear" w:color="auto" w:fill="FFFFFF"/>
        </w:rPr>
        <w:t xml:space="preserve">kturze </w:t>
      </w:r>
      <w:r w:rsidR="000007CB">
        <w:rPr>
          <w:shd w:val="clear" w:color="auto" w:fill="FFFFFF"/>
        </w:rPr>
        <w:t xml:space="preserve">mężczyzn i kobiet. </w:t>
      </w:r>
      <w:r w:rsidR="00C354CF">
        <w:rPr>
          <w:shd w:val="clear" w:color="auto" w:fill="FFFFFF"/>
        </w:rPr>
        <w:t xml:space="preserve">Bez pracy </w:t>
      </w:r>
      <w:r w:rsidR="00C811ED">
        <w:rPr>
          <w:shd w:val="clear" w:color="auto" w:fill="FFFFFF"/>
        </w:rPr>
        <w:t xml:space="preserve">(biernych zawodowo i bezrobotnych) </w:t>
      </w:r>
      <w:r w:rsidR="00C354CF">
        <w:rPr>
          <w:shd w:val="clear" w:color="auto" w:fill="FFFFFF"/>
        </w:rPr>
        <w:t>pozostawało</w:t>
      </w:r>
      <w:r w:rsidR="00C811ED">
        <w:rPr>
          <w:color w:val="FF0000"/>
          <w:shd w:val="clear" w:color="auto" w:fill="FFFFFF"/>
        </w:rPr>
        <w:t xml:space="preserve"> </w:t>
      </w:r>
      <w:r w:rsidR="00C811ED" w:rsidRPr="00A76234">
        <w:rPr>
          <w:shd w:val="clear" w:color="auto" w:fill="FFFFFF"/>
        </w:rPr>
        <w:t>3</w:t>
      </w:r>
      <w:r w:rsidR="00832E34">
        <w:rPr>
          <w:shd w:val="clear" w:color="auto" w:fill="FFFFFF"/>
        </w:rPr>
        <w:t>4,</w:t>
      </w:r>
      <w:r w:rsidR="00253761">
        <w:rPr>
          <w:shd w:val="clear" w:color="auto" w:fill="FFFFFF"/>
        </w:rPr>
        <w:t>1</w:t>
      </w:r>
      <w:r w:rsidR="00717933" w:rsidRPr="00A76234">
        <w:rPr>
          <w:shd w:val="clear" w:color="auto" w:fill="FFFFFF"/>
        </w:rPr>
        <w:t>% m</w:t>
      </w:r>
      <w:r w:rsidR="00717933" w:rsidRPr="00C811ED">
        <w:rPr>
          <w:shd w:val="clear" w:color="auto" w:fill="FFFFFF"/>
        </w:rPr>
        <w:t>ężczyzn</w:t>
      </w:r>
      <w:r w:rsidR="00717933" w:rsidRPr="00A76234">
        <w:rPr>
          <w:shd w:val="clear" w:color="auto" w:fill="FFFFFF"/>
        </w:rPr>
        <w:t xml:space="preserve"> </w:t>
      </w:r>
      <w:r w:rsidR="0084495F" w:rsidRPr="00A76234">
        <w:rPr>
          <w:shd w:val="clear" w:color="auto" w:fill="FFFFFF"/>
        </w:rPr>
        <w:t xml:space="preserve">i </w:t>
      </w:r>
      <w:r w:rsidR="00253761">
        <w:rPr>
          <w:shd w:val="clear" w:color="auto" w:fill="FFFFFF"/>
        </w:rPr>
        <w:t>48,7</w:t>
      </w:r>
      <w:r w:rsidR="0084495F" w:rsidRPr="00A76234">
        <w:rPr>
          <w:shd w:val="clear" w:color="auto" w:fill="FFFFFF"/>
        </w:rPr>
        <w:t>% k</w:t>
      </w:r>
      <w:r w:rsidR="0084495F" w:rsidRPr="00C811ED">
        <w:rPr>
          <w:shd w:val="clear" w:color="auto" w:fill="FFFFFF"/>
        </w:rPr>
        <w:t>obiet</w:t>
      </w:r>
      <w:r w:rsidR="00A67BFC">
        <w:rPr>
          <w:shd w:val="clear" w:color="auto" w:fill="FFFFFF"/>
        </w:rPr>
        <w:t>.</w:t>
      </w:r>
    </w:p>
    <w:p w:rsidR="00C811ED" w:rsidRDefault="00C811ED" w:rsidP="00506A65">
      <w:pPr>
        <w:rPr>
          <w:b/>
          <w:sz w:val="18"/>
          <w:szCs w:val="18"/>
          <w:shd w:val="clear" w:color="auto" w:fill="FFFFFF"/>
        </w:rPr>
      </w:pPr>
    </w:p>
    <w:p w:rsidR="00506A65" w:rsidRPr="00045602" w:rsidRDefault="00506A65" w:rsidP="00506A65">
      <w:pPr>
        <w:rPr>
          <w:b/>
          <w:sz w:val="18"/>
          <w:szCs w:val="18"/>
          <w:shd w:val="clear" w:color="auto" w:fill="FFFFFF"/>
        </w:rPr>
      </w:pPr>
      <w:r w:rsidRPr="00045602">
        <w:rPr>
          <w:b/>
          <w:sz w:val="18"/>
          <w:szCs w:val="18"/>
          <w:shd w:val="clear" w:color="auto" w:fill="FFFFFF"/>
        </w:rPr>
        <w:t xml:space="preserve">Wykres 1. Struktura ludności w wieku 15 lat i więcej </w:t>
      </w:r>
      <w:r w:rsidR="00717933" w:rsidRPr="00045602">
        <w:rPr>
          <w:b/>
          <w:sz w:val="18"/>
          <w:szCs w:val="18"/>
          <w:shd w:val="clear" w:color="auto" w:fill="FFFFFF"/>
        </w:rPr>
        <w:t xml:space="preserve">według płci </w:t>
      </w:r>
      <w:r w:rsidRPr="00045602">
        <w:rPr>
          <w:b/>
          <w:sz w:val="18"/>
          <w:szCs w:val="18"/>
          <w:shd w:val="clear" w:color="auto" w:fill="FFFFFF"/>
        </w:rPr>
        <w:t xml:space="preserve">w </w:t>
      </w:r>
      <w:r w:rsidR="00065FEC">
        <w:rPr>
          <w:b/>
          <w:sz w:val="18"/>
          <w:szCs w:val="18"/>
          <w:shd w:val="clear" w:color="auto" w:fill="FFFFFF"/>
        </w:rPr>
        <w:t>II kwartale</w:t>
      </w:r>
      <w:r w:rsidR="00E46FFD">
        <w:rPr>
          <w:b/>
          <w:sz w:val="18"/>
          <w:szCs w:val="18"/>
          <w:shd w:val="clear" w:color="auto" w:fill="FFFFFF"/>
        </w:rPr>
        <w:t xml:space="preserve"> 2019 r.</w:t>
      </w:r>
    </w:p>
    <w:p w:rsidR="00053270" w:rsidRDefault="005E50A7" w:rsidP="00053270">
      <w:pPr>
        <w:spacing w:line="100" w:lineRule="exact"/>
        <w:rPr>
          <w:rFonts w:ascii="Fira Sans SemiBold" w:hAnsi="Fira Sans SemiBold"/>
          <w:shd w:val="clear" w:color="auto" w:fill="FFFFFF"/>
        </w:rPr>
      </w:pPr>
      <w:r>
        <w:rPr>
          <w:rFonts w:ascii="Fira Sans SemiBold" w:hAnsi="Fira Sans SemiBold"/>
          <w:noProof/>
          <w:shd w:val="clear" w:color="auto" w:fill="FFFFFF"/>
          <w:lang w:eastAsia="pl-PL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165331</wp:posOffset>
            </wp:positionV>
            <wp:extent cx="5122545" cy="1670050"/>
            <wp:effectExtent l="0" t="0" r="0" b="0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 aktywni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0A7" w:rsidRDefault="005E50A7" w:rsidP="00053270">
      <w:pPr>
        <w:spacing w:line="100" w:lineRule="exact"/>
        <w:rPr>
          <w:rFonts w:ascii="Fira Sans SemiBold" w:hAnsi="Fira Sans SemiBold"/>
          <w:shd w:val="clear" w:color="auto" w:fill="FFFFFF"/>
        </w:rPr>
      </w:pPr>
    </w:p>
    <w:p w:rsidR="00F07B0F" w:rsidRPr="00045602" w:rsidRDefault="005E50A7" w:rsidP="00385C93">
      <w:pPr>
        <w:rPr>
          <w:b/>
          <w:noProof/>
          <w:sz w:val="18"/>
          <w:szCs w:val="18"/>
          <w:shd w:val="clear" w:color="auto" w:fill="FFFFFF"/>
          <w:lang w:eastAsia="pl-PL"/>
        </w:rPr>
      </w:pPr>
      <w:r>
        <w:rPr>
          <w:rFonts w:ascii="Fira Sans SemiBold" w:hAnsi="Fira Sans SemiBold"/>
          <w:noProof/>
          <w:shd w:val="clear" w:color="auto" w:fill="FFFFFF"/>
          <w:lang w:eastAsia="pl-PL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-85436</wp:posOffset>
            </wp:positionH>
            <wp:positionV relativeFrom="paragraph">
              <wp:posOffset>343535</wp:posOffset>
            </wp:positionV>
            <wp:extent cx="5122545" cy="1945640"/>
            <wp:effectExtent l="0" t="0" r="1905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. zmiany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33C" w:rsidRPr="00045602">
        <w:rPr>
          <w:b/>
          <w:sz w:val="18"/>
          <w:szCs w:val="18"/>
          <w:shd w:val="clear" w:color="auto" w:fill="FFFFFF"/>
        </w:rPr>
        <w:t xml:space="preserve">Wykres 2. </w:t>
      </w:r>
      <w:r w:rsidR="00F07B0F" w:rsidRPr="00045602">
        <w:rPr>
          <w:b/>
          <w:sz w:val="18"/>
          <w:szCs w:val="18"/>
          <w:shd w:val="clear" w:color="auto" w:fill="FFFFFF"/>
        </w:rPr>
        <w:t>Zmiany</w:t>
      </w:r>
      <w:r w:rsidR="005C223C" w:rsidRPr="00045602">
        <w:rPr>
          <w:b/>
          <w:sz w:val="18"/>
          <w:szCs w:val="18"/>
          <w:shd w:val="clear" w:color="auto" w:fill="FFFFFF"/>
        </w:rPr>
        <w:t xml:space="preserve"> w </w:t>
      </w:r>
      <w:r w:rsidR="003B6FBA">
        <w:rPr>
          <w:b/>
          <w:sz w:val="18"/>
          <w:szCs w:val="18"/>
          <w:shd w:val="clear" w:color="auto" w:fill="FFFFFF"/>
        </w:rPr>
        <w:t>stosunku do I</w:t>
      </w:r>
      <w:r w:rsidR="00065FEC">
        <w:rPr>
          <w:b/>
          <w:sz w:val="18"/>
          <w:szCs w:val="18"/>
          <w:shd w:val="clear" w:color="auto" w:fill="FFFFFF"/>
        </w:rPr>
        <w:t xml:space="preserve"> kwartału 2019</w:t>
      </w:r>
      <w:r w:rsidR="003B6FBA">
        <w:rPr>
          <w:b/>
          <w:sz w:val="18"/>
          <w:szCs w:val="18"/>
          <w:shd w:val="clear" w:color="auto" w:fill="FFFFFF"/>
        </w:rPr>
        <w:t xml:space="preserve"> r.</w:t>
      </w:r>
    </w:p>
    <w:p w:rsidR="00056E5B" w:rsidRDefault="00780601" w:rsidP="00385C93">
      <w:pPr>
        <w:rPr>
          <w:rFonts w:ascii="Fira Sans SemiBold" w:hAnsi="Fira Sans SemiBold"/>
          <w:noProof/>
          <w:shd w:val="clear" w:color="auto" w:fill="FFFFFF"/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938816" behindDoc="1" locked="0" layoutInCell="1" allowOverlap="1" wp14:anchorId="5A1C29F6" wp14:editId="0582AEDE">
                <wp:simplePos x="0" y="0"/>
                <wp:positionH relativeFrom="column">
                  <wp:posOffset>5219065</wp:posOffset>
                </wp:positionH>
                <wp:positionV relativeFrom="paragraph">
                  <wp:posOffset>944880</wp:posOffset>
                </wp:positionV>
                <wp:extent cx="1740535" cy="571500"/>
                <wp:effectExtent l="0" t="0" r="0" b="0"/>
                <wp:wrapTight wrapText="bothSides">
                  <wp:wrapPolygon edited="0">
                    <wp:start x="709" y="0"/>
                    <wp:lineTo x="709" y="20880"/>
                    <wp:lineTo x="20804" y="20880"/>
                    <wp:lineTo x="20804" y="0"/>
                    <wp:lineTo x="709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6E5323" w:rsidRDefault="00AB35A9" w:rsidP="00A6676A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Spadek bezrobotnych o 37% </w:t>
                            </w:r>
                            <w:r w:rsidRPr="006E5323">
                              <w:t>w st</w:t>
                            </w:r>
                            <w:r>
                              <w:t>osunku do poprzedniego kwartału</w:t>
                            </w:r>
                          </w:p>
                          <w:p w:rsidR="00AB35A9" w:rsidRPr="00074DD8" w:rsidRDefault="00AB35A9" w:rsidP="00A6676A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9F6" id="_x0000_s1029" type="#_x0000_t202" style="position:absolute;margin-left:410.95pt;margin-top:74.4pt;width:137.05pt;height:45pt;z-index:-25137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" filled="f" stroked="f">
                <v:textbox>
                  <w:txbxContent>
                    <w:p w:rsidR="00AB35A9" w:rsidRPr="006E5323" w:rsidRDefault="00AB35A9" w:rsidP="00A6676A">
                      <w:pPr>
                        <w:pStyle w:val="tekstzboku"/>
                        <w:spacing w:before="0"/>
                      </w:pPr>
                      <w:r>
                        <w:t xml:space="preserve">Spadek bezrobotnych o 37% </w:t>
                      </w:r>
                      <w:r w:rsidRPr="006E5323">
                        <w:t>w st</w:t>
                      </w:r>
                      <w:r>
                        <w:t>osunku do poprzedniego kwartału</w:t>
                      </w:r>
                    </w:p>
                    <w:p w:rsidR="00AB35A9" w:rsidRPr="00074DD8" w:rsidRDefault="00AB35A9" w:rsidP="00A6676A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50A7" w:rsidRDefault="005E50A7" w:rsidP="00385C93">
      <w:pPr>
        <w:rPr>
          <w:shd w:val="clear" w:color="auto" w:fill="FFFFFF"/>
        </w:rPr>
      </w:pPr>
    </w:p>
    <w:p w:rsidR="005E50A7" w:rsidRDefault="005E50A7" w:rsidP="00385C93">
      <w:pPr>
        <w:rPr>
          <w:shd w:val="clear" w:color="auto" w:fill="FFFFFF"/>
        </w:rPr>
      </w:pPr>
    </w:p>
    <w:p w:rsidR="007B4B7B" w:rsidRDefault="00385C93" w:rsidP="00385C93">
      <w:pPr>
        <w:rPr>
          <w:shd w:val="clear" w:color="auto" w:fill="FFFFFF"/>
        </w:rPr>
      </w:pPr>
      <w:r w:rsidRPr="004F2757">
        <w:rPr>
          <w:shd w:val="clear" w:color="auto" w:fill="FFFFFF"/>
        </w:rPr>
        <w:lastRenderedPageBreak/>
        <w:t>W porównaniu z</w:t>
      </w:r>
      <w:r w:rsidR="00065FEC">
        <w:rPr>
          <w:shd w:val="clear" w:color="auto" w:fill="FFFFFF"/>
        </w:rPr>
        <w:t xml:space="preserve"> I kwartałem 2019 r.</w:t>
      </w:r>
      <w:r w:rsidRPr="004F2757">
        <w:rPr>
          <w:shd w:val="clear" w:color="auto" w:fill="FFFFFF"/>
        </w:rPr>
        <w:t xml:space="preserve"> liczba aktywnych zawodowo</w:t>
      </w:r>
      <w:r w:rsidR="00BB24A4">
        <w:rPr>
          <w:shd w:val="clear" w:color="auto" w:fill="FFFFFF"/>
        </w:rPr>
        <w:t xml:space="preserve"> </w:t>
      </w:r>
      <w:r w:rsidR="009A008C">
        <w:rPr>
          <w:shd w:val="clear" w:color="auto" w:fill="FFFFFF"/>
        </w:rPr>
        <w:t xml:space="preserve">i </w:t>
      </w:r>
      <w:r w:rsidR="00355078">
        <w:rPr>
          <w:shd w:val="clear" w:color="auto" w:fill="FFFFFF"/>
        </w:rPr>
        <w:t>bezrobotnych</w:t>
      </w:r>
      <w:r w:rsidR="009A008C">
        <w:rPr>
          <w:shd w:val="clear" w:color="auto" w:fill="FFFFFF"/>
        </w:rPr>
        <w:t xml:space="preserve"> </w:t>
      </w:r>
      <w:r w:rsidRPr="004F2757">
        <w:rPr>
          <w:shd w:val="clear" w:color="auto" w:fill="FFFFFF"/>
        </w:rPr>
        <w:t>z</w:t>
      </w:r>
      <w:r w:rsidR="00832E34">
        <w:rPr>
          <w:shd w:val="clear" w:color="auto" w:fill="FFFFFF"/>
        </w:rPr>
        <w:t>mniej</w:t>
      </w:r>
      <w:r w:rsidRPr="004F2757">
        <w:rPr>
          <w:shd w:val="clear" w:color="auto" w:fill="FFFFFF"/>
        </w:rPr>
        <w:t xml:space="preserve">szyła się </w:t>
      </w:r>
      <w:r w:rsidR="009A008C">
        <w:rPr>
          <w:shd w:val="clear" w:color="auto" w:fill="FFFFFF"/>
        </w:rPr>
        <w:t xml:space="preserve">odpowiednio </w:t>
      </w:r>
      <w:r w:rsidRPr="004F2757">
        <w:rPr>
          <w:shd w:val="clear" w:color="auto" w:fill="FFFFFF"/>
        </w:rPr>
        <w:t xml:space="preserve">o </w:t>
      </w:r>
      <w:r w:rsidR="00BB24A4">
        <w:rPr>
          <w:shd w:val="clear" w:color="auto" w:fill="FFFFFF"/>
        </w:rPr>
        <w:t>0,</w:t>
      </w:r>
      <w:r w:rsidR="00355078">
        <w:rPr>
          <w:shd w:val="clear" w:color="auto" w:fill="FFFFFF"/>
        </w:rPr>
        <w:t>8</w:t>
      </w:r>
      <w:r w:rsidR="00131BC5">
        <w:rPr>
          <w:shd w:val="clear" w:color="auto" w:fill="FFFFFF"/>
        </w:rPr>
        <w:t>%</w:t>
      </w:r>
      <w:r w:rsidR="009A008C">
        <w:rPr>
          <w:shd w:val="clear" w:color="auto" w:fill="FFFFFF"/>
        </w:rPr>
        <w:t xml:space="preserve"> i o </w:t>
      </w:r>
      <w:r w:rsidR="00355078">
        <w:rPr>
          <w:shd w:val="clear" w:color="auto" w:fill="FFFFFF"/>
        </w:rPr>
        <w:t>37,3</w:t>
      </w:r>
      <w:r w:rsidR="009A008C">
        <w:rPr>
          <w:shd w:val="clear" w:color="auto" w:fill="FFFFFF"/>
        </w:rPr>
        <w:t>%</w:t>
      </w:r>
      <w:r w:rsidR="00AB531C">
        <w:rPr>
          <w:shd w:val="clear" w:color="auto" w:fill="FFFFFF"/>
        </w:rPr>
        <w:t>. N</w:t>
      </w:r>
      <w:r w:rsidR="00BB24A4">
        <w:rPr>
          <w:shd w:val="clear" w:color="auto" w:fill="FFFFFF"/>
        </w:rPr>
        <w:t xml:space="preserve">astąpił </w:t>
      </w:r>
      <w:r w:rsidR="00AB531C">
        <w:rPr>
          <w:shd w:val="clear" w:color="auto" w:fill="FFFFFF"/>
        </w:rPr>
        <w:t xml:space="preserve">wzrost </w:t>
      </w:r>
      <w:r w:rsidR="00355078">
        <w:rPr>
          <w:shd w:val="clear" w:color="auto" w:fill="FFFFFF"/>
        </w:rPr>
        <w:t>pracujących</w:t>
      </w:r>
      <w:r w:rsidR="00396C61">
        <w:rPr>
          <w:shd w:val="clear" w:color="auto" w:fill="FFFFFF"/>
        </w:rPr>
        <w:t xml:space="preserve"> </w:t>
      </w:r>
      <w:r w:rsidR="00396C61" w:rsidRPr="004F2757">
        <w:rPr>
          <w:shd w:val="clear" w:color="auto" w:fill="FFFFFF"/>
        </w:rPr>
        <w:t>(o</w:t>
      </w:r>
      <w:r w:rsidR="00AB531C">
        <w:rPr>
          <w:shd w:val="clear" w:color="auto" w:fill="FFFFFF"/>
        </w:rPr>
        <w:t xml:space="preserve"> </w:t>
      </w:r>
      <w:r w:rsidR="00355078">
        <w:rPr>
          <w:shd w:val="clear" w:color="auto" w:fill="FFFFFF"/>
        </w:rPr>
        <w:t>0,8</w:t>
      </w:r>
      <w:r w:rsidR="00396C61" w:rsidRPr="004F2757">
        <w:rPr>
          <w:shd w:val="clear" w:color="auto" w:fill="FFFFFF"/>
        </w:rPr>
        <w:t>%)</w:t>
      </w:r>
      <w:r w:rsidR="00AB531C">
        <w:rPr>
          <w:shd w:val="clear" w:color="auto" w:fill="FFFFFF"/>
        </w:rPr>
        <w:t xml:space="preserve"> i </w:t>
      </w:r>
      <w:r w:rsidR="00BB24A4">
        <w:rPr>
          <w:shd w:val="clear" w:color="auto" w:fill="FFFFFF"/>
        </w:rPr>
        <w:t>biernych zawodowo</w:t>
      </w:r>
      <w:r w:rsidR="00AB531C">
        <w:rPr>
          <w:shd w:val="clear" w:color="auto" w:fill="FFFFFF"/>
        </w:rPr>
        <w:t xml:space="preserve"> (o </w:t>
      </w:r>
      <w:r w:rsidR="00355078">
        <w:rPr>
          <w:shd w:val="clear" w:color="auto" w:fill="FFFFFF"/>
        </w:rPr>
        <w:t>1,3</w:t>
      </w:r>
      <w:r w:rsidR="0076198A">
        <w:rPr>
          <w:shd w:val="clear" w:color="auto" w:fill="FFFFFF"/>
        </w:rPr>
        <w:t>%). Zaobserwowano</w:t>
      </w:r>
      <w:r w:rsidR="00D27C96">
        <w:rPr>
          <w:shd w:val="clear" w:color="auto" w:fill="FFFFFF"/>
        </w:rPr>
        <w:t xml:space="preserve"> </w:t>
      </w:r>
      <w:r w:rsidRPr="004F2757">
        <w:rPr>
          <w:shd w:val="clear" w:color="auto" w:fill="FFFFFF"/>
        </w:rPr>
        <w:t>z</w:t>
      </w:r>
      <w:r w:rsidR="00355078">
        <w:rPr>
          <w:shd w:val="clear" w:color="auto" w:fill="FFFFFF"/>
        </w:rPr>
        <w:t>mniejszenie</w:t>
      </w:r>
      <w:r w:rsidRPr="004F2757">
        <w:rPr>
          <w:shd w:val="clear" w:color="auto" w:fill="FFFFFF"/>
        </w:rPr>
        <w:t xml:space="preserve"> obciążenia pracujących osobami niepracującymi. </w:t>
      </w:r>
      <w:r w:rsidR="008B1521">
        <w:rPr>
          <w:shd w:val="clear" w:color="auto" w:fill="FFFFFF"/>
        </w:rPr>
        <w:br/>
      </w:r>
      <w:r w:rsidR="008B1521"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B144669" wp14:editId="1F560809">
                <wp:simplePos x="0" y="0"/>
                <wp:positionH relativeFrom="column">
                  <wp:posOffset>5213985</wp:posOffset>
                </wp:positionH>
                <wp:positionV relativeFrom="paragraph">
                  <wp:posOffset>0</wp:posOffset>
                </wp:positionV>
                <wp:extent cx="1725295" cy="567055"/>
                <wp:effectExtent l="0" t="0" r="0" b="4445"/>
                <wp:wrapTight wrapText="bothSides">
                  <wp:wrapPolygon edited="0">
                    <wp:start x="715" y="0"/>
                    <wp:lineTo x="715" y="21044"/>
                    <wp:lineTo x="20749" y="21044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Pr="00D810CB" w:rsidRDefault="00AB35A9" w:rsidP="0050225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810C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Na 1000 pracujących przypadał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</w:t>
                            </w:r>
                            <w:r w:rsidRPr="00D810C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7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19</w:t>
                            </w:r>
                            <w:r w:rsidRPr="00D810C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osób bezrobotnych</w:t>
                            </w:r>
                            <w:r w:rsidRPr="00D810C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D810C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i biern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ych</w:t>
                            </w:r>
                            <w:r w:rsidRPr="00D810C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zawodowo</w:t>
                            </w:r>
                          </w:p>
                          <w:p w:rsidR="00AB35A9" w:rsidRPr="00A8178A" w:rsidRDefault="00AB35A9" w:rsidP="00A817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:rsidR="00AB35A9" w:rsidRPr="00D616D2" w:rsidRDefault="00AB35A9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4669" id="_x0000_s1030" type="#_x0000_t202" style="position:absolute;margin-left:410.55pt;margin-top:0;width:135.85pt;height:44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" filled="f" stroked="f">
                <v:textbox>
                  <w:txbxContent>
                    <w:p w:rsidR="00AB35A9" w:rsidRPr="00D810CB" w:rsidRDefault="00AB35A9" w:rsidP="0050225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D810C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Na 1000 pracujących przypadał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</w:t>
                      </w:r>
                      <w:r w:rsidRPr="00D810C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7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19</w:t>
                      </w:r>
                      <w:r w:rsidRPr="00D810C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osób bezrobotnych</w:t>
                      </w:r>
                      <w:r w:rsidRPr="00D810C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D810C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i biern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ych</w:t>
                      </w:r>
                      <w:r w:rsidRPr="00D810C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zawodowo</w:t>
                      </w:r>
                    </w:p>
                    <w:p w:rsidR="00AB35A9" w:rsidRPr="00A8178A" w:rsidRDefault="00AB35A9" w:rsidP="00A817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  <w:p w:rsidR="00AB35A9" w:rsidRPr="00D616D2" w:rsidRDefault="00AB35A9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F2757">
        <w:rPr>
          <w:shd w:val="clear" w:color="auto" w:fill="FFFFFF"/>
        </w:rPr>
        <w:t xml:space="preserve">W </w:t>
      </w:r>
      <w:r w:rsidR="00065FEC">
        <w:rPr>
          <w:shd w:val="clear" w:color="auto" w:fill="FFFFFF"/>
        </w:rPr>
        <w:t>II kwartale</w:t>
      </w:r>
      <w:r w:rsidR="00E46FFD">
        <w:rPr>
          <w:shd w:val="clear" w:color="auto" w:fill="FFFFFF"/>
        </w:rPr>
        <w:t xml:space="preserve"> 2019 r.</w:t>
      </w:r>
      <w:r w:rsidRPr="004F2757">
        <w:rPr>
          <w:shd w:val="clear" w:color="auto" w:fill="FFFFFF"/>
        </w:rPr>
        <w:t xml:space="preserve"> na 1000 pracujących przypadał</w:t>
      </w:r>
      <w:r w:rsidR="00253761">
        <w:rPr>
          <w:shd w:val="clear" w:color="auto" w:fill="FFFFFF"/>
        </w:rPr>
        <w:t>o</w:t>
      </w:r>
      <w:r w:rsidRPr="004F2757">
        <w:rPr>
          <w:shd w:val="clear" w:color="auto" w:fill="FFFFFF"/>
        </w:rPr>
        <w:t xml:space="preserve"> 7</w:t>
      </w:r>
      <w:r w:rsidR="00355078">
        <w:rPr>
          <w:shd w:val="clear" w:color="auto" w:fill="FFFFFF"/>
        </w:rPr>
        <w:t>19</w:t>
      </w:r>
      <w:r w:rsidRPr="004F2757">
        <w:rPr>
          <w:shd w:val="clear" w:color="auto" w:fill="FFFFFF"/>
        </w:rPr>
        <w:t xml:space="preserve"> os</w:t>
      </w:r>
      <w:r w:rsidR="00253761">
        <w:rPr>
          <w:shd w:val="clear" w:color="auto" w:fill="FFFFFF"/>
        </w:rPr>
        <w:t>ób bezrobotnych</w:t>
      </w:r>
      <w:r w:rsidRPr="004F2757">
        <w:rPr>
          <w:shd w:val="clear" w:color="auto" w:fill="FFFFFF"/>
        </w:rPr>
        <w:t xml:space="preserve"> i biern</w:t>
      </w:r>
      <w:r w:rsidR="00253761">
        <w:rPr>
          <w:shd w:val="clear" w:color="auto" w:fill="FFFFFF"/>
        </w:rPr>
        <w:t>ych</w:t>
      </w:r>
      <w:r w:rsidRPr="004F2757">
        <w:rPr>
          <w:shd w:val="clear" w:color="auto" w:fill="FFFFFF"/>
        </w:rPr>
        <w:t xml:space="preserve"> zawodowo, podczas gdy w </w:t>
      </w:r>
      <w:r w:rsidR="00396C61">
        <w:rPr>
          <w:shd w:val="clear" w:color="auto" w:fill="FFFFFF"/>
        </w:rPr>
        <w:t>I</w:t>
      </w:r>
      <w:r w:rsidRPr="004F2757">
        <w:rPr>
          <w:shd w:val="clear" w:color="auto" w:fill="FFFFFF"/>
        </w:rPr>
        <w:t xml:space="preserve"> kwartale 201</w:t>
      </w:r>
      <w:r w:rsidR="00355078">
        <w:rPr>
          <w:shd w:val="clear" w:color="auto" w:fill="FFFFFF"/>
        </w:rPr>
        <w:t>9</w:t>
      </w:r>
      <w:r w:rsidRPr="004F2757">
        <w:rPr>
          <w:shd w:val="clear" w:color="auto" w:fill="FFFFFF"/>
        </w:rPr>
        <w:t xml:space="preserve"> r. </w:t>
      </w:r>
      <w:r w:rsidR="006B464C">
        <w:rPr>
          <w:shd w:val="clear" w:color="auto" w:fill="FFFFFF"/>
        </w:rPr>
        <w:t>–</w:t>
      </w:r>
      <w:r w:rsidRPr="004F2757">
        <w:rPr>
          <w:shd w:val="clear" w:color="auto" w:fill="FFFFFF"/>
        </w:rPr>
        <w:t xml:space="preserve"> 7</w:t>
      </w:r>
      <w:r w:rsidR="00355078">
        <w:rPr>
          <w:shd w:val="clear" w:color="auto" w:fill="FFFFFF"/>
        </w:rPr>
        <w:t>3</w:t>
      </w:r>
      <w:r w:rsidR="00AB531C">
        <w:rPr>
          <w:shd w:val="clear" w:color="auto" w:fill="FFFFFF"/>
        </w:rPr>
        <w:t>3</w:t>
      </w:r>
      <w:r w:rsidRPr="004F2757">
        <w:rPr>
          <w:shd w:val="clear" w:color="auto" w:fill="FFFFFF"/>
        </w:rPr>
        <w:t>.</w:t>
      </w:r>
    </w:p>
    <w:p w:rsidR="008B1521" w:rsidRDefault="008B1521" w:rsidP="004F2757">
      <w:pPr>
        <w:rPr>
          <w:b/>
          <w:sz w:val="18"/>
          <w:szCs w:val="18"/>
          <w:shd w:val="clear" w:color="auto" w:fill="FFFFFF"/>
        </w:rPr>
      </w:pPr>
    </w:p>
    <w:p w:rsidR="00E0622F" w:rsidRPr="00995522" w:rsidRDefault="005E50A7" w:rsidP="004F2757">
      <w:pPr>
        <w:rPr>
          <w:b/>
          <w:sz w:val="18"/>
          <w:szCs w:val="18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-90054</wp:posOffset>
            </wp:positionH>
            <wp:positionV relativeFrom="paragraph">
              <wp:posOffset>353291</wp:posOffset>
            </wp:positionV>
            <wp:extent cx="5122545" cy="1818640"/>
            <wp:effectExtent l="0" t="0" r="1905" b="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. aktywność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B0F" w:rsidRPr="00995522">
        <w:rPr>
          <w:b/>
          <w:sz w:val="18"/>
          <w:szCs w:val="18"/>
          <w:shd w:val="clear" w:color="auto" w:fill="FFFFFF"/>
        </w:rPr>
        <w:t xml:space="preserve">Wykres 3. Aktywność ekonomiczna ludności w </w:t>
      </w:r>
      <w:r w:rsidR="00065FEC">
        <w:rPr>
          <w:b/>
          <w:sz w:val="18"/>
          <w:szCs w:val="18"/>
          <w:shd w:val="clear" w:color="auto" w:fill="FFFFFF"/>
        </w:rPr>
        <w:t>II kwartale</w:t>
      </w:r>
      <w:r w:rsidR="00E46FFD">
        <w:rPr>
          <w:b/>
          <w:sz w:val="18"/>
          <w:szCs w:val="18"/>
          <w:shd w:val="clear" w:color="auto" w:fill="FFFFFF"/>
        </w:rPr>
        <w:t xml:space="preserve"> 2019 r.</w:t>
      </w:r>
    </w:p>
    <w:p w:rsidR="00E0622F" w:rsidRDefault="00E0622F" w:rsidP="004F2757">
      <w:pPr>
        <w:rPr>
          <w:shd w:val="clear" w:color="auto" w:fill="FFFFFF"/>
        </w:rPr>
      </w:pPr>
    </w:p>
    <w:p w:rsidR="00D33CC4" w:rsidRDefault="00D33CC4" w:rsidP="004F2757">
      <w:pPr>
        <w:rPr>
          <w:shd w:val="clear" w:color="auto" w:fill="FFFFFF"/>
        </w:rPr>
      </w:pPr>
      <w:r w:rsidRPr="00D33CC4">
        <w:rPr>
          <w:shd w:val="clear" w:color="auto" w:fill="FFFFFF"/>
        </w:rPr>
        <w:t xml:space="preserve">Współczynnik aktywności zawodowej wyniósł </w:t>
      </w:r>
      <w:r w:rsidR="00355078">
        <w:rPr>
          <w:shd w:val="clear" w:color="auto" w:fill="FFFFFF"/>
        </w:rPr>
        <w:t>59,8</w:t>
      </w:r>
      <w:r w:rsidRPr="00D33CC4">
        <w:rPr>
          <w:shd w:val="clear" w:color="auto" w:fill="FFFFFF"/>
        </w:rPr>
        <w:t>% i z</w:t>
      </w:r>
      <w:r w:rsidR="0076198A">
        <w:rPr>
          <w:shd w:val="clear" w:color="auto" w:fill="FFFFFF"/>
        </w:rPr>
        <w:t>mniej</w:t>
      </w:r>
      <w:r w:rsidRPr="00D33CC4">
        <w:rPr>
          <w:shd w:val="clear" w:color="auto" w:fill="FFFFFF"/>
        </w:rPr>
        <w:t>szył się w porównaniu z poprzednim kwarta</w:t>
      </w:r>
      <w:r w:rsidR="009A7858">
        <w:rPr>
          <w:shd w:val="clear" w:color="auto" w:fill="FFFFFF"/>
        </w:rPr>
        <w:t>łem o 0,</w:t>
      </w:r>
      <w:r w:rsidR="00355078">
        <w:rPr>
          <w:shd w:val="clear" w:color="auto" w:fill="FFFFFF"/>
        </w:rPr>
        <w:t>4</w:t>
      </w:r>
      <w:r w:rsidRPr="00D33CC4">
        <w:rPr>
          <w:shd w:val="clear" w:color="auto" w:fill="FFFFFF"/>
        </w:rPr>
        <w:t xml:space="preserve"> p. proc. Odnotowano </w:t>
      </w:r>
      <w:r w:rsidR="0076198A">
        <w:rPr>
          <w:shd w:val="clear" w:color="auto" w:fill="FFFFFF"/>
        </w:rPr>
        <w:t>spadek</w:t>
      </w:r>
      <w:r w:rsidR="009A7858">
        <w:rPr>
          <w:shd w:val="clear" w:color="auto" w:fill="FFFFFF"/>
        </w:rPr>
        <w:t xml:space="preserve"> poziomu aktywności zawodowej </w:t>
      </w:r>
      <w:r w:rsidR="00355078">
        <w:rPr>
          <w:shd w:val="clear" w:color="auto" w:fill="FFFFFF"/>
        </w:rPr>
        <w:t xml:space="preserve">zarówno </w:t>
      </w:r>
      <w:r w:rsidR="00ED03AF">
        <w:rPr>
          <w:shd w:val="clear" w:color="auto" w:fill="FFFFFF"/>
        </w:rPr>
        <w:br/>
      </w:r>
      <w:r w:rsidRPr="00D33CC4">
        <w:rPr>
          <w:shd w:val="clear" w:color="auto" w:fill="FFFFFF"/>
        </w:rPr>
        <w:t xml:space="preserve">w populacji </w:t>
      </w:r>
      <w:r w:rsidR="00355078">
        <w:rPr>
          <w:shd w:val="clear" w:color="auto" w:fill="FFFFFF"/>
        </w:rPr>
        <w:t>kobiet</w:t>
      </w:r>
      <w:r w:rsidRPr="00D33CC4">
        <w:rPr>
          <w:shd w:val="clear" w:color="auto" w:fill="FFFFFF"/>
        </w:rPr>
        <w:t xml:space="preserve"> (o 0,</w:t>
      </w:r>
      <w:r w:rsidR="00355078">
        <w:rPr>
          <w:shd w:val="clear" w:color="auto" w:fill="FFFFFF"/>
        </w:rPr>
        <w:t>9</w:t>
      </w:r>
      <w:r w:rsidRPr="00D33CC4">
        <w:rPr>
          <w:shd w:val="clear" w:color="auto" w:fill="FFFFFF"/>
        </w:rPr>
        <w:t xml:space="preserve"> p. proc.)</w:t>
      </w:r>
      <w:r w:rsidR="0076198A">
        <w:rPr>
          <w:shd w:val="clear" w:color="auto" w:fill="FFFFFF"/>
        </w:rPr>
        <w:t xml:space="preserve">, </w:t>
      </w:r>
      <w:r w:rsidR="00355078">
        <w:rPr>
          <w:shd w:val="clear" w:color="auto" w:fill="FFFFFF"/>
        </w:rPr>
        <w:t>jak i</w:t>
      </w:r>
      <w:r w:rsidR="0076198A">
        <w:rPr>
          <w:shd w:val="clear" w:color="auto" w:fill="FFFFFF"/>
        </w:rPr>
        <w:t xml:space="preserve"> </w:t>
      </w:r>
      <w:r w:rsidR="00355078">
        <w:rPr>
          <w:shd w:val="clear" w:color="auto" w:fill="FFFFFF"/>
        </w:rPr>
        <w:t>mężczyzn</w:t>
      </w:r>
      <w:r w:rsidR="009A7858">
        <w:rPr>
          <w:shd w:val="clear" w:color="auto" w:fill="FFFFFF"/>
        </w:rPr>
        <w:t xml:space="preserve"> (o 0,</w:t>
      </w:r>
      <w:r w:rsidR="00AB531C">
        <w:rPr>
          <w:shd w:val="clear" w:color="auto" w:fill="FFFFFF"/>
        </w:rPr>
        <w:t>1</w:t>
      </w:r>
      <w:r w:rsidR="0076198A">
        <w:rPr>
          <w:shd w:val="clear" w:color="auto" w:fill="FFFFFF"/>
        </w:rPr>
        <w:t xml:space="preserve"> p. proc.). </w:t>
      </w:r>
      <w:r w:rsidR="00A036A0" w:rsidRPr="00A036A0">
        <w:rPr>
          <w:shd w:val="clear" w:color="auto" w:fill="FFFFFF"/>
        </w:rPr>
        <w:t>Ws</w:t>
      </w:r>
      <w:r w:rsidR="00A036A0">
        <w:rPr>
          <w:shd w:val="clear" w:color="auto" w:fill="FFFFFF"/>
        </w:rPr>
        <w:t>kaźnik ten</w:t>
      </w:r>
      <w:r w:rsidR="00A036A0" w:rsidRPr="00A036A0">
        <w:rPr>
          <w:shd w:val="clear" w:color="auto" w:fill="FFFFFF"/>
        </w:rPr>
        <w:t xml:space="preserve"> </w:t>
      </w:r>
      <w:r w:rsidR="00F35DA2">
        <w:rPr>
          <w:shd w:val="clear" w:color="auto" w:fill="FFFFFF"/>
        </w:rPr>
        <w:t xml:space="preserve">zmniejszył </w:t>
      </w:r>
      <w:r w:rsidR="00A036A0">
        <w:rPr>
          <w:shd w:val="clear" w:color="auto" w:fill="FFFFFF"/>
        </w:rPr>
        <w:t>się</w:t>
      </w:r>
      <w:r w:rsidR="00253761">
        <w:rPr>
          <w:shd w:val="clear" w:color="auto" w:fill="FFFFFF"/>
        </w:rPr>
        <w:t xml:space="preserve"> </w:t>
      </w:r>
      <w:r w:rsidR="00355078">
        <w:rPr>
          <w:shd w:val="clear" w:color="auto" w:fill="FFFFFF"/>
        </w:rPr>
        <w:t>również</w:t>
      </w:r>
      <w:r w:rsidR="00A036A0" w:rsidRPr="00A036A0">
        <w:rPr>
          <w:shd w:val="clear" w:color="auto" w:fill="FFFFFF"/>
        </w:rPr>
        <w:t xml:space="preserve"> </w:t>
      </w:r>
      <w:r w:rsidR="00253761">
        <w:rPr>
          <w:shd w:val="clear" w:color="auto" w:fill="FFFFFF"/>
        </w:rPr>
        <w:t xml:space="preserve">w </w:t>
      </w:r>
      <w:r w:rsidR="00A036A0" w:rsidRPr="00A036A0">
        <w:rPr>
          <w:shd w:val="clear" w:color="auto" w:fill="FFFFFF"/>
        </w:rPr>
        <w:t>miastach (o 0,</w:t>
      </w:r>
      <w:r w:rsidR="00355078">
        <w:rPr>
          <w:shd w:val="clear" w:color="auto" w:fill="FFFFFF"/>
        </w:rPr>
        <w:t xml:space="preserve">8 p. proc.) natomiast </w:t>
      </w:r>
      <w:r w:rsidR="00A036A0" w:rsidRPr="00A036A0">
        <w:rPr>
          <w:shd w:val="clear" w:color="auto" w:fill="FFFFFF"/>
        </w:rPr>
        <w:t xml:space="preserve">na wsi </w:t>
      </w:r>
      <w:r w:rsidR="00A036A0">
        <w:rPr>
          <w:shd w:val="clear" w:color="auto" w:fill="FFFFFF"/>
        </w:rPr>
        <w:t>wzrósł</w:t>
      </w:r>
      <w:r w:rsidR="00A036A0" w:rsidRPr="00A036A0">
        <w:rPr>
          <w:shd w:val="clear" w:color="auto" w:fill="FFFFFF"/>
        </w:rPr>
        <w:t xml:space="preserve"> (o </w:t>
      </w:r>
      <w:r w:rsidR="00355078">
        <w:rPr>
          <w:shd w:val="clear" w:color="auto" w:fill="FFFFFF"/>
        </w:rPr>
        <w:t>0,1</w:t>
      </w:r>
      <w:r w:rsidR="00A036A0" w:rsidRPr="00A036A0">
        <w:rPr>
          <w:shd w:val="clear" w:color="auto" w:fill="FFFFFF"/>
        </w:rPr>
        <w:t xml:space="preserve"> p. proc.).</w:t>
      </w:r>
    </w:p>
    <w:p w:rsidR="00EB2CD9" w:rsidRDefault="00EB2CD9" w:rsidP="006E5323">
      <w:pPr>
        <w:rPr>
          <w:b/>
          <w:sz w:val="18"/>
          <w:szCs w:val="18"/>
          <w:shd w:val="clear" w:color="auto" w:fill="FFFFFF"/>
        </w:rPr>
      </w:pPr>
    </w:p>
    <w:p w:rsidR="00E0622F" w:rsidRPr="00E0622F" w:rsidRDefault="005E50A7" w:rsidP="006E5323">
      <w:pPr>
        <w:rPr>
          <w:b/>
          <w:sz w:val="18"/>
          <w:szCs w:val="18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-34636</wp:posOffset>
            </wp:positionH>
            <wp:positionV relativeFrom="paragraph">
              <wp:posOffset>275244</wp:posOffset>
            </wp:positionV>
            <wp:extent cx="5122545" cy="2096770"/>
            <wp:effectExtent l="0" t="0" r="1905" b="0"/>
            <wp:wrapTopAndBottom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. współczynnik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323" w:rsidRPr="00045602">
        <w:rPr>
          <w:b/>
          <w:sz w:val="18"/>
          <w:szCs w:val="18"/>
          <w:shd w:val="clear" w:color="auto" w:fill="FFFFFF"/>
        </w:rPr>
        <w:t xml:space="preserve">Wykres </w:t>
      </w:r>
      <w:r w:rsidR="00F07B0F" w:rsidRPr="00045602">
        <w:rPr>
          <w:b/>
          <w:sz w:val="18"/>
          <w:szCs w:val="18"/>
          <w:shd w:val="clear" w:color="auto" w:fill="FFFFFF"/>
        </w:rPr>
        <w:t>4</w:t>
      </w:r>
      <w:r w:rsidR="006E5323" w:rsidRPr="00045602">
        <w:rPr>
          <w:b/>
          <w:sz w:val="18"/>
          <w:szCs w:val="18"/>
          <w:shd w:val="clear" w:color="auto" w:fill="FFFFFF"/>
        </w:rPr>
        <w:t>. Współczynnik aktywności zawodowej według płci i miejsca zamieszkania</w:t>
      </w:r>
    </w:p>
    <w:p w:rsidR="00E0622F" w:rsidRDefault="00E0622F" w:rsidP="006E5323">
      <w:pPr>
        <w:rPr>
          <w:shd w:val="clear" w:color="auto" w:fill="FFFFFF"/>
        </w:rPr>
      </w:pPr>
    </w:p>
    <w:p w:rsidR="006E5323" w:rsidRDefault="006E5323" w:rsidP="006E5323">
      <w:pPr>
        <w:rPr>
          <w:shd w:val="clear" w:color="auto" w:fill="FFFFFF"/>
        </w:rPr>
      </w:pPr>
      <w:r w:rsidRPr="006E5323">
        <w:rPr>
          <w:shd w:val="clear" w:color="auto" w:fill="FFFFFF"/>
        </w:rPr>
        <w:t>Najwyższą wartość współczynnika pod względem wieku odnotowano w grupie wi</w:t>
      </w:r>
      <w:r w:rsidR="0033619D">
        <w:rPr>
          <w:shd w:val="clear" w:color="auto" w:fill="FFFFFF"/>
        </w:rPr>
        <w:t>eku 3</w:t>
      </w:r>
      <w:r w:rsidR="00663C04">
        <w:rPr>
          <w:shd w:val="clear" w:color="auto" w:fill="FFFFFF"/>
        </w:rPr>
        <w:t>5</w:t>
      </w:r>
      <w:r w:rsidR="006B464C">
        <w:rPr>
          <w:shd w:val="clear" w:color="auto" w:fill="FFFFFF"/>
        </w:rPr>
        <w:t>–</w:t>
      </w:r>
      <w:r w:rsidR="0033619D">
        <w:rPr>
          <w:shd w:val="clear" w:color="auto" w:fill="FFFFFF"/>
        </w:rPr>
        <w:t>4</w:t>
      </w:r>
      <w:r w:rsidR="00663C04">
        <w:rPr>
          <w:shd w:val="clear" w:color="auto" w:fill="FFFFFF"/>
        </w:rPr>
        <w:t>4</w:t>
      </w:r>
      <w:r w:rsidR="00045602">
        <w:rPr>
          <w:shd w:val="clear" w:color="auto" w:fill="FFFFFF"/>
        </w:rPr>
        <w:t xml:space="preserve"> lata</w:t>
      </w:r>
      <w:r w:rsidR="00663C04">
        <w:rPr>
          <w:shd w:val="clear" w:color="auto" w:fill="FFFFFF"/>
        </w:rPr>
        <w:t xml:space="preserve">, który wyniósł </w:t>
      </w:r>
      <w:r w:rsidR="00AB531C">
        <w:rPr>
          <w:shd w:val="clear" w:color="auto" w:fill="FFFFFF"/>
        </w:rPr>
        <w:t>8</w:t>
      </w:r>
      <w:r w:rsidR="00355078">
        <w:rPr>
          <w:shd w:val="clear" w:color="auto" w:fill="FFFFFF"/>
        </w:rPr>
        <w:t>8</w:t>
      </w:r>
      <w:r w:rsidR="00AB531C">
        <w:rPr>
          <w:shd w:val="clear" w:color="auto" w:fill="FFFFFF"/>
        </w:rPr>
        <w:t>,7</w:t>
      </w:r>
      <w:r w:rsidR="00663C04">
        <w:rPr>
          <w:shd w:val="clear" w:color="auto" w:fill="FFFFFF"/>
        </w:rPr>
        <w:t>%, a n</w:t>
      </w:r>
      <w:r w:rsidRPr="006E5323">
        <w:rPr>
          <w:shd w:val="clear" w:color="auto" w:fill="FFFFFF"/>
        </w:rPr>
        <w:t>ajniższ</w:t>
      </w:r>
      <w:r w:rsidR="00D27C96">
        <w:rPr>
          <w:shd w:val="clear" w:color="auto" w:fill="FFFFFF"/>
        </w:rPr>
        <w:t>ą</w:t>
      </w:r>
      <w:r w:rsidRPr="006E5323">
        <w:rPr>
          <w:shd w:val="clear" w:color="auto" w:fill="FFFFFF"/>
        </w:rPr>
        <w:t xml:space="preserve"> wśród osób w wieku 55 lat i więcej </w:t>
      </w:r>
      <w:r w:rsidR="006B464C">
        <w:rPr>
          <w:shd w:val="clear" w:color="auto" w:fill="FFFFFF"/>
        </w:rPr>
        <w:t>–</w:t>
      </w:r>
      <w:r w:rsidRPr="006E5323">
        <w:rPr>
          <w:shd w:val="clear" w:color="auto" w:fill="FFFFFF"/>
        </w:rPr>
        <w:t xml:space="preserve"> 2</w:t>
      </w:r>
      <w:r w:rsidR="00355078">
        <w:rPr>
          <w:shd w:val="clear" w:color="auto" w:fill="FFFFFF"/>
        </w:rPr>
        <w:t>8,7</w:t>
      </w:r>
      <w:r w:rsidRPr="006E5323">
        <w:rPr>
          <w:shd w:val="clear" w:color="auto" w:fill="FFFFFF"/>
        </w:rPr>
        <w:t xml:space="preserve">%. Dla osób </w:t>
      </w:r>
      <w:r w:rsidR="00FA2857">
        <w:rPr>
          <w:shd w:val="clear" w:color="auto" w:fill="FFFFFF"/>
        </w:rPr>
        <w:br/>
      </w:r>
      <w:r w:rsidRPr="006E5323">
        <w:rPr>
          <w:shd w:val="clear" w:color="auto" w:fill="FFFFFF"/>
        </w:rPr>
        <w:t xml:space="preserve">w wieku produkcyjnym współczynnik ten wyniósł </w:t>
      </w:r>
      <w:r w:rsidR="0033619D">
        <w:rPr>
          <w:shd w:val="clear" w:color="auto" w:fill="FFFFFF"/>
        </w:rPr>
        <w:t>8</w:t>
      </w:r>
      <w:r w:rsidR="00AB531C">
        <w:rPr>
          <w:shd w:val="clear" w:color="auto" w:fill="FFFFFF"/>
        </w:rPr>
        <w:t>1,</w:t>
      </w:r>
      <w:r w:rsidR="00355078">
        <w:rPr>
          <w:shd w:val="clear" w:color="auto" w:fill="FFFFFF"/>
        </w:rPr>
        <w:t>0</w:t>
      </w:r>
      <w:r w:rsidR="00AB531C">
        <w:rPr>
          <w:shd w:val="clear" w:color="auto" w:fill="FFFFFF"/>
        </w:rPr>
        <w:t>%</w:t>
      </w:r>
      <w:r w:rsidRPr="006E5323">
        <w:rPr>
          <w:shd w:val="clear" w:color="auto" w:fill="FFFFFF"/>
        </w:rPr>
        <w:t>.</w:t>
      </w:r>
    </w:p>
    <w:p w:rsidR="00502257" w:rsidRPr="006E5323" w:rsidRDefault="00502257" w:rsidP="00502257">
      <w:pPr>
        <w:spacing w:before="240" w:line="240" w:lineRule="auto"/>
        <w:rPr>
          <w:shd w:val="clear" w:color="auto" w:fill="FFFFFF"/>
        </w:rPr>
      </w:pPr>
    </w:p>
    <w:p w:rsidR="006E5323" w:rsidRPr="00045602" w:rsidRDefault="006E5323" w:rsidP="006E5323">
      <w:pPr>
        <w:rPr>
          <w:rFonts w:ascii="Fira Sans SemiBold" w:hAnsi="Fira Sans SemiBold"/>
          <w:b/>
          <w:bCs/>
          <w:color w:val="001D77"/>
          <w:shd w:val="clear" w:color="auto" w:fill="FFFFFF"/>
        </w:rPr>
      </w:pPr>
      <w:r w:rsidRPr="00045602">
        <w:rPr>
          <w:rFonts w:ascii="Fira Sans SemiBold" w:hAnsi="Fira Sans SemiBold"/>
          <w:b/>
          <w:bCs/>
          <w:color w:val="001D77"/>
          <w:shd w:val="clear" w:color="auto" w:fill="FFFFFF"/>
        </w:rPr>
        <w:t>Pracujący</w:t>
      </w:r>
    </w:p>
    <w:p w:rsidR="006E5323" w:rsidRPr="006E5323" w:rsidRDefault="006E5323" w:rsidP="006E5323">
      <w:pPr>
        <w:rPr>
          <w:shd w:val="clear" w:color="auto" w:fill="FFFFFF"/>
        </w:rPr>
      </w:pPr>
      <w:r w:rsidRPr="006E5323">
        <w:rPr>
          <w:shd w:val="clear" w:color="auto" w:fill="FFFFFF"/>
        </w:rPr>
        <w:t xml:space="preserve">W </w:t>
      </w:r>
      <w:r w:rsidR="00065FEC">
        <w:rPr>
          <w:shd w:val="clear" w:color="auto" w:fill="FFFFFF"/>
        </w:rPr>
        <w:t>II kwartale</w:t>
      </w:r>
      <w:r w:rsidR="00E46FFD">
        <w:rPr>
          <w:shd w:val="clear" w:color="auto" w:fill="FFFFFF"/>
        </w:rPr>
        <w:t xml:space="preserve"> 2019 r.</w:t>
      </w:r>
      <w:r w:rsidRPr="006E5323">
        <w:rPr>
          <w:shd w:val="clear" w:color="auto" w:fill="FFFFFF"/>
        </w:rPr>
        <w:t xml:space="preserve"> w województwie mazowieckim </w:t>
      </w:r>
      <w:r w:rsidR="00590915">
        <w:rPr>
          <w:shd w:val="clear" w:color="auto" w:fill="FFFFFF"/>
        </w:rPr>
        <w:t>p</w:t>
      </w:r>
      <w:r w:rsidR="0033619D">
        <w:rPr>
          <w:shd w:val="clear" w:color="auto" w:fill="FFFFFF"/>
        </w:rPr>
        <w:t>opulacja pracujących liczyła 25</w:t>
      </w:r>
      <w:r w:rsidR="00355078">
        <w:rPr>
          <w:shd w:val="clear" w:color="auto" w:fill="FFFFFF"/>
        </w:rPr>
        <w:t>2</w:t>
      </w:r>
      <w:r w:rsidR="00AB531C">
        <w:rPr>
          <w:shd w:val="clear" w:color="auto" w:fill="FFFFFF"/>
        </w:rPr>
        <w:t>6</w:t>
      </w:r>
      <w:r w:rsidR="00590915">
        <w:rPr>
          <w:shd w:val="clear" w:color="auto" w:fill="FFFFFF"/>
        </w:rPr>
        <w:t xml:space="preserve"> </w:t>
      </w:r>
      <w:r w:rsidRPr="006E5323">
        <w:rPr>
          <w:shd w:val="clear" w:color="auto" w:fill="FFFFFF"/>
        </w:rPr>
        <w:t>tys. osób, a wskaźnik zatrudnienia ukształtował się na poziomie 5</w:t>
      </w:r>
      <w:r w:rsidR="00355078">
        <w:rPr>
          <w:shd w:val="clear" w:color="auto" w:fill="FFFFFF"/>
        </w:rPr>
        <w:t>8,2</w:t>
      </w:r>
      <w:r w:rsidRPr="006E5323">
        <w:rPr>
          <w:shd w:val="clear" w:color="auto" w:fill="FFFFFF"/>
        </w:rPr>
        <w:t xml:space="preserve">%. </w:t>
      </w:r>
    </w:p>
    <w:p w:rsidR="00E0622F" w:rsidRDefault="006E5323" w:rsidP="006E5323">
      <w:pPr>
        <w:rPr>
          <w:shd w:val="clear" w:color="auto" w:fill="FFFFFF"/>
        </w:rPr>
      </w:pPr>
      <w:r w:rsidRPr="006E5323">
        <w:rPr>
          <w:shd w:val="clear" w:color="auto" w:fill="FFFFFF"/>
        </w:rPr>
        <w:t>W porównaniu z</w:t>
      </w:r>
      <w:r w:rsidR="00065FEC">
        <w:rPr>
          <w:shd w:val="clear" w:color="auto" w:fill="FFFFFF"/>
        </w:rPr>
        <w:t xml:space="preserve"> I kwartałem 2019 r.</w:t>
      </w:r>
      <w:r w:rsidRPr="006E5323">
        <w:rPr>
          <w:shd w:val="clear" w:color="auto" w:fill="FFFFFF"/>
        </w:rPr>
        <w:t xml:space="preserve"> liczba pracujących z</w:t>
      </w:r>
      <w:r w:rsidR="00355078">
        <w:rPr>
          <w:shd w:val="clear" w:color="auto" w:fill="FFFFFF"/>
        </w:rPr>
        <w:t>więk</w:t>
      </w:r>
      <w:r w:rsidRPr="006E5323">
        <w:rPr>
          <w:shd w:val="clear" w:color="auto" w:fill="FFFFFF"/>
        </w:rPr>
        <w:t>szyła się o 0,</w:t>
      </w:r>
      <w:r w:rsidR="00355078">
        <w:rPr>
          <w:shd w:val="clear" w:color="auto" w:fill="FFFFFF"/>
        </w:rPr>
        <w:t>8</w:t>
      </w:r>
      <w:r w:rsidRPr="006E5323">
        <w:rPr>
          <w:shd w:val="clear" w:color="auto" w:fill="FFFFFF"/>
        </w:rPr>
        <w:t xml:space="preserve">%. </w:t>
      </w:r>
      <w:r w:rsidR="00355078">
        <w:rPr>
          <w:shd w:val="clear" w:color="auto" w:fill="FFFFFF"/>
        </w:rPr>
        <w:t>Wzrost</w:t>
      </w:r>
      <w:r w:rsidR="00590915">
        <w:rPr>
          <w:shd w:val="clear" w:color="auto" w:fill="FFFFFF"/>
        </w:rPr>
        <w:t xml:space="preserve"> </w:t>
      </w:r>
      <w:r w:rsidR="00590915" w:rsidRPr="00590915">
        <w:rPr>
          <w:shd w:val="clear" w:color="auto" w:fill="FFFFFF"/>
        </w:rPr>
        <w:t xml:space="preserve">nastąpił </w:t>
      </w:r>
      <w:r w:rsidR="00F35DA2">
        <w:rPr>
          <w:shd w:val="clear" w:color="auto" w:fill="FFFFFF"/>
        </w:rPr>
        <w:t xml:space="preserve">zarówno </w:t>
      </w:r>
      <w:r w:rsidR="00590915" w:rsidRPr="00590915">
        <w:rPr>
          <w:shd w:val="clear" w:color="auto" w:fill="FFFFFF"/>
        </w:rPr>
        <w:t xml:space="preserve">w populacji </w:t>
      </w:r>
      <w:r w:rsidR="00AB531C" w:rsidRPr="00AB531C">
        <w:rPr>
          <w:shd w:val="clear" w:color="auto" w:fill="FFFFFF"/>
        </w:rPr>
        <w:t xml:space="preserve">kobiet (o </w:t>
      </w:r>
      <w:r w:rsidR="00060416">
        <w:rPr>
          <w:shd w:val="clear" w:color="auto" w:fill="FFFFFF"/>
        </w:rPr>
        <w:t>0,9</w:t>
      </w:r>
      <w:r w:rsidR="00AB531C" w:rsidRPr="00AB531C">
        <w:rPr>
          <w:shd w:val="clear" w:color="auto" w:fill="FFFFFF"/>
        </w:rPr>
        <w:t>%)</w:t>
      </w:r>
      <w:r w:rsidR="00AB531C">
        <w:rPr>
          <w:shd w:val="clear" w:color="auto" w:fill="FFFFFF"/>
        </w:rPr>
        <w:t>,</w:t>
      </w:r>
      <w:r w:rsidR="00F35DA2">
        <w:rPr>
          <w:shd w:val="clear" w:color="auto" w:fill="FFFFFF"/>
        </w:rPr>
        <w:t xml:space="preserve"> jak i </w:t>
      </w:r>
      <w:r w:rsidR="00FA2857" w:rsidRPr="00FA2857">
        <w:rPr>
          <w:shd w:val="clear" w:color="auto" w:fill="FFFFFF"/>
        </w:rPr>
        <w:t>mężczyzn (o</w:t>
      </w:r>
      <w:r w:rsidR="0076198A">
        <w:rPr>
          <w:shd w:val="clear" w:color="auto" w:fill="FFFFFF"/>
        </w:rPr>
        <w:t xml:space="preserve"> </w:t>
      </w:r>
      <w:r w:rsidR="00AB531C">
        <w:rPr>
          <w:shd w:val="clear" w:color="auto" w:fill="FFFFFF"/>
        </w:rPr>
        <w:t>0,</w:t>
      </w:r>
      <w:r w:rsidR="00060416">
        <w:rPr>
          <w:shd w:val="clear" w:color="auto" w:fill="FFFFFF"/>
        </w:rPr>
        <w:t>7</w:t>
      </w:r>
      <w:r w:rsidR="00FA2857" w:rsidRPr="00FA2857">
        <w:rPr>
          <w:shd w:val="clear" w:color="auto" w:fill="FFFFFF"/>
        </w:rPr>
        <w:t>%)</w:t>
      </w:r>
      <w:r w:rsidR="009A7858">
        <w:rPr>
          <w:shd w:val="clear" w:color="auto" w:fill="FFFFFF"/>
        </w:rPr>
        <w:t>.</w:t>
      </w:r>
      <w:r w:rsidRPr="006E5323">
        <w:rPr>
          <w:shd w:val="clear" w:color="auto" w:fill="FFFFFF"/>
        </w:rPr>
        <w:t xml:space="preserve"> Liczba pracujących z</w:t>
      </w:r>
      <w:r w:rsidR="00060416">
        <w:rPr>
          <w:shd w:val="clear" w:color="auto" w:fill="FFFFFF"/>
        </w:rPr>
        <w:t>więk</w:t>
      </w:r>
      <w:r w:rsidR="00AB531C">
        <w:rPr>
          <w:shd w:val="clear" w:color="auto" w:fill="FFFFFF"/>
        </w:rPr>
        <w:t>szyła</w:t>
      </w:r>
      <w:r w:rsidRPr="006E5323">
        <w:rPr>
          <w:shd w:val="clear" w:color="auto" w:fill="FFFFFF"/>
        </w:rPr>
        <w:t xml:space="preserve"> się wśród mieszkańców </w:t>
      </w:r>
      <w:r w:rsidR="00060416">
        <w:rPr>
          <w:shd w:val="clear" w:color="auto" w:fill="FFFFFF"/>
        </w:rPr>
        <w:t>wsi</w:t>
      </w:r>
      <w:r w:rsidR="00590915">
        <w:rPr>
          <w:shd w:val="clear" w:color="auto" w:fill="FFFFFF"/>
        </w:rPr>
        <w:t xml:space="preserve"> (o </w:t>
      </w:r>
      <w:r w:rsidR="00060416">
        <w:rPr>
          <w:shd w:val="clear" w:color="auto" w:fill="FFFFFF"/>
        </w:rPr>
        <w:t>2,1</w:t>
      </w:r>
      <w:r w:rsidR="00D33CC4">
        <w:rPr>
          <w:shd w:val="clear" w:color="auto" w:fill="FFFFFF"/>
        </w:rPr>
        <w:t xml:space="preserve">%), </w:t>
      </w:r>
      <w:r w:rsidR="00060416">
        <w:rPr>
          <w:shd w:val="clear" w:color="auto" w:fill="FFFFFF"/>
        </w:rPr>
        <w:t>jak i miast</w:t>
      </w:r>
      <w:r w:rsidR="0076198A">
        <w:rPr>
          <w:shd w:val="clear" w:color="auto" w:fill="FFFFFF"/>
        </w:rPr>
        <w:t xml:space="preserve"> </w:t>
      </w:r>
      <w:r w:rsidRPr="006E5323">
        <w:rPr>
          <w:shd w:val="clear" w:color="auto" w:fill="FFFFFF"/>
        </w:rPr>
        <w:t>(o</w:t>
      </w:r>
      <w:r w:rsidR="00060416">
        <w:rPr>
          <w:shd w:val="clear" w:color="auto" w:fill="FFFFFF"/>
        </w:rPr>
        <w:t xml:space="preserve"> 0,2</w:t>
      </w:r>
      <w:r w:rsidRPr="006E5323">
        <w:rPr>
          <w:shd w:val="clear" w:color="auto" w:fill="FFFFFF"/>
        </w:rPr>
        <w:t>%).</w:t>
      </w:r>
    </w:p>
    <w:p w:rsidR="00B43103" w:rsidRDefault="00B43103" w:rsidP="006E5323">
      <w:pPr>
        <w:rPr>
          <w:b/>
          <w:sz w:val="18"/>
          <w:szCs w:val="18"/>
          <w:shd w:val="clear" w:color="auto" w:fill="FFFFFF"/>
        </w:rPr>
      </w:pPr>
    </w:p>
    <w:p w:rsidR="00B43103" w:rsidRDefault="00B43103" w:rsidP="006E5323">
      <w:pPr>
        <w:rPr>
          <w:b/>
          <w:sz w:val="18"/>
          <w:szCs w:val="18"/>
          <w:shd w:val="clear" w:color="auto" w:fill="FFFFFF"/>
        </w:rPr>
      </w:pPr>
    </w:p>
    <w:p w:rsidR="00B43103" w:rsidRDefault="00B43103" w:rsidP="006E5323">
      <w:pPr>
        <w:rPr>
          <w:b/>
          <w:sz w:val="18"/>
          <w:szCs w:val="18"/>
          <w:shd w:val="clear" w:color="auto" w:fill="FFFFFF"/>
        </w:rPr>
      </w:pPr>
    </w:p>
    <w:p w:rsidR="00730371" w:rsidRDefault="00B43103" w:rsidP="006E5323">
      <w:pPr>
        <w:rPr>
          <w:b/>
          <w:sz w:val="18"/>
          <w:szCs w:val="18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342900</wp:posOffset>
            </wp:positionV>
            <wp:extent cx="5122545" cy="1296670"/>
            <wp:effectExtent l="0" t="0" r="0" b="0"/>
            <wp:wrapTopAndBottom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 prac wiek i wykszt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371" w:rsidRPr="00045602">
        <w:rPr>
          <w:b/>
          <w:sz w:val="18"/>
          <w:szCs w:val="18"/>
          <w:shd w:val="clear" w:color="auto" w:fill="FFFFFF"/>
        </w:rPr>
        <w:t xml:space="preserve">Wykres </w:t>
      </w:r>
      <w:r w:rsidR="00E17DD0" w:rsidRPr="00045602">
        <w:rPr>
          <w:b/>
          <w:sz w:val="18"/>
          <w:szCs w:val="18"/>
          <w:shd w:val="clear" w:color="auto" w:fill="FFFFFF"/>
        </w:rPr>
        <w:t>5</w:t>
      </w:r>
      <w:r w:rsidR="00730371" w:rsidRPr="00045602">
        <w:rPr>
          <w:b/>
          <w:sz w:val="18"/>
          <w:szCs w:val="18"/>
          <w:shd w:val="clear" w:color="auto" w:fill="FFFFFF"/>
        </w:rPr>
        <w:t xml:space="preserve">. Struktura pracujących według wieku </w:t>
      </w:r>
      <w:r w:rsidR="00464117" w:rsidRPr="00045602">
        <w:rPr>
          <w:b/>
          <w:sz w:val="18"/>
          <w:szCs w:val="18"/>
          <w:shd w:val="clear" w:color="auto" w:fill="FFFFFF"/>
        </w:rPr>
        <w:t xml:space="preserve">i wykształcenia </w:t>
      </w:r>
      <w:r w:rsidR="00730371" w:rsidRPr="00045602">
        <w:rPr>
          <w:b/>
          <w:sz w:val="18"/>
          <w:szCs w:val="18"/>
          <w:shd w:val="clear" w:color="auto" w:fill="FFFFFF"/>
        </w:rPr>
        <w:t xml:space="preserve">w </w:t>
      </w:r>
      <w:r w:rsidR="00065FEC">
        <w:rPr>
          <w:b/>
          <w:sz w:val="18"/>
          <w:szCs w:val="18"/>
          <w:shd w:val="clear" w:color="auto" w:fill="FFFFFF"/>
        </w:rPr>
        <w:t>II kwartale</w:t>
      </w:r>
      <w:r w:rsidR="00E46FFD">
        <w:rPr>
          <w:b/>
          <w:sz w:val="18"/>
          <w:szCs w:val="18"/>
          <w:shd w:val="clear" w:color="auto" w:fill="FFFFFF"/>
        </w:rPr>
        <w:t xml:space="preserve"> 2019 r.</w:t>
      </w:r>
    </w:p>
    <w:p w:rsidR="00B43103" w:rsidRDefault="00B43103" w:rsidP="006E5323">
      <w:pPr>
        <w:rPr>
          <w:shd w:val="clear" w:color="auto" w:fill="FFFFFF"/>
        </w:rPr>
      </w:pPr>
    </w:p>
    <w:p w:rsidR="006E5323" w:rsidRPr="006E5323" w:rsidRDefault="006E5323" w:rsidP="006E5323">
      <w:pPr>
        <w:rPr>
          <w:shd w:val="clear" w:color="auto" w:fill="FFFFFF"/>
        </w:rPr>
      </w:pPr>
      <w:r w:rsidRPr="006E5323">
        <w:rPr>
          <w:shd w:val="clear" w:color="auto" w:fill="FFFFFF"/>
        </w:rPr>
        <w:t xml:space="preserve">W </w:t>
      </w:r>
      <w:r w:rsidR="00065FEC">
        <w:rPr>
          <w:shd w:val="clear" w:color="auto" w:fill="FFFFFF"/>
        </w:rPr>
        <w:t>II kwartale</w:t>
      </w:r>
      <w:r w:rsidR="00E46FFD">
        <w:rPr>
          <w:shd w:val="clear" w:color="auto" w:fill="FFFFFF"/>
        </w:rPr>
        <w:t xml:space="preserve"> 2019 r.</w:t>
      </w:r>
      <w:r w:rsidRPr="006E5323">
        <w:rPr>
          <w:shd w:val="clear" w:color="auto" w:fill="FFFFFF"/>
        </w:rPr>
        <w:t xml:space="preserve"> najwyższy wskaźnik zatrudnienia </w:t>
      </w:r>
      <w:r w:rsidR="006B300D">
        <w:rPr>
          <w:shd w:val="clear" w:color="auto" w:fill="FFFFFF"/>
        </w:rPr>
        <w:t>za</w:t>
      </w:r>
      <w:r w:rsidRPr="006E5323">
        <w:rPr>
          <w:shd w:val="clear" w:color="auto" w:fill="FFFFFF"/>
        </w:rPr>
        <w:t>notowano w</w:t>
      </w:r>
      <w:r w:rsidR="0033619D">
        <w:rPr>
          <w:shd w:val="clear" w:color="auto" w:fill="FFFFFF"/>
        </w:rPr>
        <w:t xml:space="preserve">śród osób w wieku </w:t>
      </w:r>
      <w:r w:rsidR="00D13040">
        <w:rPr>
          <w:shd w:val="clear" w:color="auto" w:fill="FFFFFF"/>
        </w:rPr>
        <w:br/>
      </w:r>
      <w:r w:rsidR="0033619D">
        <w:rPr>
          <w:shd w:val="clear" w:color="auto" w:fill="FFFFFF"/>
        </w:rPr>
        <w:t>35</w:t>
      </w:r>
      <w:r w:rsidR="006B464C">
        <w:rPr>
          <w:shd w:val="clear" w:color="auto" w:fill="FFFFFF"/>
        </w:rPr>
        <w:t>–</w:t>
      </w:r>
      <w:r w:rsidR="0033619D">
        <w:rPr>
          <w:shd w:val="clear" w:color="auto" w:fill="FFFFFF"/>
        </w:rPr>
        <w:t>44 lata (8</w:t>
      </w:r>
      <w:r w:rsidR="00060416">
        <w:rPr>
          <w:shd w:val="clear" w:color="auto" w:fill="FFFFFF"/>
        </w:rPr>
        <w:t>6,8</w:t>
      </w:r>
      <w:r w:rsidRPr="006E5323">
        <w:rPr>
          <w:shd w:val="clear" w:color="auto" w:fill="FFFFFF"/>
        </w:rPr>
        <w:t xml:space="preserve">%), a najniższy wśród osób w wieku </w:t>
      </w:r>
      <w:r w:rsidR="00684F30">
        <w:rPr>
          <w:shd w:val="clear" w:color="auto" w:fill="FFFFFF"/>
        </w:rPr>
        <w:t>55</w:t>
      </w:r>
      <w:r w:rsidR="0076198A" w:rsidRPr="0076198A">
        <w:rPr>
          <w:shd w:val="clear" w:color="auto" w:fill="FFFFFF"/>
        </w:rPr>
        <w:t xml:space="preserve"> lat</w:t>
      </w:r>
      <w:r w:rsidR="00684F30">
        <w:rPr>
          <w:shd w:val="clear" w:color="auto" w:fill="FFFFFF"/>
        </w:rPr>
        <w:t xml:space="preserve"> i więcej (28,</w:t>
      </w:r>
      <w:r w:rsidR="00060416">
        <w:rPr>
          <w:shd w:val="clear" w:color="auto" w:fill="FFFFFF"/>
        </w:rPr>
        <w:t>2</w:t>
      </w:r>
      <w:r w:rsidRPr="006E5323">
        <w:rPr>
          <w:shd w:val="clear" w:color="auto" w:fill="FFFFFF"/>
        </w:rPr>
        <w:t>%).</w:t>
      </w:r>
    </w:p>
    <w:p w:rsidR="006E5323" w:rsidRPr="006E5323" w:rsidRDefault="006E5323" w:rsidP="006E5323">
      <w:pPr>
        <w:rPr>
          <w:shd w:val="clear" w:color="auto" w:fill="FFFFFF"/>
        </w:rPr>
      </w:pPr>
      <w:r w:rsidRPr="006E5323">
        <w:rPr>
          <w:shd w:val="clear" w:color="auto" w:fill="FFFFFF"/>
        </w:rPr>
        <w:t xml:space="preserve">Największy wzrost wskaźnika zatrudnienia odnotowano wśród osób w wieku </w:t>
      </w:r>
      <w:r w:rsidR="00060416">
        <w:rPr>
          <w:shd w:val="clear" w:color="auto" w:fill="FFFFFF"/>
        </w:rPr>
        <w:t>25</w:t>
      </w:r>
      <w:r w:rsidR="006B464C">
        <w:rPr>
          <w:shd w:val="clear" w:color="auto" w:fill="FFFFFF"/>
        </w:rPr>
        <w:t>–</w:t>
      </w:r>
      <w:r w:rsidR="00060416">
        <w:rPr>
          <w:shd w:val="clear" w:color="auto" w:fill="FFFFFF"/>
        </w:rPr>
        <w:t>3</w:t>
      </w:r>
      <w:r w:rsidR="00AB531C">
        <w:rPr>
          <w:shd w:val="clear" w:color="auto" w:fill="FFFFFF"/>
        </w:rPr>
        <w:t>4</w:t>
      </w:r>
      <w:r w:rsidR="00420A3E">
        <w:rPr>
          <w:shd w:val="clear" w:color="auto" w:fill="FFFFFF"/>
        </w:rPr>
        <w:t xml:space="preserve"> lat</w:t>
      </w:r>
      <w:r w:rsidR="00AB531C">
        <w:rPr>
          <w:shd w:val="clear" w:color="auto" w:fill="FFFFFF"/>
        </w:rPr>
        <w:t xml:space="preserve">a </w:t>
      </w:r>
      <w:r w:rsidR="00420A3E">
        <w:rPr>
          <w:shd w:val="clear" w:color="auto" w:fill="FFFFFF"/>
        </w:rPr>
        <w:t xml:space="preserve">(o </w:t>
      </w:r>
      <w:r w:rsidR="00060416">
        <w:rPr>
          <w:shd w:val="clear" w:color="auto" w:fill="FFFFFF"/>
        </w:rPr>
        <w:t>2,9</w:t>
      </w:r>
      <w:r w:rsidR="0033619D">
        <w:rPr>
          <w:shd w:val="clear" w:color="auto" w:fill="FFFFFF"/>
        </w:rPr>
        <w:t xml:space="preserve"> p. proc.), a </w:t>
      </w:r>
      <w:r w:rsidRPr="006E5323">
        <w:rPr>
          <w:shd w:val="clear" w:color="auto" w:fill="FFFFFF"/>
        </w:rPr>
        <w:t xml:space="preserve">spadek wśród osób w wieku </w:t>
      </w:r>
      <w:r w:rsidR="006B464C">
        <w:rPr>
          <w:shd w:val="clear" w:color="auto" w:fill="FFFFFF"/>
        </w:rPr>
        <w:t>35–4</w:t>
      </w:r>
      <w:r w:rsidR="00420A3E" w:rsidRPr="00420A3E">
        <w:rPr>
          <w:shd w:val="clear" w:color="auto" w:fill="FFFFFF"/>
        </w:rPr>
        <w:t xml:space="preserve">4 </w:t>
      </w:r>
      <w:r w:rsidR="0033619D">
        <w:rPr>
          <w:shd w:val="clear" w:color="auto" w:fill="FFFFFF"/>
        </w:rPr>
        <w:t>l</w:t>
      </w:r>
      <w:r w:rsidR="00420A3E" w:rsidRPr="00420A3E">
        <w:rPr>
          <w:shd w:val="clear" w:color="auto" w:fill="FFFFFF"/>
        </w:rPr>
        <w:t>ata</w:t>
      </w:r>
      <w:r w:rsidRPr="006E5323">
        <w:rPr>
          <w:shd w:val="clear" w:color="auto" w:fill="FFFFFF"/>
        </w:rPr>
        <w:t xml:space="preserve"> (o </w:t>
      </w:r>
      <w:r w:rsidR="00060416">
        <w:rPr>
          <w:shd w:val="clear" w:color="auto" w:fill="FFFFFF"/>
        </w:rPr>
        <w:t>0,5</w:t>
      </w:r>
      <w:r w:rsidRPr="006E5323">
        <w:rPr>
          <w:shd w:val="clear" w:color="auto" w:fill="FFFFFF"/>
        </w:rPr>
        <w:t xml:space="preserve"> p. proc.).</w:t>
      </w:r>
    </w:p>
    <w:p w:rsidR="006E5323" w:rsidRPr="006E5323" w:rsidRDefault="006E5323" w:rsidP="006E5323">
      <w:pPr>
        <w:rPr>
          <w:shd w:val="clear" w:color="auto" w:fill="FFFFFF"/>
        </w:rPr>
      </w:pPr>
      <w:r w:rsidRPr="006E5323">
        <w:rPr>
          <w:shd w:val="clear" w:color="auto" w:fill="FFFFFF"/>
        </w:rPr>
        <w:t xml:space="preserve">Dla osób w wieku produkcyjnym wskaźnik zatrudnienia osiągnął poziom </w:t>
      </w:r>
      <w:r w:rsidR="0033619D">
        <w:rPr>
          <w:shd w:val="clear" w:color="auto" w:fill="FFFFFF"/>
        </w:rPr>
        <w:t>7</w:t>
      </w:r>
      <w:r w:rsidR="00060416">
        <w:rPr>
          <w:shd w:val="clear" w:color="auto" w:fill="FFFFFF"/>
        </w:rPr>
        <w:t>8,8</w:t>
      </w:r>
      <w:r w:rsidR="00420A3E">
        <w:rPr>
          <w:shd w:val="clear" w:color="auto" w:fill="FFFFFF"/>
        </w:rPr>
        <w:t>% (</w:t>
      </w:r>
      <w:r w:rsidR="00060416">
        <w:rPr>
          <w:shd w:val="clear" w:color="auto" w:fill="FFFFFF"/>
        </w:rPr>
        <w:t xml:space="preserve">wzrost o 1,2 </w:t>
      </w:r>
      <w:r w:rsidR="00060416">
        <w:rPr>
          <w:shd w:val="clear" w:color="auto" w:fill="FFFFFF"/>
        </w:rPr>
        <w:br/>
        <w:t>p. proc.</w:t>
      </w:r>
      <w:r w:rsidRPr="006E5323">
        <w:rPr>
          <w:shd w:val="clear" w:color="auto" w:fill="FFFFFF"/>
        </w:rPr>
        <w:t xml:space="preserve"> w porównaniu z</w:t>
      </w:r>
      <w:r w:rsidR="00065FEC">
        <w:rPr>
          <w:shd w:val="clear" w:color="auto" w:fill="FFFFFF"/>
        </w:rPr>
        <w:t xml:space="preserve"> I kwartałem 2019 r.</w:t>
      </w:r>
      <w:r w:rsidRPr="006E5323">
        <w:rPr>
          <w:shd w:val="clear" w:color="auto" w:fill="FFFFFF"/>
        </w:rPr>
        <w:t>).</w:t>
      </w:r>
    </w:p>
    <w:p w:rsidR="006E5323" w:rsidRDefault="006E5323" w:rsidP="006E5323">
      <w:pPr>
        <w:rPr>
          <w:shd w:val="clear" w:color="auto" w:fill="FFFFFF"/>
        </w:rPr>
      </w:pPr>
      <w:r w:rsidRPr="006E5323">
        <w:rPr>
          <w:shd w:val="clear" w:color="auto" w:fill="FFFFFF"/>
        </w:rPr>
        <w:t>W</w:t>
      </w:r>
      <w:r w:rsidR="007E3DE3">
        <w:rPr>
          <w:shd w:val="clear" w:color="auto" w:fill="FFFFFF"/>
        </w:rPr>
        <w:t>śród</w:t>
      </w:r>
      <w:r w:rsidRPr="006E5323">
        <w:rPr>
          <w:shd w:val="clear" w:color="auto" w:fill="FFFFFF"/>
        </w:rPr>
        <w:t xml:space="preserve"> pracujących według poziomu wykształcenia największy wskaźnik zatrudnienia odnotowano wśród osób z wykształceniem wyższym </w:t>
      </w:r>
      <w:r w:rsidR="006B464C">
        <w:rPr>
          <w:shd w:val="clear" w:color="auto" w:fill="FFFFFF"/>
        </w:rPr>
        <w:t>–</w:t>
      </w:r>
      <w:r w:rsidRPr="006E5323">
        <w:rPr>
          <w:shd w:val="clear" w:color="auto" w:fill="FFFFFF"/>
        </w:rPr>
        <w:t xml:space="preserve"> </w:t>
      </w:r>
      <w:r w:rsidR="006B464C">
        <w:rPr>
          <w:shd w:val="clear" w:color="auto" w:fill="FFFFFF"/>
        </w:rPr>
        <w:t>7</w:t>
      </w:r>
      <w:r w:rsidR="00060416">
        <w:rPr>
          <w:shd w:val="clear" w:color="auto" w:fill="FFFFFF"/>
        </w:rPr>
        <w:t>9,6</w:t>
      </w:r>
      <w:r w:rsidRPr="006E5323">
        <w:rPr>
          <w:shd w:val="clear" w:color="auto" w:fill="FFFFFF"/>
        </w:rPr>
        <w:t xml:space="preserve">%, a najmniejszy wśród osób z wykształceniem gimnazjalnym i niższym </w:t>
      </w:r>
      <w:r w:rsidR="006B464C">
        <w:rPr>
          <w:shd w:val="clear" w:color="auto" w:fill="FFFFFF"/>
        </w:rPr>
        <w:t>–</w:t>
      </w:r>
      <w:r w:rsidRPr="006E5323">
        <w:rPr>
          <w:shd w:val="clear" w:color="auto" w:fill="FFFFFF"/>
        </w:rPr>
        <w:t xml:space="preserve"> 1</w:t>
      </w:r>
      <w:r w:rsidR="00502A28">
        <w:rPr>
          <w:shd w:val="clear" w:color="auto" w:fill="FFFFFF"/>
        </w:rPr>
        <w:t>6,2</w:t>
      </w:r>
      <w:r w:rsidRPr="006E5323">
        <w:rPr>
          <w:shd w:val="clear" w:color="auto" w:fill="FFFFFF"/>
        </w:rPr>
        <w:t>%.</w:t>
      </w:r>
    </w:p>
    <w:p w:rsidR="00527C62" w:rsidRDefault="00502A28" w:rsidP="006E5323">
      <w:pPr>
        <w:rPr>
          <w:b/>
          <w:shd w:val="clear" w:color="auto" w:fill="FFFFFF"/>
        </w:rPr>
      </w:pPr>
      <w:r>
        <w:rPr>
          <w:shd w:val="clear" w:color="auto" w:fill="FFFFFF"/>
        </w:rPr>
        <w:t>Największy w</w:t>
      </w:r>
      <w:r w:rsidR="00420A3E">
        <w:rPr>
          <w:shd w:val="clear" w:color="auto" w:fill="FFFFFF"/>
        </w:rPr>
        <w:t>zrost</w:t>
      </w:r>
      <w:r w:rsidR="00527C62" w:rsidRPr="00527C62">
        <w:rPr>
          <w:shd w:val="clear" w:color="auto" w:fill="FFFFFF"/>
        </w:rPr>
        <w:t xml:space="preserve"> wskaźnika zatrudnienia wystąpił wśród zbiorowości osób z wykształceniem </w:t>
      </w:r>
      <w:r>
        <w:rPr>
          <w:shd w:val="clear" w:color="auto" w:fill="FFFFFF"/>
        </w:rPr>
        <w:t xml:space="preserve">gimnazjalnym i niższym </w:t>
      </w:r>
      <w:r w:rsidR="00527C62" w:rsidRPr="00527C62">
        <w:rPr>
          <w:shd w:val="clear" w:color="auto" w:fill="FFFFFF"/>
        </w:rPr>
        <w:t xml:space="preserve">(o </w:t>
      </w:r>
      <w:r>
        <w:rPr>
          <w:shd w:val="clear" w:color="auto" w:fill="FFFFFF"/>
        </w:rPr>
        <w:t>1,9</w:t>
      </w:r>
      <w:r w:rsidR="00F35DA2">
        <w:rPr>
          <w:shd w:val="clear" w:color="auto" w:fill="FFFFFF"/>
        </w:rPr>
        <w:t xml:space="preserve"> p. proc.). </w:t>
      </w:r>
    </w:p>
    <w:p w:rsidR="005E50A7" w:rsidRDefault="005E50A7" w:rsidP="005E50A7">
      <w:pPr>
        <w:spacing w:before="0" w:after="0"/>
        <w:rPr>
          <w:b/>
          <w:sz w:val="18"/>
          <w:szCs w:val="18"/>
          <w:shd w:val="clear" w:color="auto" w:fill="FFFFFF"/>
        </w:rPr>
      </w:pPr>
    </w:p>
    <w:p w:rsidR="006E5323" w:rsidRPr="00045602" w:rsidRDefault="005E50A7" w:rsidP="006E5323">
      <w:pPr>
        <w:rPr>
          <w:sz w:val="18"/>
          <w:szCs w:val="18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-27709</wp:posOffset>
            </wp:positionH>
            <wp:positionV relativeFrom="paragraph">
              <wp:posOffset>298219</wp:posOffset>
            </wp:positionV>
            <wp:extent cx="5122545" cy="1981835"/>
            <wp:effectExtent l="0" t="0" r="1905" b="0"/>
            <wp:wrapTopAndBottom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6. wsk zatr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323" w:rsidRPr="00045602">
        <w:rPr>
          <w:b/>
          <w:sz w:val="18"/>
          <w:szCs w:val="18"/>
          <w:shd w:val="clear" w:color="auto" w:fill="FFFFFF"/>
        </w:rPr>
        <w:t xml:space="preserve">Wykres </w:t>
      </w:r>
      <w:r w:rsidR="00884A97" w:rsidRPr="00045602">
        <w:rPr>
          <w:b/>
          <w:sz w:val="18"/>
          <w:szCs w:val="18"/>
          <w:shd w:val="clear" w:color="auto" w:fill="FFFFFF"/>
        </w:rPr>
        <w:t>6</w:t>
      </w:r>
      <w:r w:rsidR="006E5323" w:rsidRPr="00045602">
        <w:rPr>
          <w:b/>
          <w:sz w:val="18"/>
          <w:szCs w:val="18"/>
          <w:shd w:val="clear" w:color="auto" w:fill="FFFFFF"/>
        </w:rPr>
        <w:t>. Wskaźnik zatrudnienia według płci i miejsca zamieszkania</w:t>
      </w:r>
    </w:p>
    <w:p w:rsidR="000213DC" w:rsidRDefault="000213DC" w:rsidP="006E5323">
      <w:pPr>
        <w:rPr>
          <w:shd w:val="clear" w:color="auto" w:fill="FFFFFF"/>
        </w:rPr>
      </w:pPr>
    </w:p>
    <w:p w:rsidR="006E5323" w:rsidRDefault="009F3EA2" w:rsidP="006E5323">
      <w:pPr>
        <w:rPr>
          <w:shd w:val="clear" w:color="auto" w:fill="FFFFFF"/>
        </w:rPr>
      </w:pPr>
      <w:r w:rsidRPr="00A86CFF">
        <w:rPr>
          <w:b/>
          <w:bCs/>
          <w:noProof/>
          <w:color w:val="001D77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F86E35" wp14:editId="3A8B7227">
                <wp:simplePos x="0" y="0"/>
                <wp:positionH relativeFrom="column">
                  <wp:posOffset>5212715</wp:posOffset>
                </wp:positionH>
                <wp:positionV relativeFrom="paragraph">
                  <wp:posOffset>625341</wp:posOffset>
                </wp:positionV>
                <wp:extent cx="1645920" cy="872490"/>
                <wp:effectExtent l="0" t="0" r="0" b="381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72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092ABB" w:rsidRDefault="00AB35A9" w:rsidP="00502257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76% ogółu pracujących zatrudnionych jest w sektorze prywatnym</w:t>
                            </w:r>
                          </w:p>
                          <w:p w:rsidR="00AB35A9" w:rsidRDefault="00AB35A9" w:rsidP="00A86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6E35" id="Pole tekstowe 13" o:spid="_x0000_s1031" type="#_x0000_t202" style="position:absolute;margin-left:410.45pt;margin-top:49.25pt;width:129.6pt;height:6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8z+hgIAAHAFAAAOAAAAZHJzL2Uyb0RvYy54bWysVN9P2zAQfp+0/8Hy+0hbWgYVKepATJMQ&#10;oMHEs+vYNML2efa1SffX7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" filled="f" stroked="f" strokeweight=".5pt">
                <v:textbox>
                  <w:txbxContent>
                    <w:p w:rsidR="00AB35A9" w:rsidRPr="00092ABB" w:rsidRDefault="00AB35A9" w:rsidP="00502257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>76% ogółu pracujących zatrudnionych jest w sektorze prywatnym</w:t>
                      </w:r>
                    </w:p>
                    <w:p w:rsidR="00AB35A9" w:rsidRDefault="00AB35A9" w:rsidP="00A86CFF"/>
                  </w:txbxContent>
                </v:textbox>
              </v:shape>
            </w:pict>
          </mc:Fallback>
        </mc:AlternateContent>
      </w:r>
      <w:r w:rsidR="00A86CFF" w:rsidRPr="00A86CFF">
        <w:rPr>
          <w:shd w:val="clear" w:color="auto" w:fill="FFFFFF"/>
        </w:rPr>
        <w:t xml:space="preserve">W </w:t>
      </w:r>
      <w:r w:rsidR="00065FEC">
        <w:rPr>
          <w:shd w:val="clear" w:color="auto" w:fill="FFFFFF"/>
        </w:rPr>
        <w:t>II kwartale</w:t>
      </w:r>
      <w:r w:rsidR="00E46FFD">
        <w:rPr>
          <w:shd w:val="clear" w:color="auto" w:fill="FFFFFF"/>
        </w:rPr>
        <w:t xml:space="preserve"> 2019 r.</w:t>
      </w:r>
      <w:r w:rsidR="00A86CFF" w:rsidRPr="00A86CFF">
        <w:rPr>
          <w:shd w:val="clear" w:color="auto" w:fill="FFFFFF"/>
        </w:rPr>
        <w:t xml:space="preserve"> w charakterze pracowników najemnych pracowało 19</w:t>
      </w:r>
      <w:r w:rsidR="0000490A">
        <w:rPr>
          <w:shd w:val="clear" w:color="auto" w:fill="FFFFFF"/>
        </w:rPr>
        <w:t>4</w:t>
      </w:r>
      <w:r w:rsidR="006B464C">
        <w:rPr>
          <w:shd w:val="clear" w:color="auto" w:fill="FFFFFF"/>
        </w:rPr>
        <w:t>1</w:t>
      </w:r>
      <w:r w:rsidR="00A86CFF" w:rsidRPr="00A86CFF">
        <w:rPr>
          <w:shd w:val="clear" w:color="auto" w:fill="FFFFFF"/>
        </w:rPr>
        <w:t xml:space="preserve"> tys. osób </w:t>
      </w:r>
      <w:r w:rsidR="00654A3B">
        <w:rPr>
          <w:shd w:val="clear" w:color="auto" w:fill="FFFFFF"/>
        </w:rPr>
        <w:br/>
      </w:r>
      <w:r w:rsidR="00A86CFF" w:rsidRPr="00A86CFF">
        <w:rPr>
          <w:shd w:val="clear" w:color="auto" w:fill="FFFFFF"/>
        </w:rPr>
        <w:t>(tj. 7</w:t>
      </w:r>
      <w:r w:rsidR="00502A28">
        <w:rPr>
          <w:shd w:val="clear" w:color="auto" w:fill="FFFFFF"/>
        </w:rPr>
        <w:t>6,8</w:t>
      </w:r>
      <w:r w:rsidR="00A86CFF" w:rsidRPr="00A86CFF">
        <w:rPr>
          <w:shd w:val="clear" w:color="auto" w:fill="FFFFFF"/>
        </w:rPr>
        <w:t>% og</w:t>
      </w:r>
      <w:r w:rsidR="00502A28">
        <w:rPr>
          <w:shd w:val="clear" w:color="auto" w:fill="FFFFFF"/>
        </w:rPr>
        <w:t>ółu pracujących), a ich liczba nie zmieniła</w:t>
      </w:r>
      <w:r w:rsidR="00A86CFF" w:rsidRPr="00A86CFF">
        <w:rPr>
          <w:shd w:val="clear" w:color="auto" w:fill="FFFFFF"/>
        </w:rPr>
        <w:t xml:space="preserve"> w stosunku do </w:t>
      </w:r>
      <w:r w:rsidR="00396C61">
        <w:rPr>
          <w:shd w:val="clear" w:color="auto" w:fill="FFFFFF"/>
        </w:rPr>
        <w:t>I</w:t>
      </w:r>
      <w:r w:rsidR="00A86CFF" w:rsidRPr="00A86CFF">
        <w:rPr>
          <w:shd w:val="clear" w:color="auto" w:fill="FFFFFF"/>
        </w:rPr>
        <w:t xml:space="preserve"> kwartału 201</w:t>
      </w:r>
      <w:r w:rsidR="00502A28">
        <w:rPr>
          <w:shd w:val="clear" w:color="auto" w:fill="FFFFFF"/>
        </w:rPr>
        <w:t>9</w:t>
      </w:r>
      <w:r w:rsidR="00A86CFF" w:rsidRPr="00A86CFF">
        <w:rPr>
          <w:shd w:val="clear" w:color="auto" w:fill="FFFFFF"/>
        </w:rPr>
        <w:t xml:space="preserve"> r.</w:t>
      </w:r>
      <w:r w:rsidR="0000490A">
        <w:rPr>
          <w:shd w:val="clear" w:color="auto" w:fill="FFFFFF"/>
        </w:rPr>
        <w:t xml:space="preserve"> </w:t>
      </w:r>
      <w:r w:rsidR="00502A28">
        <w:rPr>
          <w:shd w:val="clear" w:color="auto" w:fill="FFFFFF"/>
        </w:rPr>
        <w:t xml:space="preserve">Wzrost wystąpił zarówno </w:t>
      </w:r>
      <w:r w:rsidR="00502A28" w:rsidRPr="00502A28">
        <w:rPr>
          <w:shd w:val="clear" w:color="auto" w:fill="FFFFFF"/>
        </w:rPr>
        <w:t>wśród pracodawców i pracujących na własny rachunek (z 510 tys. do 525 tys.)</w:t>
      </w:r>
      <w:r w:rsidR="00502A28">
        <w:rPr>
          <w:shd w:val="clear" w:color="auto" w:fill="FFFFFF"/>
        </w:rPr>
        <w:t xml:space="preserve">, jak i </w:t>
      </w:r>
      <w:r w:rsidR="00A86CFF" w:rsidRPr="00A86CFF">
        <w:rPr>
          <w:shd w:val="clear" w:color="auto" w:fill="FFFFFF"/>
        </w:rPr>
        <w:t xml:space="preserve">pomagających członków rodzin (z </w:t>
      </w:r>
      <w:r w:rsidR="00502A28">
        <w:rPr>
          <w:shd w:val="clear" w:color="auto" w:fill="FFFFFF"/>
        </w:rPr>
        <w:t>55</w:t>
      </w:r>
      <w:r w:rsidR="00A86CFF" w:rsidRPr="00A86CFF">
        <w:rPr>
          <w:shd w:val="clear" w:color="auto" w:fill="FFFFFF"/>
        </w:rPr>
        <w:t xml:space="preserve"> ty</w:t>
      </w:r>
      <w:r w:rsidR="00502A28">
        <w:rPr>
          <w:shd w:val="clear" w:color="auto" w:fill="FFFFFF"/>
        </w:rPr>
        <w:t>s</w:t>
      </w:r>
      <w:r w:rsidR="00A86CFF" w:rsidRPr="00A86CFF">
        <w:rPr>
          <w:shd w:val="clear" w:color="auto" w:fill="FFFFFF"/>
        </w:rPr>
        <w:t xml:space="preserve">. do </w:t>
      </w:r>
      <w:r w:rsidR="00502A28">
        <w:rPr>
          <w:shd w:val="clear" w:color="auto" w:fill="FFFFFF"/>
        </w:rPr>
        <w:t>60</w:t>
      </w:r>
      <w:r w:rsidR="00A86CFF" w:rsidRPr="00A86CFF">
        <w:rPr>
          <w:shd w:val="clear" w:color="auto" w:fill="FFFFFF"/>
        </w:rPr>
        <w:t xml:space="preserve"> tys.).</w:t>
      </w:r>
    </w:p>
    <w:p w:rsidR="00E81762" w:rsidRPr="009F3EA2" w:rsidRDefault="00E17DD0" w:rsidP="006E5323">
      <w:pPr>
        <w:rPr>
          <w:shd w:val="clear" w:color="auto" w:fill="FFFFFF"/>
        </w:rPr>
      </w:pPr>
      <w:r w:rsidRPr="00E17DD0">
        <w:rPr>
          <w:shd w:val="clear" w:color="auto" w:fill="FFFFFF"/>
        </w:rPr>
        <w:t>Zdecydowana większość pracujących zasilała sektor pr</w:t>
      </w:r>
      <w:r w:rsidR="0033619D">
        <w:rPr>
          <w:shd w:val="clear" w:color="auto" w:fill="FFFFFF"/>
        </w:rPr>
        <w:t>ywatny (7</w:t>
      </w:r>
      <w:r w:rsidR="006B464C">
        <w:rPr>
          <w:shd w:val="clear" w:color="auto" w:fill="FFFFFF"/>
        </w:rPr>
        <w:t>5,</w:t>
      </w:r>
      <w:r w:rsidR="00502A28">
        <w:rPr>
          <w:shd w:val="clear" w:color="auto" w:fill="FFFFFF"/>
        </w:rPr>
        <w:t>8</w:t>
      </w:r>
      <w:r w:rsidRPr="00E17DD0">
        <w:rPr>
          <w:shd w:val="clear" w:color="auto" w:fill="FFFFFF"/>
        </w:rPr>
        <w:t>% ogółu pracując</w:t>
      </w:r>
      <w:r w:rsidR="00420A3E">
        <w:rPr>
          <w:shd w:val="clear" w:color="auto" w:fill="FFFFFF"/>
        </w:rPr>
        <w:t>ych). Spośród nich większość (5</w:t>
      </w:r>
      <w:r w:rsidR="00502A28">
        <w:rPr>
          <w:shd w:val="clear" w:color="auto" w:fill="FFFFFF"/>
        </w:rPr>
        <w:t>7,5</w:t>
      </w:r>
      <w:r w:rsidRPr="00E17DD0">
        <w:rPr>
          <w:shd w:val="clear" w:color="auto" w:fill="FFFFFF"/>
        </w:rPr>
        <w:t xml:space="preserve">%) stanowili mężczyźni. Odmiennie przedstawiała się sytuacja wśród pracowników najemnych w sektorze publicznym, w którym wśród </w:t>
      </w:r>
      <w:r w:rsidR="006B464C">
        <w:rPr>
          <w:shd w:val="clear" w:color="auto" w:fill="FFFFFF"/>
        </w:rPr>
        <w:t>611</w:t>
      </w:r>
      <w:r w:rsidRPr="00E17DD0">
        <w:rPr>
          <w:shd w:val="clear" w:color="auto" w:fill="FFFFFF"/>
        </w:rPr>
        <w:t xml:space="preserve"> tys. prac</w:t>
      </w:r>
      <w:r w:rsidR="00FF56EF">
        <w:rPr>
          <w:shd w:val="clear" w:color="auto" w:fill="FFFFFF"/>
        </w:rPr>
        <w:t>ujących przeważały kobiety (59,6</w:t>
      </w:r>
      <w:r w:rsidRPr="00E17DD0">
        <w:rPr>
          <w:shd w:val="clear" w:color="auto" w:fill="FFFFFF"/>
        </w:rPr>
        <w:t>%). Na czas nieokreślony pracowało 7</w:t>
      </w:r>
      <w:r w:rsidR="00FF56EF">
        <w:rPr>
          <w:shd w:val="clear" w:color="auto" w:fill="FFFFFF"/>
        </w:rPr>
        <w:t>7,6</w:t>
      </w:r>
      <w:r w:rsidRPr="00E17DD0">
        <w:rPr>
          <w:shd w:val="clear" w:color="auto" w:fill="FFFFFF"/>
        </w:rPr>
        <w:t xml:space="preserve">% pracowników najemnych, </w:t>
      </w:r>
      <w:r w:rsidR="00FF56EF">
        <w:rPr>
          <w:shd w:val="clear" w:color="auto" w:fill="FFFFFF"/>
        </w:rPr>
        <w:t>o 0,1</w:t>
      </w:r>
      <w:r w:rsidR="00FF7AF1">
        <w:rPr>
          <w:shd w:val="clear" w:color="auto" w:fill="FFFFFF"/>
        </w:rPr>
        <w:t xml:space="preserve"> p. proc. </w:t>
      </w:r>
      <w:r w:rsidR="00FF56EF">
        <w:rPr>
          <w:shd w:val="clear" w:color="auto" w:fill="FFFFFF"/>
        </w:rPr>
        <w:t>mniej</w:t>
      </w:r>
      <w:r w:rsidR="005F65AF">
        <w:rPr>
          <w:shd w:val="clear" w:color="auto" w:fill="FFFFFF"/>
        </w:rPr>
        <w:t xml:space="preserve"> niż w </w:t>
      </w:r>
      <w:r w:rsidR="0000490A">
        <w:rPr>
          <w:shd w:val="clear" w:color="auto" w:fill="FFFFFF"/>
        </w:rPr>
        <w:t>I</w:t>
      </w:r>
      <w:r w:rsidRPr="00E17DD0">
        <w:rPr>
          <w:shd w:val="clear" w:color="auto" w:fill="FFFFFF"/>
        </w:rPr>
        <w:t xml:space="preserve"> kwartale 201</w:t>
      </w:r>
      <w:r w:rsidR="00065FEC">
        <w:rPr>
          <w:shd w:val="clear" w:color="auto" w:fill="FFFFFF"/>
        </w:rPr>
        <w:t>9</w:t>
      </w:r>
      <w:r w:rsidR="00DF21AB">
        <w:rPr>
          <w:shd w:val="clear" w:color="auto" w:fill="FFFFFF"/>
        </w:rPr>
        <w:t xml:space="preserve"> r.</w:t>
      </w:r>
    </w:p>
    <w:p w:rsidR="00E0622F" w:rsidRDefault="00E0622F" w:rsidP="00E81762">
      <w:pPr>
        <w:rPr>
          <w:b/>
          <w:sz w:val="18"/>
          <w:szCs w:val="18"/>
          <w:shd w:val="clear" w:color="auto" w:fill="FFFFFF"/>
        </w:rPr>
      </w:pPr>
    </w:p>
    <w:p w:rsidR="009C416D" w:rsidRDefault="009C416D" w:rsidP="007E5431">
      <w:pPr>
        <w:rPr>
          <w:b/>
          <w:sz w:val="18"/>
          <w:szCs w:val="18"/>
          <w:shd w:val="clear" w:color="auto" w:fill="FFFFFF"/>
        </w:rPr>
      </w:pPr>
    </w:p>
    <w:p w:rsidR="009C416D" w:rsidRDefault="009C416D" w:rsidP="007E5431">
      <w:pPr>
        <w:rPr>
          <w:b/>
          <w:sz w:val="18"/>
          <w:szCs w:val="18"/>
          <w:shd w:val="clear" w:color="auto" w:fill="FFFFFF"/>
        </w:rPr>
      </w:pPr>
    </w:p>
    <w:p w:rsidR="009C416D" w:rsidRDefault="009C416D" w:rsidP="007E5431">
      <w:pPr>
        <w:rPr>
          <w:b/>
          <w:sz w:val="18"/>
          <w:szCs w:val="18"/>
          <w:shd w:val="clear" w:color="auto" w:fill="FFFFFF"/>
        </w:rPr>
      </w:pPr>
    </w:p>
    <w:p w:rsidR="009C416D" w:rsidRDefault="009C416D" w:rsidP="007E5431">
      <w:pPr>
        <w:rPr>
          <w:b/>
          <w:sz w:val="18"/>
          <w:szCs w:val="18"/>
          <w:shd w:val="clear" w:color="auto" w:fill="FFFFFF"/>
        </w:rPr>
      </w:pPr>
    </w:p>
    <w:p w:rsidR="005E50A7" w:rsidRDefault="005E50A7" w:rsidP="007E5431">
      <w:pPr>
        <w:rPr>
          <w:b/>
          <w:sz w:val="18"/>
          <w:szCs w:val="18"/>
          <w:shd w:val="clear" w:color="auto" w:fill="FFFFFF"/>
        </w:rPr>
      </w:pPr>
    </w:p>
    <w:p w:rsidR="007E5431" w:rsidRDefault="00E834E7" w:rsidP="007E5431">
      <w:pPr>
        <w:rPr>
          <w:b/>
          <w:sz w:val="18"/>
          <w:szCs w:val="18"/>
          <w:shd w:val="clear" w:color="auto" w:fill="FFFFFF"/>
        </w:rPr>
      </w:pPr>
      <w:r>
        <w:rPr>
          <w:b/>
          <w:noProof/>
          <w:sz w:val="18"/>
          <w:szCs w:val="18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5122545" cy="1584325"/>
            <wp:effectExtent l="0" t="0" r="0" b="0"/>
            <wp:wrapTopAndBottom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. status m i k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EA2" w:rsidRPr="00045602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55B3E8" wp14:editId="1D7B6A27">
                <wp:simplePos x="0" y="0"/>
                <wp:positionH relativeFrom="column">
                  <wp:posOffset>5215255</wp:posOffset>
                </wp:positionH>
                <wp:positionV relativeFrom="paragraph">
                  <wp:posOffset>130175</wp:posOffset>
                </wp:positionV>
                <wp:extent cx="1625600" cy="77025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77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092ABB" w:rsidRDefault="00AB35A9" w:rsidP="0078161F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W charakterze pracodawców i pracujących na własny rachunek pracowało 26% mężczyzn i 15% kobiet</w:t>
                            </w:r>
                          </w:p>
                          <w:p w:rsidR="00AB35A9" w:rsidRDefault="00AB3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B3E8" id="Pole tekstowe 6" o:spid="_x0000_s1032" type="#_x0000_t202" style="position:absolute;margin-left:410.65pt;margin-top:10.25pt;width:128pt;height:60.6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" filled="f" stroked="f" strokeweight=".5pt">
                <v:textbox>
                  <w:txbxContent>
                    <w:p w:rsidR="00AB35A9" w:rsidRPr="00092ABB" w:rsidRDefault="00AB35A9" w:rsidP="0078161F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>W charakterze pracodawców i pracujących na własny rachunek pracowało 26% mężczyzn i 15% kobiet</w:t>
                      </w:r>
                    </w:p>
                    <w:p w:rsidR="00AB35A9" w:rsidRDefault="00AB35A9"/>
                  </w:txbxContent>
                </v:textbox>
              </v:shape>
            </w:pict>
          </mc:Fallback>
        </mc:AlternateContent>
      </w:r>
      <w:r w:rsidR="00A86CFF" w:rsidRPr="00045602">
        <w:rPr>
          <w:b/>
          <w:sz w:val="18"/>
          <w:szCs w:val="18"/>
          <w:shd w:val="clear" w:color="auto" w:fill="FFFFFF"/>
        </w:rPr>
        <w:t xml:space="preserve">Wykres </w:t>
      </w:r>
      <w:r w:rsidR="00884A97" w:rsidRPr="00045602">
        <w:rPr>
          <w:b/>
          <w:sz w:val="18"/>
          <w:szCs w:val="18"/>
          <w:shd w:val="clear" w:color="auto" w:fill="FFFFFF"/>
        </w:rPr>
        <w:t>7</w:t>
      </w:r>
      <w:r w:rsidR="00A86CFF" w:rsidRPr="00045602">
        <w:rPr>
          <w:b/>
          <w:sz w:val="18"/>
          <w:szCs w:val="18"/>
          <w:shd w:val="clear" w:color="auto" w:fill="FFFFFF"/>
        </w:rPr>
        <w:t xml:space="preserve">. Struktura pracujących według statusu zatrudnienia w </w:t>
      </w:r>
      <w:r w:rsidR="00065FEC">
        <w:rPr>
          <w:b/>
          <w:sz w:val="18"/>
          <w:szCs w:val="18"/>
          <w:shd w:val="clear" w:color="auto" w:fill="FFFFFF"/>
        </w:rPr>
        <w:t>II kwartale</w:t>
      </w:r>
      <w:r w:rsidR="00E46FFD">
        <w:rPr>
          <w:b/>
          <w:sz w:val="18"/>
          <w:szCs w:val="18"/>
          <w:shd w:val="clear" w:color="auto" w:fill="FFFFFF"/>
        </w:rPr>
        <w:t xml:space="preserve"> 2019 r.</w:t>
      </w:r>
      <w:r w:rsidR="00464117" w:rsidRPr="00045602">
        <w:rPr>
          <w:b/>
          <w:sz w:val="18"/>
          <w:szCs w:val="18"/>
          <w:shd w:val="clear" w:color="auto" w:fill="FFFFFF"/>
        </w:rPr>
        <w:t xml:space="preserve"> </w:t>
      </w:r>
    </w:p>
    <w:p w:rsidR="00E834E7" w:rsidRPr="007E5431" w:rsidRDefault="00E834E7" w:rsidP="007E5431">
      <w:pPr>
        <w:rPr>
          <w:b/>
          <w:sz w:val="18"/>
          <w:szCs w:val="18"/>
          <w:shd w:val="clear" w:color="auto" w:fill="FFFFFF"/>
        </w:rPr>
      </w:pPr>
    </w:p>
    <w:p w:rsidR="00A86CFF" w:rsidRPr="00F556C5" w:rsidRDefault="00A86CFF" w:rsidP="003825CB">
      <w:pPr>
        <w:spacing w:before="240" w:line="240" w:lineRule="auto"/>
        <w:rPr>
          <w:rFonts w:ascii="Fira Sans SemiBold" w:hAnsi="Fira Sans SemiBold"/>
          <w:b/>
          <w:bCs/>
          <w:color w:val="001D77"/>
          <w:shd w:val="clear" w:color="auto" w:fill="FFFFFF"/>
        </w:rPr>
      </w:pPr>
      <w:r w:rsidRPr="00F556C5">
        <w:rPr>
          <w:rFonts w:ascii="Fira Sans SemiBold" w:hAnsi="Fira Sans SemiBold"/>
          <w:b/>
          <w:bCs/>
          <w:color w:val="001D77"/>
          <w:shd w:val="clear" w:color="auto" w:fill="FFFFFF"/>
        </w:rPr>
        <w:t>Bezrobotni</w:t>
      </w:r>
    </w:p>
    <w:p w:rsidR="00A86CFF" w:rsidRDefault="00AB35A9" w:rsidP="00A86CFF">
      <w:pPr>
        <w:rPr>
          <w:shd w:val="clear" w:color="auto" w:fill="FFFFFF"/>
        </w:rPr>
      </w:pPr>
      <w:r w:rsidRPr="00D33CC4">
        <w:rPr>
          <w:b/>
          <w:noProof/>
          <w:highlight w:val="lightGray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444A4F" wp14:editId="0D669C6B">
                <wp:simplePos x="0" y="0"/>
                <wp:positionH relativeFrom="column">
                  <wp:posOffset>5215255</wp:posOffset>
                </wp:positionH>
                <wp:positionV relativeFrom="paragraph">
                  <wp:posOffset>344805</wp:posOffset>
                </wp:positionV>
                <wp:extent cx="1729740" cy="584200"/>
                <wp:effectExtent l="0" t="0" r="0" b="63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092ABB" w:rsidRDefault="00AB35A9" w:rsidP="00502257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Spadek liczby bezrobotnych kobiet o 54%, a mężczyzn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br/>
                              <w:t>o 21%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4A4F" id="Pole tekstowe 5" o:spid="_x0000_s1033" type="#_x0000_t202" style="position:absolute;margin-left:410.65pt;margin-top:27.15pt;width:136.2pt;height:4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" filled="f" stroked="f" strokeweight=".5pt">
                <v:textbox>
                  <w:txbxContent>
                    <w:p w:rsidR="00AB35A9" w:rsidRPr="00092ABB" w:rsidRDefault="00AB35A9" w:rsidP="00502257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Spadek liczby bezrobotnych kobiet o 54%, a mężczyzn 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br/>
                        <w:t>o 21%</w:t>
                      </w:r>
                    </w:p>
                  </w:txbxContent>
                </v:textbox>
              </v:shape>
            </w:pict>
          </mc:Fallback>
        </mc:AlternateContent>
      </w:r>
      <w:r w:rsidR="00A86CFF" w:rsidRPr="00A86CFF">
        <w:rPr>
          <w:shd w:val="clear" w:color="auto" w:fill="FFFFFF"/>
        </w:rPr>
        <w:t xml:space="preserve">W </w:t>
      </w:r>
      <w:r w:rsidR="00065FEC">
        <w:rPr>
          <w:shd w:val="clear" w:color="auto" w:fill="FFFFFF"/>
        </w:rPr>
        <w:t>II kwartale</w:t>
      </w:r>
      <w:r w:rsidR="00E46FFD">
        <w:rPr>
          <w:shd w:val="clear" w:color="auto" w:fill="FFFFFF"/>
        </w:rPr>
        <w:t xml:space="preserve"> 2019 r.</w:t>
      </w:r>
      <w:r w:rsidR="00A86CFF" w:rsidRPr="00A86CFF">
        <w:rPr>
          <w:shd w:val="clear" w:color="auto" w:fill="FFFFFF"/>
        </w:rPr>
        <w:t xml:space="preserve"> zbiorowość bezrobotnych w wo</w:t>
      </w:r>
      <w:r w:rsidR="00CE7300">
        <w:rPr>
          <w:shd w:val="clear" w:color="auto" w:fill="FFFFFF"/>
        </w:rPr>
        <w:t xml:space="preserve">jewództwie mazowieckim liczyła </w:t>
      </w:r>
      <w:r w:rsidR="00FF56EF">
        <w:rPr>
          <w:shd w:val="clear" w:color="auto" w:fill="FFFFFF"/>
        </w:rPr>
        <w:t>69</w:t>
      </w:r>
      <w:r w:rsidR="006B464C">
        <w:rPr>
          <w:shd w:val="clear" w:color="auto" w:fill="FFFFFF"/>
        </w:rPr>
        <w:t xml:space="preserve"> tys. osób i z</w:t>
      </w:r>
      <w:r w:rsidR="00FF56EF">
        <w:rPr>
          <w:shd w:val="clear" w:color="auto" w:fill="FFFFFF"/>
        </w:rPr>
        <w:t>mniej</w:t>
      </w:r>
      <w:r w:rsidR="00C13F21">
        <w:rPr>
          <w:shd w:val="clear" w:color="auto" w:fill="FFFFFF"/>
        </w:rPr>
        <w:t>szyła</w:t>
      </w:r>
      <w:r w:rsidR="005F65AF">
        <w:rPr>
          <w:shd w:val="clear" w:color="auto" w:fill="FFFFFF"/>
        </w:rPr>
        <w:t xml:space="preserve"> się o </w:t>
      </w:r>
      <w:r w:rsidR="00FF56EF">
        <w:rPr>
          <w:shd w:val="clear" w:color="auto" w:fill="FFFFFF"/>
        </w:rPr>
        <w:t>37,3</w:t>
      </w:r>
      <w:r w:rsidR="00A86CFF" w:rsidRPr="00A86CFF">
        <w:rPr>
          <w:shd w:val="clear" w:color="auto" w:fill="FFFFFF"/>
        </w:rPr>
        <w:t>% w stosunku</w:t>
      </w:r>
      <w:r w:rsidR="00065FEC">
        <w:rPr>
          <w:shd w:val="clear" w:color="auto" w:fill="FFFFFF"/>
        </w:rPr>
        <w:t xml:space="preserve"> do I kwartału 2019 r.</w:t>
      </w:r>
    </w:p>
    <w:p w:rsidR="00C17B6F" w:rsidRDefault="00C17B6F" w:rsidP="00C17B6F">
      <w:pPr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Pr="00D33CC4">
        <w:rPr>
          <w:shd w:val="clear" w:color="auto" w:fill="FFFFFF"/>
        </w:rPr>
        <w:t>stosunku do poprzedniego kwartału</w:t>
      </w:r>
      <w:r w:rsidR="00FF56EF">
        <w:rPr>
          <w:shd w:val="clear" w:color="auto" w:fill="FFFFFF"/>
        </w:rPr>
        <w:t xml:space="preserve"> zmniejszyła się zarówno</w:t>
      </w:r>
      <w:r w:rsidRPr="00D33CC4">
        <w:rPr>
          <w:shd w:val="clear" w:color="auto" w:fill="FFFFFF"/>
        </w:rPr>
        <w:t xml:space="preserve"> liczba bezrobotnych </w:t>
      </w:r>
      <w:r w:rsidR="00FF56EF">
        <w:rPr>
          <w:shd w:val="clear" w:color="auto" w:fill="FFFFFF"/>
        </w:rPr>
        <w:t>kobiet</w:t>
      </w:r>
      <w:r w:rsidR="00FF56EF">
        <w:rPr>
          <w:shd w:val="clear" w:color="auto" w:fill="FFFFFF"/>
        </w:rPr>
        <w:br/>
      </w:r>
      <w:r>
        <w:rPr>
          <w:shd w:val="clear" w:color="auto" w:fill="FFFFFF"/>
        </w:rPr>
        <w:t xml:space="preserve">(o </w:t>
      </w:r>
      <w:r w:rsidR="00FF56EF">
        <w:rPr>
          <w:shd w:val="clear" w:color="auto" w:fill="FFFFFF"/>
        </w:rPr>
        <w:t>53,7%), jak i</w:t>
      </w:r>
      <w:r>
        <w:rPr>
          <w:shd w:val="clear" w:color="auto" w:fill="FFFFFF"/>
        </w:rPr>
        <w:t xml:space="preserve"> mężczyzn (o </w:t>
      </w:r>
      <w:r w:rsidR="00FF56EF">
        <w:rPr>
          <w:shd w:val="clear" w:color="auto" w:fill="FFFFFF"/>
        </w:rPr>
        <w:t>21,4</w:t>
      </w:r>
      <w:r>
        <w:rPr>
          <w:shd w:val="clear" w:color="auto" w:fill="FFFFFF"/>
        </w:rPr>
        <w:t xml:space="preserve">%). </w:t>
      </w:r>
      <w:r w:rsidR="00AB35A9">
        <w:rPr>
          <w:shd w:val="clear" w:color="auto" w:fill="FFFFFF"/>
        </w:rPr>
        <w:t>W</w:t>
      </w:r>
      <w:r>
        <w:rPr>
          <w:shd w:val="clear" w:color="auto" w:fill="FFFFFF"/>
        </w:rPr>
        <w:t xml:space="preserve">śród </w:t>
      </w:r>
      <w:r w:rsidRPr="00D33CC4">
        <w:rPr>
          <w:shd w:val="clear" w:color="auto" w:fill="FFFFFF"/>
        </w:rPr>
        <w:t xml:space="preserve">mieszkańców </w:t>
      </w:r>
      <w:r w:rsidR="00AB35A9">
        <w:rPr>
          <w:shd w:val="clear" w:color="auto" w:fill="FFFFFF"/>
        </w:rPr>
        <w:t xml:space="preserve">miast </w:t>
      </w:r>
      <w:r>
        <w:rPr>
          <w:shd w:val="clear" w:color="auto" w:fill="FFFFFF"/>
        </w:rPr>
        <w:t>i wsi</w:t>
      </w:r>
      <w:r w:rsidR="00AB35A9">
        <w:rPr>
          <w:shd w:val="clear" w:color="auto" w:fill="FFFFFF"/>
        </w:rPr>
        <w:t xml:space="preserve"> również nastąpił spadek</w:t>
      </w:r>
      <w:r>
        <w:rPr>
          <w:shd w:val="clear" w:color="auto" w:fill="FFFFFF"/>
        </w:rPr>
        <w:t xml:space="preserve"> </w:t>
      </w:r>
      <w:r w:rsidRPr="00D33CC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(odpowiednio o </w:t>
      </w:r>
      <w:r w:rsidR="00FF56EF">
        <w:rPr>
          <w:shd w:val="clear" w:color="auto" w:fill="FFFFFF"/>
        </w:rPr>
        <w:t>38,1</w:t>
      </w:r>
      <w:r w:rsidRPr="00D33CC4">
        <w:rPr>
          <w:shd w:val="clear" w:color="auto" w:fill="FFFFFF"/>
        </w:rPr>
        <w:t>%</w:t>
      </w:r>
      <w:r>
        <w:rPr>
          <w:shd w:val="clear" w:color="auto" w:fill="FFFFFF"/>
        </w:rPr>
        <w:t xml:space="preserve"> i o </w:t>
      </w:r>
      <w:r w:rsidR="00FF56EF">
        <w:rPr>
          <w:shd w:val="clear" w:color="auto" w:fill="FFFFFF"/>
        </w:rPr>
        <w:t>36,2</w:t>
      </w:r>
      <w:r>
        <w:rPr>
          <w:shd w:val="clear" w:color="auto" w:fill="FFFFFF"/>
        </w:rPr>
        <w:t>%).</w:t>
      </w:r>
    </w:p>
    <w:p w:rsidR="00540DB6" w:rsidRDefault="00540DB6" w:rsidP="00A86CFF">
      <w:pPr>
        <w:rPr>
          <w:shd w:val="clear" w:color="auto" w:fill="FFFFFF"/>
        </w:rPr>
      </w:pPr>
    </w:p>
    <w:p w:rsidR="008F3326" w:rsidRDefault="005E50A7" w:rsidP="00A86CFF">
      <w:pPr>
        <w:rPr>
          <w:b/>
          <w:sz w:val="18"/>
          <w:szCs w:val="18"/>
          <w:shd w:val="clear" w:color="auto" w:fill="FFFFFF"/>
        </w:rPr>
      </w:pPr>
      <w:r>
        <w:rPr>
          <w:b/>
          <w:noProof/>
          <w:shd w:val="clear" w:color="auto" w:fill="FFFFFF"/>
          <w:lang w:eastAsia="pl-PL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302318</wp:posOffset>
            </wp:positionV>
            <wp:extent cx="5122545" cy="2102485"/>
            <wp:effectExtent l="0" t="0" r="1905" b="0"/>
            <wp:wrapTopAndBottom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9. stopa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D19">
        <w:rPr>
          <w:b/>
          <w:sz w:val="18"/>
          <w:szCs w:val="18"/>
          <w:shd w:val="clear" w:color="auto" w:fill="FFFFFF"/>
        </w:rPr>
        <w:t>W</w:t>
      </w:r>
      <w:r w:rsidR="00540DB6" w:rsidRPr="00045602">
        <w:rPr>
          <w:b/>
          <w:sz w:val="18"/>
          <w:szCs w:val="18"/>
          <w:shd w:val="clear" w:color="auto" w:fill="FFFFFF"/>
        </w:rPr>
        <w:t xml:space="preserve">ykres </w:t>
      </w:r>
      <w:r w:rsidR="00E81762">
        <w:rPr>
          <w:b/>
          <w:sz w:val="18"/>
          <w:szCs w:val="18"/>
          <w:shd w:val="clear" w:color="auto" w:fill="FFFFFF"/>
        </w:rPr>
        <w:t>8</w:t>
      </w:r>
      <w:r w:rsidR="00540DB6" w:rsidRPr="00045602">
        <w:rPr>
          <w:b/>
          <w:sz w:val="18"/>
          <w:szCs w:val="18"/>
          <w:shd w:val="clear" w:color="auto" w:fill="FFFFFF"/>
        </w:rPr>
        <w:t>. Stopa bezrobocia według płci i miejsca zamieszkania</w:t>
      </w:r>
    </w:p>
    <w:p w:rsidR="00F9761E" w:rsidRPr="008F3326" w:rsidRDefault="00F9761E" w:rsidP="00A86CFF">
      <w:pPr>
        <w:rPr>
          <w:b/>
          <w:sz w:val="18"/>
          <w:szCs w:val="18"/>
          <w:shd w:val="clear" w:color="auto" w:fill="FFFFFF"/>
        </w:rPr>
      </w:pPr>
    </w:p>
    <w:p w:rsidR="003825CB" w:rsidRDefault="00F07B0F" w:rsidP="003825CB">
      <w:pPr>
        <w:rPr>
          <w:shd w:val="clear" w:color="auto" w:fill="FFFFFF"/>
        </w:rPr>
      </w:pPr>
      <w:r w:rsidRPr="00F07B0F">
        <w:rPr>
          <w:shd w:val="clear" w:color="auto" w:fill="FFFFFF"/>
        </w:rPr>
        <w:t xml:space="preserve">Stopa bezrobocia ogółem w województwie wyniosła </w:t>
      </w:r>
      <w:r w:rsidR="00FF56EF">
        <w:rPr>
          <w:shd w:val="clear" w:color="auto" w:fill="FFFFFF"/>
        </w:rPr>
        <w:t>2,7</w:t>
      </w:r>
      <w:r w:rsidRPr="00F07B0F">
        <w:rPr>
          <w:shd w:val="clear" w:color="auto" w:fill="FFFFFF"/>
        </w:rPr>
        <w:t>%</w:t>
      </w:r>
      <w:r w:rsidR="00780601">
        <w:rPr>
          <w:shd w:val="clear" w:color="auto" w:fill="FFFFFF"/>
        </w:rPr>
        <w:t xml:space="preserve"> i </w:t>
      </w:r>
      <w:r w:rsidR="00FF56EF">
        <w:rPr>
          <w:shd w:val="clear" w:color="auto" w:fill="FFFFFF"/>
        </w:rPr>
        <w:t>obniżyła się</w:t>
      </w:r>
      <w:r w:rsidR="00780601">
        <w:rPr>
          <w:shd w:val="clear" w:color="auto" w:fill="FFFFFF"/>
        </w:rPr>
        <w:t xml:space="preserve"> o </w:t>
      </w:r>
      <w:r w:rsidR="00FF56EF">
        <w:rPr>
          <w:shd w:val="clear" w:color="auto" w:fill="FFFFFF"/>
        </w:rPr>
        <w:t>1,5</w:t>
      </w:r>
      <w:r w:rsidR="00780601">
        <w:rPr>
          <w:shd w:val="clear" w:color="auto" w:fill="FFFFFF"/>
        </w:rPr>
        <w:t xml:space="preserve"> p. proc</w:t>
      </w:r>
      <w:r w:rsidRPr="00F07B0F">
        <w:rPr>
          <w:shd w:val="clear" w:color="auto" w:fill="FFFFFF"/>
        </w:rPr>
        <w:t xml:space="preserve">. W miastach ukształtowała się na poziomie </w:t>
      </w:r>
      <w:r w:rsidR="00FF56EF">
        <w:rPr>
          <w:shd w:val="clear" w:color="auto" w:fill="FFFFFF"/>
        </w:rPr>
        <w:t>2,3</w:t>
      </w:r>
      <w:r w:rsidR="00CE7300">
        <w:rPr>
          <w:shd w:val="clear" w:color="auto" w:fill="FFFFFF"/>
        </w:rPr>
        <w:t xml:space="preserve">%, tj. o </w:t>
      </w:r>
      <w:r w:rsidR="0002034C">
        <w:rPr>
          <w:shd w:val="clear" w:color="auto" w:fill="FFFFFF"/>
        </w:rPr>
        <w:t>1,</w:t>
      </w:r>
      <w:r w:rsidR="00FF56EF">
        <w:rPr>
          <w:shd w:val="clear" w:color="auto" w:fill="FFFFFF"/>
        </w:rPr>
        <w:t>0</w:t>
      </w:r>
      <w:r w:rsidRPr="00F07B0F">
        <w:rPr>
          <w:shd w:val="clear" w:color="auto" w:fill="FFFFFF"/>
        </w:rPr>
        <w:t xml:space="preserve"> p. proc. niższym niż na wsi. Dla osób w wieku produkcyjnym stopa bezrobocia osiągnęła poziom </w:t>
      </w:r>
      <w:r w:rsidR="00FF56EF">
        <w:rPr>
          <w:shd w:val="clear" w:color="auto" w:fill="FFFFFF"/>
        </w:rPr>
        <w:t>2,7</w:t>
      </w:r>
      <w:r w:rsidRPr="00F07B0F">
        <w:rPr>
          <w:shd w:val="clear" w:color="auto" w:fill="FFFFFF"/>
        </w:rPr>
        <w:t>%.</w:t>
      </w:r>
    </w:p>
    <w:p w:rsidR="00F839E9" w:rsidRDefault="00D33CC4" w:rsidP="003825CB">
      <w:pPr>
        <w:rPr>
          <w:shd w:val="clear" w:color="auto" w:fill="FFFFFF"/>
        </w:rPr>
      </w:pPr>
      <w:r w:rsidRPr="00D33CC4">
        <w:rPr>
          <w:shd w:val="clear" w:color="auto" w:fill="FFFFFF"/>
        </w:rPr>
        <w:t>W porównaniu z</w:t>
      </w:r>
      <w:r w:rsidR="00065FEC">
        <w:rPr>
          <w:shd w:val="clear" w:color="auto" w:fill="FFFFFF"/>
        </w:rPr>
        <w:t xml:space="preserve"> I kwartałem 2019 r.</w:t>
      </w:r>
      <w:r w:rsidRPr="00D33CC4">
        <w:rPr>
          <w:shd w:val="clear" w:color="auto" w:fill="FFFFFF"/>
        </w:rPr>
        <w:t xml:space="preserve"> stopa bezrobocia </w:t>
      </w:r>
      <w:r w:rsidR="0002034C">
        <w:rPr>
          <w:shd w:val="clear" w:color="auto" w:fill="FFFFFF"/>
        </w:rPr>
        <w:t>z</w:t>
      </w:r>
      <w:r w:rsidR="00FF56EF">
        <w:rPr>
          <w:shd w:val="clear" w:color="auto" w:fill="FFFFFF"/>
        </w:rPr>
        <w:t>mniejszyła się</w:t>
      </w:r>
      <w:r w:rsidR="00FF56EF" w:rsidRPr="00FF56EF">
        <w:t xml:space="preserve"> </w:t>
      </w:r>
      <w:r w:rsidR="00FF56EF">
        <w:t xml:space="preserve">zarówno </w:t>
      </w:r>
      <w:r w:rsidR="00FF56EF" w:rsidRPr="00FF56EF">
        <w:rPr>
          <w:shd w:val="clear" w:color="auto" w:fill="FFFFFF"/>
        </w:rPr>
        <w:t>wśród kobiet</w:t>
      </w:r>
      <w:r w:rsidR="00FF56EF">
        <w:rPr>
          <w:shd w:val="clear" w:color="auto" w:fill="FFFFFF"/>
        </w:rPr>
        <w:t xml:space="preserve"> (o 2,3</w:t>
      </w:r>
      <w:r w:rsidR="0002034C">
        <w:rPr>
          <w:shd w:val="clear" w:color="auto" w:fill="FFFFFF"/>
        </w:rPr>
        <w:t xml:space="preserve"> p. proc.</w:t>
      </w:r>
      <w:r w:rsidR="00FF56EF">
        <w:rPr>
          <w:shd w:val="clear" w:color="auto" w:fill="FFFFFF"/>
        </w:rPr>
        <w:t>)</w:t>
      </w:r>
      <w:r w:rsidR="0002034C">
        <w:rPr>
          <w:shd w:val="clear" w:color="auto" w:fill="FFFFFF"/>
        </w:rPr>
        <w:t>,</w:t>
      </w:r>
      <w:r w:rsidR="00FF56EF">
        <w:rPr>
          <w:shd w:val="clear" w:color="auto" w:fill="FFFFFF"/>
        </w:rPr>
        <w:t xml:space="preserve"> jak i</w:t>
      </w:r>
      <w:r w:rsidR="0002034C">
        <w:rPr>
          <w:shd w:val="clear" w:color="auto" w:fill="FFFFFF"/>
        </w:rPr>
        <w:t xml:space="preserve"> mężczyzn</w:t>
      </w:r>
      <w:r w:rsidRPr="00D33CC4">
        <w:rPr>
          <w:shd w:val="clear" w:color="auto" w:fill="FFFFFF"/>
        </w:rPr>
        <w:t xml:space="preserve"> (</w:t>
      </w:r>
      <w:r>
        <w:rPr>
          <w:shd w:val="clear" w:color="auto" w:fill="FFFFFF"/>
        </w:rPr>
        <w:t>o 0,</w:t>
      </w:r>
      <w:r w:rsidR="00FF56EF">
        <w:rPr>
          <w:shd w:val="clear" w:color="auto" w:fill="FFFFFF"/>
        </w:rPr>
        <w:t>8</w:t>
      </w:r>
      <w:r w:rsidR="00C61948">
        <w:rPr>
          <w:shd w:val="clear" w:color="auto" w:fill="FFFFFF"/>
        </w:rPr>
        <w:t xml:space="preserve"> p. proc.</w:t>
      </w:r>
      <w:r w:rsidR="0002034C">
        <w:rPr>
          <w:shd w:val="clear" w:color="auto" w:fill="FFFFFF"/>
        </w:rPr>
        <w:t xml:space="preserve">). </w:t>
      </w:r>
      <w:r w:rsidR="00FF56EF">
        <w:rPr>
          <w:shd w:val="clear" w:color="auto" w:fill="FFFFFF"/>
        </w:rPr>
        <w:t>Spadek</w:t>
      </w:r>
      <w:r w:rsidR="00F839E9" w:rsidRPr="00F839E9">
        <w:rPr>
          <w:shd w:val="clear" w:color="auto" w:fill="FFFFFF"/>
        </w:rPr>
        <w:t xml:space="preserve"> </w:t>
      </w:r>
      <w:r w:rsidR="00F839E9">
        <w:rPr>
          <w:shd w:val="clear" w:color="auto" w:fill="FFFFFF"/>
        </w:rPr>
        <w:t xml:space="preserve">stopy bezrobocia nastąpił zarówno </w:t>
      </w:r>
      <w:r w:rsidR="00FF56EF">
        <w:rPr>
          <w:shd w:val="clear" w:color="auto" w:fill="FFFFFF"/>
        </w:rPr>
        <w:br/>
        <w:t>na wsi</w:t>
      </w:r>
      <w:r w:rsidR="00F839E9">
        <w:rPr>
          <w:shd w:val="clear" w:color="auto" w:fill="FFFFFF"/>
        </w:rPr>
        <w:t xml:space="preserve"> </w:t>
      </w:r>
      <w:r w:rsidR="00F839E9" w:rsidRPr="00F839E9">
        <w:rPr>
          <w:shd w:val="clear" w:color="auto" w:fill="FFFFFF"/>
        </w:rPr>
        <w:t xml:space="preserve">(o </w:t>
      </w:r>
      <w:r w:rsidR="00FF56EF">
        <w:rPr>
          <w:shd w:val="clear" w:color="auto" w:fill="FFFFFF"/>
        </w:rPr>
        <w:t>1,8</w:t>
      </w:r>
      <w:r w:rsidR="00F839E9" w:rsidRPr="00F839E9">
        <w:rPr>
          <w:shd w:val="clear" w:color="auto" w:fill="FFFFFF"/>
        </w:rPr>
        <w:t xml:space="preserve"> p. proc.), jak </w:t>
      </w:r>
      <w:r w:rsidR="00F839E9">
        <w:rPr>
          <w:shd w:val="clear" w:color="auto" w:fill="FFFFFF"/>
        </w:rPr>
        <w:t xml:space="preserve">i </w:t>
      </w:r>
      <w:r w:rsidR="00FF56EF">
        <w:rPr>
          <w:shd w:val="clear" w:color="auto" w:fill="FFFFFF"/>
        </w:rPr>
        <w:t>w miastach</w:t>
      </w:r>
      <w:r w:rsidR="00F839E9" w:rsidRPr="00F839E9">
        <w:rPr>
          <w:shd w:val="clear" w:color="auto" w:fill="FFFFFF"/>
        </w:rPr>
        <w:t xml:space="preserve"> (o </w:t>
      </w:r>
      <w:r w:rsidR="00FF56EF">
        <w:rPr>
          <w:shd w:val="clear" w:color="auto" w:fill="FFFFFF"/>
        </w:rPr>
        <w:t>1</w:t>
      </w:r>
      <w:r w:rsidR="00F839E9" w:rsidRPr="00F839E9">
        <w:rPr>
          <w:shd w:val="clear" w:color="auto" w:fill="FFFFFF"/>
        </w:rPr>
        <w:t>,</w:t>
      </w:r>
      <w:r w:rsidR="00F839E9">
        <w:rPr>
          <w:shd w:val="clear" w:color="auto" w:fill="FFFFFF"/>
        </w:rPr>
        <w:t>4</w:t>
      </w:r>
      <w:r w:rsidR="00F839E9" w:rsidRPr="00F839E9">
        <w:rPr>
          <w:shd w:val="clear" w:color="auto" w:fill="FFFFFF"/>
        </w:rPr>
        <w:t xml:space="preserve"> p. proc.).</w:t>
      </w:r>
    </w:p>
    <w:p w:rsidR="00F07B0F" w:rsidRPr="005A01F8" w:rsidRDefault="00E17DD0" w:rsidP="003825CB">
      <w:pPr>
        <w:rPr>
          <w:shd w:val="clear" w:color="auto" w:fill="FFFFFF"/>
        </w:rPr>
      </w:pPr>
      <w:r w:rsidRPr="005A01F8">
        <w:rPr>
          <w:shd w:val="clear" w:color="auto" w:fill="FFFFFF"/>
        </w:rPr>
        <w:t xml:space="preserve">Najniższa stopa bezrobocia wystąpiła wśród </w:t>
      </w:r>
      <w:r w:rsidR="00C13F21">
        <w:rPr>
          <w:shd w:val="clear" w:color="auto" w:fill="FFFFFF"/>
        </w:rPr>
        <w:t>osób z wykształceniem wyższym (</w:t>
      </w:r>
      <w:r w:rsidR="00FF56EF">
        <w:rPr>
          <w:shd w:val="clear" w:color="auto" w:fill="FFFFFF"/>
        </w:rPr>
        <w:t>1,5</w:t>
      </w:r>
      <w:r w:rsidRPr="005A01F8">
        <w:rPr>
          <w:shd w:val="clear" w:color="auto" w:fill="FFFFFF"/>
        </w:rPr>
        <w:t>%), a najwyższa wśród osób z wykształ</w:t>
      </w:r>
      <w:r w:rsidR="00FA2857">
        <w:rPr>
          <w:shd w:val="clear" w:color="auto" w:fill="FFFFFF"/>
        </w:rPr>
        <w:t xml:space="preserve">ceniem </w:t>
      </w:r>
      <w:r w:rsidR="00864F6B">
        <w:rPr>
          <w:shd w:val="clear" w:color="auto" w:fill="FFFFFF"/>
        </w:rPr>
        <w:t>gimnazjalnym i niższym</w:t>
      </w:r>
      <w:r w:rsidR="00FA2857">
        <w:rPr>
          <w:shd w:val="clear" w:color="auto" w:fill="FFFFFF"/>
        </w:rPr>
        <w:t xml:space="preserve"> (</w:t>
      </w:r>
      <w:r w:rsidR="00FF56EF">
        <w:rPr>
          <w:shd w:val="clear" w:color="auto" w:fill="FFFFFF"/>
        </w:rPr>
        <w:t>10,1</w:t>
      </w:r>
      <w:r w:rsidRPr="005A01F8">
        <w:rPr>
          <w:shd w:val="clear" w:color="auto" w:fill="FFFFFF"/>
        </w:rPr>
        <w:t>%).</w:t>
      </w:r>
    </w:p>
    <w:p w:rsidR="00E17DD0" w:rsidRDefault="00D33CC4" w:rsidP="003825CB">
      <w:pPr>
        <w:rPr>
          <w:shd w:val="clear" w:color="auto" w:fill="FFFFFF"/>
        </w:rPr>
      </w:pPr>
      <w:r>
        <w:rPr>
          <w:shd w:val="clear" w:color="auto" w:fill="FFFFFF"/>
        </w:rPr>
        <w:t>N</w:t>
      </w:r>
      <w:r w:rsidRPr="00D33CC4">
        <w:rPr>
          <w:shd w:val="clear" w:color="auto" w:fill="FFFFFF"/>
        </w:rPr>
        <w:t>ajwiększy spadek odnotowano wśród osób z wykształceniem</w:t>
      </w:r>
      <w:r w:rsidR="00F839E9" w:rsidRPr="00F839E9">
        <w:t xml:space="preserve"> </w:t>
      </w:r>
      <w:r w:rsidR="00FF56EF">
        <w:t>zasadniczym zawodowym</w:t>
      </w:r>
      <w:r w:rsidRPr="00D33CC4">
        <w:rPr>
          <w:shd w:val="clear" w:color="auto" w:fill="FFFFFF"/>
        </w:rPr>
        <w:t xml:space="preserve"> </w:t>
      </w:r>
      <w:r w:rsidR="00FF56EF">
        <w:rPr>
          <w:shd w:val="clear" w:color="auto" w:fill="FFFFFF"/>
        </w:rPr>
        <w:br/>
      </w:r>
      <w:r w:rsidRPr="00D33CC4">
        <w:rPr>
          <w:shd w:val="clear" w:color="auto" w:fill="FFFFFF"/>
        </w:rPr>
        <w:t xml:space="preserve">(o </w:t>
      </w:r>
      <w:r w:rsidR="00856DD0">
        <w:rPr>
          <w:shd w:val="clear" w:color="auto" w:fill="FFFFFF"/>
        </w:rPr>
        <w:t>2,8</w:t>
      </w:r>
      <w:r w:rsidRPr="00D33CC4">
        <w:rPr>
          <w:shd w:val="clear" w:color="auto" w:fill="FFFFFF"/>
        </w:rPr>
        <w:t xml:space="preserve"> p. proc.)</w:t>
      </w:r>
      <w:r>
        <w:rPr>
          <w:shd w:val="clear" w:color="auto" w:fill="FFFFFF"/>
        </w:rPr>
        <w:t xml:space="preserve">, a </w:t>
      </w:r>
      <w:r w:rsidR="005A01F8">
        <w:rPr>
          <w:shd w:val="clear" w:color="auto" w:fill="FFFFFF"/>
        </w:rPr>
        <w:t>w</w:t>
      </w:r>
      <w:r w:rsidR="00E17DD0" w:rsidRPr="00E17DD0">
        <w:rPr>
          <w:shd w:val="clear" w:color="auto" w:fill="FFFFFF"/>
        </w:rPr>
        <w:t xml:space="preserve">zrost </w:t>
      </w:r>
      <w:r w:rsidR="00A446C6">
        <w:rPr>
          <w:shd w:val="clear" w:color="auto" w:fill="FFFFFF"/>
        </w:rPr>
        <w:t xml:space="preserve">tylko </w:t>
      </w:r>
      <w:r w:rsidR="00E17DD0" w:rsidRPr="00E17DD0">
        <w:rPr>
          <w:shd w:val="clear" w:color="auto" w:fill="FFFFFF"/>
        </w:rPr>
        <w:t xml:space="preserve">wśród osób z wykształceniem </w:t>
      </w:r>
      <w:r w:rsidR="00856DD0">
        <w:rPr>
          <w:shd w:val="clear" w:color="auto" w:fill="FFFFFF"/>
        </w:rPr>
        <w:t>gimnazjalnym i niższym</w:t>
      </w:r>
      <w:r w:rsidR="00864F6B">
        <w:rPr>
          <w:shd w:val="clear" w:color="auto" w:fill="FFFFFF"/>
        </w:rPr>
        <w:br/>
      </w:r>
      <w:r w:rsidR="00E17DD0" w:rsidRPr="00E17DD0">
        <w:rPr>
          <w:shd w:val="clear" w:color="auto" w:fill="FFFFFF"/>
        </w:rPr>
        <w:t>(o</w:t>
      </w:r>
      <w:r w:rsidR="00C13F21">
        <w:rPr>
          <w:shd w:val="clear" w:color="auto" w:fill="FFFFFF"/>
        </w:rPr>
        <w:t xml:space="preserve"> </w:t>
      </w:r>
      <w:r w:rsidR="00856DD0">
        <w:rPr>
          <w:shd w:val="clear" w:color="auto" w:fill="FFFFFF"/>
        </w:rPr>
        <w:t>0,3</w:t>
      </w:r>
      <w:r w:rsidR="00E17DD0" w:rsidRPr="00E17DD0">
        <w:rPr>
          <w:shd w:val="clear" w:color="auto" w:fill="FFFFFF"/>
        </w:rPr>
        <w:t xml:space="preserve"> p. proc.).</w:t>
      </w:r>
    </w:p>
    <w:p w:rsidR="00D33CC4" w:rsidRPr="00654A3B" w:rsidRDefault="00D33CC4" w:rsidP="003825CB">
      <w:pPr>
        <w:rPr>
          <w:shd w:val="clear" w:color="auto" w:fill="FFFFFF"/>
        </w:rPr>
      </w:pPr>
      <w:r w:rsidRPr="00654A3B">
        <w:rPr>
          <w:shd w:val="clear" w:color="auto" w:fill="FFFFFF"/>
        </w:rPr>
        <w:t xml:space="preserve">Najniższa stopa bezrobocia wystąpiła wśród osób w wieku </w:t>
      </w:r>
      <w:r w:rsidR="00856DD0">
        <w:rPr>
          <w:shd w:val="clear" w:color="auto" w:fill="FFFFFF"/>
        </w:rPr>
        <w:t>5</w:t>
      </w:r>
      <w:r w:rsidR="00864F6B" w:rsidRPr="00864F6B">
        <w:rPr>
          <w:shd w:val="clear" w:color="auto" w:fill="FFFFFF"/>
        </w:rPr>
        <w:t>5</w:t>
      </w:r>
      <w:r w:rsidR="00856DD0">
        <w:rPr>
          <w:shd w:val="clear" w:color="auto" w:fill="FFFFFF"/>
        </w:rPr>
        <w:t xml:space="preserve"> </w:t>
      </w:r>
      <w:r w:rsidR="00864F6B" w:rsidRPr="00864F6B">
        <w:rPr>
          <w:shd w:val="clear" w:color="auto" w:fill="FFFFFF"/>
        </w:rPr>
        <w:t>lat</w:t>
      </w:r>
      <w:r w:rsidR="00856DD0">
        <w:rPr>
          <w:shd w:val="clear" w:color="auto" w:fill="FFFFFF"/>
        </w:rPr>
        <w:t xml:space="preserve"> i więcej</w:t>
      </w:r>
      <w:r w:rsidRPr="00654A3B">
        <w:rPr>
          <w:shd w:val="clear" w:color="auto" w:fill="FFFFFF"/>
        </w:rPr>
        <w:t xml:space="preserve"> (</w:t>
      </w:r>
      <w:r w:rsidR="00856DD0">
        <w:rPr>
          <w:shd w:val="clear" w:color="auto" w:fill="FFFFFF"/>
        </w:rPr>
        <w:t>1,9</w:t>
      </w:r>
      <w:r w:rsidRPr="00654A3B">
        <w:rPr>
          <w:shd w:val="clear" w:color="auto" w:fill="FFFFFF"/>
        </w:rPr>
        <w:t>%), a najwyższa wśród osób w wieku 15</w:t>
      </w:r>
      <w:r w:rsidR="006B464C">
        <w:rPr>
          <w:shd w:val="clear" w:color="auto" w:fill="FFFFFF"/>
        </w:rPr>
        <w:t>–</w:t>
      </w:r>
      <w:r w:rsidR="00F839E9">
        <w:rPr>
          <w:shd w:val="clear" w:color="auto" w:fill="FFFFFF"/>
        </w:rPr>
        <w:t>24 lata (</w:t>
      </w:r>
      <w:r w:rsidR="00856DD0">
        <w:rPr>
          <w:shd w:val="clear" w:color="auto" w:fill="FFFFFF"/>
        </w:rPr>
        <w:t>11,1</w:t>
      </w:r>
      <w:r w:rsidRPr="00654A3B">
        <w:rPr>
          <w:shd w:val="clear" w:color="auto" w:fill="FFFFFF"/>
        </w:rPr>
        <w:t>%).</w:t>
      </w:r>
    </w:p>
    <w:p w:rsidR="001F36B9" w:rsidRPr="00A67BFC" w:rsidRDefault="00D33CC4" w:rsidP="00654A3B">
      <w:pPr>
        <w:rPr>
          <w:shd w:val="clear" w:color="auto" w:fill="FFFFFF"/>
        </w:rPr>
      </w:pPr>
      <w:r w:rsidRPr="00654A3B">
        <w:rPr>
          <w:shd w:val="clear" w:color="auto" w:fill="FFFFFF"/>
        </w:rPr>
        <w:t xml:space="preserve">Największy spadek </w:t>
      </w:r>
      <w:r w:rsidR="00654A3B">
        <w:rPr>
          <w:shd w:val="clear" w:color="auto" w:fill="FFFFFF"/>
        </w:rPr>
        <w:t xml:space="preserve">stopy bezrobocia </w:t>
      </w:r>
      <w:r w:rsidRPr="00654A3B">
        <w:rPr>
          <w:shd w:val="clear" w:color="auto" w:fill="FFFFFF"/>
        </w:rPr>
        <w:t xml:space="preserve">nastąpił wśród osób w wieku </w:t>
      </w:r>
      <w:r w:rsidR="00856DD0">
        <w:rPr>
          <w:shd w:val="clear" w:color="auto" w:fill="FFFFFF"/>
        </w:rPr>
        <w:t>2</w:t>
      </w:r>
      <w:r w:rsidR="00677E82">
        <w:rPr>
          <w:shd w:val="clear" w:color="auto" w:fill="FFFFFF"/>
        </w:rPr>
        <w:t>5</w:t>
      </w:r>
      <w:r w:rsidR="006B464C">
        <w:rPr>
          <w:shd w:val="clear" w:color="auto" w:fill="FFFFFF"/>
        </w:rPr>
        <w:t>–</w:t>
      </w:r>
      <w:r w:rsidR="00856DD0">
        <w:rPr>
          <w:shd w:val="clear" w:color="auto" w:fill="FFFFFF"/>
        </w:rPr>
        <w:t>3</w:t>
      </w:r>
      <w:r w:rsidR="00677E82">
        <w:rPr>
          <w:shd w:val="clear" w:color="auto" w:fill="FFFFFF"/>
        </w:rPr>
        <w:t>4</w:t>
      </w:r>
      <w:r w:rsidRPr="00654A3B">
        <w:rPr>
          <w:shd w:val="clear" w:color="auto" w:fill="FFFFFF"/>
        </w:rPr>
        <w:t xml:space="preserve"> lat</w:t>
      </w:r>
      <w:r w:rsidR="00D13040">
        <w:rPr>
          <w:shd w:val="clear" w:color="auto" w:fill="FFFFFF"/>
        </w:rPr>
        <w:t xml:space="preserve">a </w:t>
      </w:r>
      <w:r w:rsidR="00677E82">
        <w:rPr>
          <w:shd w:val="clear" w:color="auto" w:fill="FFFFFF"/>
        </w:rPr>
        <w:t xml:space="preserve">(o </w:t>
      </w:r>
      <w:r w:rsidR="00856DD0">
        <w:rPr>
          <w:shd w:val="clear" w:color="auto" w:fill="FFFFFF"/>
        </w:rPr>
        <w:t>3,6</w:t>
      </w:r>
      <w:r w:rsidRPr="00654A3B">
        <w:rPr>
          <w:shd w:val="clear" w:color="auto" w:fill="FFFFFF"/>
        </w:rPr>
        <w:t xml:space="preserve"> p. proc.), </w:t>
      </w:r>
      <w:r w:rsidR="00684F30">
        <w:rPr>
          <w:shd w:val="clear" w:color="auto" w:fill="FFFFFF"/>
        </w:rPr>
        <w:br/>
      </w:r>
      <w:r w:rsidR="00A446C6">
        <w:rPr>
          <w:shd w:val="clear" w:color="auto" w:fill="FFFFFF"/>
        </w:rPr>
        <w:t xml:space="preserve">a </w:t>
      </w:r>
      <w:r w:rsidR="006560C5" w:rsidRPr="00654A3B">
        <w:rPr>
          <w:shd w:val="clear" w:color="auto" w:fill="FFFFFF"/>
        </w:rPr>
        <w:t>w</w:t>
      </w:r>
      <w:r w:rsidR="00E17DD0" w:rsidRPr="00654A3B">
        <w:rPr>
          <w:shd w:val="clear" w:color="auto" w:fill="FFFFFF"/>
        </w:rPr>
        <w:t>z</w:t>
      </w:r>
      <w:r w:rsidR="006560C5" w:rsidRPr="00654A3B">
        <w:rPr>
          <w:shd w:val="clear" w:color="auto" w:fill="FFFFFF"/>
        </w:rPr>
        <w:t xml:space="preserve">rost </w:t>
      </w:r>
      <w:r w:rsidR="00A446C6">
        <w:rPr>
          <w:shd w:val="clear" w:color="auto" w:fill="FFFFFF"/>
        </w:rPr>
        <w:t xml:space="preserve">tylko </w:t>
      </w:r>
      <w:r w:rsidR="006560C5" w:rsidRPr="00654A3B">
        <w:rPr>
          <w:shd w:val="clear" w:color="auto" w:fill="FFFFFF"/>
        </w:rPr>
        <w:t>w grupie osób</w:t>
      </w:r>
      <w:r w:rsidR="00F839E9">
        <w:rPr>
          <w:shd w:val="clear" w:color="auto" w:fill="FFFFFF"/>
        </w:rPr>
        <w:t xml:space="preserve"> </w:t>
      </w:r>
      <w:r w:rsidR="00856DD0">
        <w:rPr>
          <w:shd w:val="clear" w:color="auto" w:fill="FFFFFF"/>
        </w:rPr>
        <w:t xml:space="preserve">15–24 </w:t>
      </w:r>
      <w:r w:rsidR="00864F6B" w:rsidRPr="00864F6B">
        <w:rPr>
          <w:shd w:val="clear" w:color="auto" w:fill="FFFFFF"/>
        </w:rPr>
        <w:t>lat</w:t>
      </w:r>
      <w:r w:rsidR="00856DD0">
        <w:rPr>
          <w:shd w:val="clear" w:color="auto" w:fill="FFFFFF"/>
        </w:rPr>
        <w:t>a</w:t>
      </w:r>
      <w:r w:rsidR="006560C5" w:rsidRPr="00654A3B">
        <w:rPr>
          <w:shd w:val="clear" w:color="auto" w:fill="FFFFFF"/>
        </w:rPr>
        <w:t xml:space="preserve"> (o </w:t>
      </w:r>
      <w:r w:rsidR="00856DD0">
        <w:rPr>
          <w:shd w:val="clear" w:color="auto" w:fill="FFFFFF"/>
        </w:rPr>
        <w:t>3,6</w:t>
      </w:r>
      <w:r w:rsidR="006560C5" w:rsidRPr="00654A3B">
        <w:rPr>
          <w:shd w:val="clear" w:color="auto" w:fill="FFFFFF"/>
        </w:rPr>
        <w:t xml:space="preserve"> </w:t>
      </w:r>
      <w:r w:rsidRPr="00654A3B">
        <w:rPr>
          <w:shd w:val="clear" w:color="auto" w:fill="FFFFFF"/>
        </w:rPr>
        <w:t>p. proc.).</w:t>
      </w:r>
    </w:p>
    <w:p w:rsidR="009C416D" w:rsidRDefault="009C416D" w:rsidP="00654A3B">
      <w:pPr>
        <w:rPr>
          <w:b/>
          <w:noProof/>
          <w:sz w:val="18"/>
          <w:szCs w:val="18"/>
          <w:shd w:val="clear" w:color="auto" w:fill="FFFFFF"/>
          <w:lang w:eastAsia="pl-PL"/>
        </w:rPr>
      </w:pPr>
    </w:p>
    <w:p w:rsidR="009C416D" w:rsidRDefault="009C416D" w:rsidP="00654A3B">
      <w:pPr>
        <w:rPr>
          <w:b/>
          <w:noProof/>
          <w:sz w:val="18"/>
          <w:szCs w:val="18"/>
          <w:shd w:val="clear" w:color="auto" w:fill="FFFFFF"/>
          <w:lang w:eastAsia="pl-PL"/>
        </w:rPr>
      </w:pPr>
    </w:p>
    <w:p w:rsidR="009C416D" w:rsidRDefault="009C416D" w:rsidP="00654A3B">
      <w:pPr>
        <w:rPr>
          <w:b/>
          <w:noProof/>
          <w:sz w:val="18"/>
          <w:szCs w:val="18"/>
          <w:shd w:val="clear" w:color="auto" w:fill="FFFFFF"/>
          <w:lang w:eastAsia="pl-PL"/>
        </w:rPr>
      </w:pPr>
    </w:p>
    <w:p w:rsidR="000213DC" w:rsidRDefault="00225506" w:rsidP="00654A3B">
      <w:pPr>
        <w:rPr>
          <w:b/>
          <w:sz w:val="18"/>
          <w:szCs w:val="18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5122545" cy="1500505"/>
            <wp:effectExtent l="0" t="0" r="0" b="4445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. bezrobotni wiek.w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410" w:rsidRPr="00045602">
        <w:rPr>
          <w:b/>
          <w:sz w:val="18"/>
          <w:szCs w:val="18"/>
          <w:shd w:val="clear" w:color="auto" w:fill="FFFFFF"/>
        </w:rPr>
        <w:t xml:space="preserve">Wykres </w:t>
      </w:r>
      <w:r w:rsidR="00E81762">
        <w:rPr>
          <w:b/>
          <w:sz w:val="18"/>
          <w:szCs w:val="18"/>
          <w:shd w:val="clear" w:color="auto" w:fill="FFFFFF"/>
        </w:rPr>
        <w:t>9</w:t>
      </w:r>
      <w:r w:rsidR="00561410" w:rsidRPr="00045602">
        <w:rPr>
          <w:b/>
          <w:sz w:val="18"/>
          <w:szCs w:val="18"/>
          <w:shd w:val="clear" w:color="auto" w:fill="FFFFFF"/>
        </w:rPr>
        <w:t xml:space="preserve">. </w:t>
      </w:r>
      <w:r w:rsidR="0028181A" w:rsidRPr="00045602">
        <w:rPr>
          <w:b/>
          <w:sz w:val="18"/>
          <w:szCs w:val="18"/>
          <w:shd w:val="clear" w:color="auto" w:fill="FFFFFF"/>
        </w:rPr>
        <w:t>Struktura b</w:t>
      </w:r>
      <w:r w:rsidR="00561410" w:rsidRPr="00045602">
        <w:rPr>
          <w:b/>
          <w:sz w:val="18"/>
          <w:szCs w:val="18"/>
          <w:shd w:val="clear" w:color="auto" w:fill="FFFFFF"/>
        </w:rPr>
        <w:t>ezrobotn</w:t>
      </w:r>
      <w:r w:rsidR="0028181A" w:rsidRPr="00045602">
        <w:rPr>
          <w:b/>
          <w:sz w:val="18"/>
          <w:szCs w:val="18"/>
          <w:shd w:val="clear" w:color="auto" w:fill="FFFFFF"/>
        </w:rPr>
        <w:t>ych</w:t>
      </w:r>
      <w:r w:rsidR="00E81762">
        <w:rPr>
          <w:b/>
          <w:sz w:val="18"/>
          <w:szCs w:val="18"/>
          <w:shd w:val="clear" w:color="auto" w:fill="FFFFFF"/>
        </w:rPr>
        <w:t xml:space="preserve"> według wieku</w:t>
      </w:r>
      <w:r w:rsidR="003825CB" w:rsidRPr="00045602">
        <w:rPr>
          <w:b/>
          <w:sz w:val="18"/>
          <w:szCs w:val="18"/>
          <w:shd w:val="clear" w:color="auto" w:fill="FFFFFF"/>
        </w:rPr>
        <w:t xml:space="preserve"> </w:t>
      </w:r>
    </w:p>
    <w:p w:rsidR="00583292" w:rsidRDefault="00AA5FBA" w:rsidP="00A86CFF">
      <w:pPr>
        <w:rPr>
          <w:b/>
          <w:sz w:val="18"/>
          <w:szCs w:val="18"/>
          <w:shd w:val="clear" w:color="auto" w:fill="FFFFFF"/>
        </w:rPr>
      </w:pPr>
      <w:r w:rsidRPr="00A86CFF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94CBA" wp14:editId="396470AD">
                <wp:simplePos x="0" y="0"/>
                <wp:positionH relativeFrom="column">
                  <wp:posOffset>5227320</wp:posOffset>
                </wp:positionH>
                <wp:positionV relativeFrom="paragraph">
                  <wp:posOffset>1800167</wp:posOffset>
                </wp:positionV>
                <wp:extent cx="1661160" cy="69342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D810CB" w:rsidRDefault="00AB35A9" w:rsidP="00502257">
                            <w:pPr>
                              <w:spacing w:before="0" w:after="0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Mężczyźni</w:t>
                            </w:r>
                            <w:r w:rsidRPr="00D810CB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i mieszkańcy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wsi</w:t>
                            </w:r>
                            <w:r w:rsidRPr="00D810CB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poszukiwali pracy krócej niż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kobiety</w:t>
                            </w:r>
                            <w:r w:rsidRPr="00D810CB"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 i mieszkańcy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miast</w:t>
                            </w:r>
                          </w:p>
                          <w:p w:rsidR="00AB35A9" w:rsidRDefault="00AB35A9" w:rsidP="00A86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4CBA" id="Pole tekstowe 14" o:spid="_x0000_s1034" type="#_x0000_t202" style="position:absolute;margin-left:411.6pt;margin-top:141.75pt;width:130.8pt;height:54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" filled="f" stroked="f" strokeweight=".5pt">
                <v:textbox>
                  <w:txbxContent>
                    <w:p w:rsidR="00AB35A9" w:rsidRPr="00D810CB" w:rsidRDefault="00AB35A9" w:rsidP="00502257">
                      <w:pPr>
                        <w:spacing w:before="0" w:after="0"/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>Mężczyźni</w:t>
                      </w:r>
                      <w:r w:rsidRPr="00D810CB">
                        <w:rPr>
                          <w:color w:val="001D77"/>
                          <w:sz w:val="18"/>
                          <w:szCs w:val="18"/>
                        </w:rPr>
                        <w:t xml:space="preserve"> i mieszkańcy 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>wsi</w:t>
                      </w:r>
                      <w:r w:rsidRPr="00D810CB">
                        <w:rPr>
                          <w:color w:val="001D77"/>
                          <w:sz w:val="18"/>
                          <w:szCs w:val="18"/>
                        </w:rPr>
                        <w:t xml:space="preserve"> poszukiwali pracy krócej niż 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>kobiety</w:t>
                      </w:r>
                      <w:r w:rsidRPr="00D810CB">
                        <w:rPr>
                          <w:color w:val="001D77"/>
                          <w:sz w:val="18"/>
                          <w:szCs w:val="18"/>
                        </w:rPr>
                        <w:t xml:space="preserve"> i mieszkańcy 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>miast</w:t>
                      </w:r>
                    </w:p>
                    <w:p w:rsidR="00AB35A9" w:rsidRDefault="00AB35A9" w:rsidP="00A86CFF"/>
                  </w:txbxContent>
                </v:textbox>
              </v:shape>
            </w:pict>
          </mc:Fallback>
        </mc:AlternateContent>
      </w:r>
    </w:p>
    <w:p w:rsidR="00A86CFF" w:rsidRPr="00A86CFF" w:rsidRDefault="00E743EC" w:rsidP="00A86CFF">
      <w:pPr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0100D1" wp14:editId="679762C9">
                <wp:simplePos x="0" y="0"/>
                <wp:positionH relativeFrom="column">
                  <wp:posOffset>5219700</wp:posOffset>
                </wp:positionH>
                <wp:positionV relativeFrom="paragraph">
                  <wp:posOffset>536575</wp:posOffset>
                </wp:positionV>
                <wp:extent cx="1661160" cy="6858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3118BD" w:rsidRDefault="00AB35A9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3118BD">
                              <w:rPr>
                                <w:color w:val="001D77"/>
                                <w:sz w:val="18"/>
                                <w:szCs w:val="18"/>
                              </w:rPr>
                              <w:t>Długotrwałe bezrobocie c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zęściej występowało wśród mężczyzn niż wśród kobiet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00D1" id="Pole tekstowe 4" o:spid="_x0000_s1035" type="#_x0000_t202" style="position:absolute;margin-left:411pt;margin-top:42.25pt;width:130.8pt;height:5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" filled="f" stroked="f" strokeweight=".5pt">
                <v:textbox>
                  <w:txbxContent>
                    <w:p w:rsidR="00AB35A9" w:rsidRPr="003118BD" w:rsidRDefault="00AB35A9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r w:rsidRPr="003118BD">
                        <w:rPr>
                          <w:color w:val="001D77"/>
                          <w:sz w:val="18"/>
                          <w:szCs w:val="18"/>
                        </w:rPr>
                        <w:t>Długotrwałe bezrobocie c</w:t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t>zęściej występowało wśród mężczyzn niż wśród kobiet</w:t>
                      </w:r>
                    </w:p>
                  </w:txbxContent>
                </v:textbox>
              </v:shape>
            </w:pict>
          </mc:Fallback>
        </mc:AlternateContent>
      </w:r>
      <w:r w:rsidR="00A64A5E">
        <w:rPr>
          <w:shd w:val="clear" w:color="auto" w:fill="FFFFFF"/>
        </w:rPr>
        <w:t>P</w:t>
      </w:r>
      <w:r w:rsidR="00A86CFF" w:rsidRPr="00A86CFF">
        <w:rPr>
          <w:shd w:val="clear" w:color="auto" w:fill="FFFFFF"/>
        </w:rPr>
        <w:t>rzeciętny</w:t>
      </w:r>
      <w:r w:rsidR="00C13F21">
        <w:rPr>
          <w:shd w:val="clear" w:color="auto" w:fill="FFFFFF"/>
        </w:rPr>
        <w:t xml:space="preserve"> </w:t>
      </w:r>
      <w:r w:rsidR="00A86CFF" w:rsidRPr="00A86CFF">
        <w:rPr>
          <w:shd w:val="clear" w:color="auto" w:fill="FFFFFF"/>
        </w:rPr>
        <w:t xml:space="preserve">czas poszukiwania pracy przez osoby bezrobotne wyniósł </w:t>
      </w:r>
      <w:r w:rsidR="00856DD0">
        <w:rPr>
          <w:shd w:val="clear" w:color="auto" w:fill="FFFFFF"/>
        </w:rPr>
        <w:t>7,3</w:t>
      </w:r>
      <w:r w:rsidR="00864F6B">
        <w:rPr>
          <w:shd w:val="clear" w:color="auto" w:fill="FFFFFF"/>
        </w:rPr>
        <w:t xml:space="preserve"> miesi</w:t>
      </w:r>
      <w:r w:rsidR="00F839E9">
        <w:rPr>
          <w:shd w:val="clear" w:color="auto" w:fill="FFFFFF"/>
        </w:rPr>
        <w:t>ąca</w:t>
      </w:r>
      <w:r w:rsidR="00A86CFF" w:rsidRPr="00A86CFF">
        <w:rPr>
          <w:shd w:val="clear" w:color="auto" w:fill="FFFFFF"/>
        </w:rPr>
        <w:t xml:space="preserve">. </w:t>
      </w:r>
      <w:r w:rsidR="00856DD0">
        <w:rPr>
          <w:shd w:val="clear" w:color="auto" w:fill="FFFFFF"/>
        </w:rPr>
        <w:t>Mężczyźni</w:t>
      </w:r>
      <w:r w:rsidR="00A86CFF" w:rsidRPr="00A86CFF">
        <w:rPr>
          <w:shd w:val="clear" w:color="auto" w:fill="FFFFFF"/>
        </w:rPr>
        <w:t xml:space="preserve"> </w:t>
      </w:r>
      <w:r w:rsidR="00C811ED">
        <w:rPr>
          <w:shd w:val="clear" w:color="auto" w:fill="FFFFFF"/>
        </w:rPr>
        <w:br/>
      </w:r>
      <w:r w:rsidR="00A86CFF" w:rsidRPr="00A86CFF">
        <w:rPr>
          <w:shd w:val="clear" w:color="auto" w:fill="FFFFFF"/>
        </w:rPr>
        <w:t xml:space="preserve">i mieszkańcy </w:t>
      </w:r>
      <w:r w:rsidR="00856DD0">
        <w:rPr>
          <w:shd w:val="clear" w:color="auto" w:fill="FFFFFF"/>
        </w:rPr>
        <w:t>wsi</w:t>
      </w:r>
      <w:r w:rsidR="00A86CFF" w:rsidRPr="00A86CFF">
        <w:rPr>
          <w:shd w:val="clear" w:color="auto" w:fill="FFFFFF"/>
        </w:rPr>
        <w:t xml:space="preserve"> poszukiwali pracy </w:t>
      </w:r>
      <w:r w:rsidR="00482BCB">
        <w:rPr>
          <w:shd w:val="clear" w:color="auto" w:fill="FFFFFF"/>
        </w:rPr>
        <w:t>krócej</w:t>
      </w:r>
      <w:r w:rsidR="00A86CFF" w:rsidRPr="00A86CFF">
        <w:rPr>
          <w:shd w:val="clear" w:color="auto" w:fill="FFFFFF"/>
        </w:rPr>
        <w:t xml:space="preserve"> niż </w:t>
      </w:r>
      <w:r w:rsidR="00856DD0">
        <w:rPr>
          <w:shd w:val="clear" w:color="auto" w:fill="FFFFFF"/>
        </w:rPr>
        <w:t>kobiety</w:t>
      </w:r>
      <w:r w:rsidR="00A86CFF" w:rsidRPr="00A86CFF">
        <w:rPr>
          <w:shd w:val="clear" w:color="auto" w:fill="FFFFFF"/>
        </w:rPr>
        <w:t xml:space="preserve"> i mieszkańcy </w:t>
      </w:r>
      <w:r w:rsidR="00864F6B">
        <w:rPr>
          <w:shd w:val="clear" w:color="auto" w:fill="FFFFFF"/>
        </w:rPr>
        <w:t>miast</w:t>
      </w:r>
      <w:r w:rsidR="00A86CFF" w:rsidRPr="00A86CFF">
        <w:rPr>
          <w:shd w:val="clear" w:color="auto" w:fill="FFFFFF"/>
        </w:rPr>
        <w:t xml:space="preserve">. </w:t>
      </w:r>
      <w:r w:rsidR="00856DD0">
        <w:rPr>
          <w:shd w:val="clear" w:color="auto" w:fill="FFFFFF"/>
        </w:rPr>
        <w:t>Mężczyźni</w:t>
      </w:r>
      <w:r w:rsidR="00A86CFF" w:rsidRPr="00A86CFF">
        <w:rPr>
          <w:shd w:val="clear" w:color="auto" w:fill="FFFFFF"/>
        </w:rPr>
        <w:t xml:space="preserve"> poszukiwa</w:t>
      </w:r>
      <w:r w:rsidR="00856DD0">
        <w:rPr>
          <w:shd w:val="clear" w:color="auto" w:fill="FFFFFF"/>
        </w:rPr>
        <w:t>li</w:t>
      </w:r>
      <w:r w:rsidR="00A86CFF" w:rsidRPr="00A86CFF">
        <w:rPr>
          <w:shd w:val="clear" w:color="auto" w:fill="FFFFFF"/>
        </w:rPr>
        <w:t xml:space="preserve"> pracy przeciętnie przez </w:t>
      </w:r>
      <w:r w:rsidR="00856DD0">
        <w:rPr>
          <w:shd w:val="clear" w:color="auto" w:fill="FFFFFF"/>
        </w:rPr>
        <w:t>6,9</w:t>
      </w:r>
      <w:r w:rsidR="00A64A5E">
        <w:rPr>
          <w:shd w:val="clear" w:color="auto" w:fill="FFFFFF"/>
        </w:rPr>
        <w:t xml:space="preserve"> miesiąca (o </w:t>
      </w:r>
      <w:r w:rsidR="00F839E9">
        <w:rPr>
          <w:shd w:val="clear" w:color="auto" w:fill="FFFFFF"/>
        </w:rPr>
        <w:t>1,</w:t>
      </w:r>
      <w:r w:rsidR="00856DD0">
        <w:rPr>
          <w:shd w:val="clear" w:color="auto" w:fill="FFFFFF"/>
        </w:rPr>
        <w:t>2</w:t>
      </w:r>
      <w:r w:rsidR="00A64A5E">
        <w:rPr>
          <w:shd w:val="clear" w:color="auto" w:fill="FFFFFF"/>
        </w:rPr>
        <w:t xml:space="preserve"> miesiąca</w:t>
      </w:r>
      <w:r w:rsidR="00A86CFF" w:rsidRPr="00A86CFF">
        <w:rPr>
          <w:shd w:val="clear" w:color="auto" w:fill="FFFFFF"/>
        </w:rPr>
        <w:t xml:space="preserve"> </w:t>
      </w:r>
      <w:r w:rsidR="00482BCB">
        <w:rPr>
          <w:shd w:val="clear" w:color="auto" w:fill="FFFFFF"/>
        </w:rPr>
        <w:t xml:space="preserve">krócej niż </w:t>
      </w:r>
      <w:r w:rsidR="00856DD0">
        <w:rPr>
          <w:shd w:val="clear" w:color="auto" w:fill="FFFFFF"/>
        </w:rPr>
        <w:t>kobiety</w:t>
      </w:r>
      <w:r w:rsidR="00A86CFF" w:rsidRPr="00A86CFF">
        <w:rPr>
          <w:shd w:val="clear" w:color="auto" w:fill="FFFFFF"/>
        </w:rPr>
        <w:t xml:space="preserve">), a mieszkańcy </w:t>
      </w:r>
      <w:r w:rsidR="00856DD0">
        <w:rPr>
          <w:shd w:val="clear" w:color="auto" w:fill="FFFFFF"/>
        </w:rPr>
        <w:t>wsi</w:t>
      </w:r>
      <w:r w:rsidR="00A86CFF" w:rsidRPr="00A86CFF">
        <w:rPr>
          <w:shd w:val="clear" w:color="auto" w:fill="FFFFFF"/>
        </w:rPr>
        <w:t xml:space="preserve"> przez </w:t>
      </w:r>
      <w:r w:rsidR="00F839E9">
        <w:rPr>
          <w:shd w:val="clear" w:color="auto" w:fill="FFFFFF"/>
        </w:rPr>
        <w:t>6,</w:t>
      </w:r>
      <w:r w:rsidR="00856DD0">
        <w:rPr>
          <w:shd w:val="clear" w:color="auto" w:fill="FFFFFF"/>
        </w:rPr>
        <w:t>4</w:t>
      </w:r>
      <w:r w:rsidR="00A86CFF" w:rsidRPr="00A86CFF">
        <w:rPr>
          <w:shd w:val="clear" w:color="auto" w:fill="FFFFFF"/>
        </w:rPr>
        <w:t xml:space="preserve"> miesiąca (o </w:t>
      </w:r>
      <w:r w:rsidR="00856DD0">
        <w:rPr>
          <w:shd w:val="clear" w:color="auto" w:fill="FFFFFF"/>
        </w:rPr>
        <w:t>1,8</w:t>
      </w:r>
      <w:r w:rsidR="00A86CFF" w:rsidRPr="00A86CFF">
        <w:rPr>
          <w:shd w:val="clear" w:color="auto" w:fill="FFFFFF"/>
        </w:rPr>
        <w:t xml:space="preserve"> miesi</w:t>
      </w:r>
      <w:r w:rsidR="00A64A5E">
        <w:rPr>
          <w:shd w:val="clear" w:color="auto" w:fill="FFFFFF"/>
        </w:rPr>
        <w:t>ąca</w:t>
      </w:r>
      <w:r w:rsidR="00A86CFF" w:rsidRPr="00A86CFF">
        <w:rPr>
          <w:shd w:val="clear" w:color="auto" w:fill="FFFFFF"/>
        </w:rPr>
        <w:t xml:space="preserve"> </w:t>
      </w:r>
      <w:r w:rsidR="00482BCB">
        <w:rPr>
          <w:shd w:val="clear" w:color="auto" w:fill="FFFFFF"/>
        </w:rPr>
        <w:t>krócej</w:t>
      </w:r>
      <w:r w:rsidR="00A86CFF" w:rsidRPr="00A86CFF">
        <w:rPr>
          <w:shd w:val="clear" w:color="auto" w:fill="FFFFFF"/>
        </w:rPr>
        <w:t xml:space="preserve"> niż mieszkańcy </w:t>
      </w:r>
      <w:r w:rsidR="00864F6B">
        <w:rPr>
          <w:shd w:val="clear" w:color="auto" w:fill="FFFFFF"/>
        </w:rPr>
        <w:t>miast</w:t>
      </w:r>
      <w:r w:rsidR="00A86CFF" w:rsidRPr="00A86CFF">
        <w:rPr>
          <w:shd w:val="clear" w:color="auto" w:fill="FFFFFF"/>
        </w:rPr>
        <w:t>).</w:t>
      </w:r>
    </w:p>
    <w:p w:rsidR="00D27C96" w:rsidRPr="004C272A" w:rsidRDefault="00D27C96" w:rsidP="00D27C96">
      <w:pPr>
        <w:rPr>
          <w:noProof/>
          <w:sz w:val="18"/>
          <w:szCs w:val="18"/>
          <w:shd w:val="clear" w:color="auto" w:fill="FFFFFF"/>
          <w:lang w:eastAsia="pl-PL"/>
        </w:rPr>
      </w:pPr>
      <w:r w:rsidRPr="00A86CFF">
        <w:rPr>
          <w:shd w:val="clear" w:color="auto" w:fill="FFFFFF"/>
        </w:rPr>
        <w:t>Zbiorowość osób długotrwale poszukujących pracy (</w:t>
      </w:r>
      <w:r>
        <w:rPr>
          <w:shd w:val="clear" w:color="auto" w:fill="FFFFFF"/>
        </w:rPr>
        <w:t xml:space="preserve">13 miesięcy i więcej) liczyła </w:t>
      </w:r>
      <w:r w:rsidR="00F839E9">
        <w:rPr>
          <w:shd w:val="clear" w:color="auto" w:fill="FFFFFF"/>
        </w:rPr>
        <w:t>7,0</w:t>
      </w:r>
      <w:r>
        <w:rPr>
          <w:shd w:val="clear" w:color="auto" w:fill="FFFFFF"/>
        </w:rPr>
        <w:t xml:space="preserve"> tys., co stanowiło </w:t>
      </w:r>
      <w:r w:rsidR="00856DD0">
        <w:rPr>
          <w:shd w:val="clear" w:color="auto" w:fill="FFFFFF"/>
        </w:rPr>
        <w:t>10,1</w:t>
      </w:r>
      <w:r w:rsidRPr="00A86CFF">
        <w:rPr>
          <w:shd w:val="clear" w:color="auto" w:fill="FFFFFF"/>
        </w:rPr>
        <w:t xml:space="preserve">% ogółu bezrobotnych. Długotrwałe bezrobocie częściej występowało wśród </w:t>
      </w:r>
      <w:r w:rsidR="00F839E9">
        <w:rPr>
          <w:shd w:val="clear" w:color="auto" w:fill="FFFFFF"/>
        </w:rPr>
        <w:t>mężczyzn</w:t>
      </w:r>
      <w:r w:rsidRPr="00A86CFF">
        <w:rPr>
          <w:shd w:val="clear" w:color="auto" w:fill="FFFFFF"/>
        </w:rPr>
        <w:t xml:space="preserve"> niż </w:t>
      </w:r>
      <w:r w:rsidR="00F839E9">
        <w:rPr>
          <w:shd w:val="clear" w:color="auto" w:fill="FFFFFF"/>
        </w:rPr>
        <w:t>kobiet (</w:t>
      </w:r>
      <w:r w:rsidR="00856DD0">
        <w:rPr>
          <w:shd w:val="clear" w:color="auto" w:fill="FFFFFF"/>
        </w:rPr>
        <w:t>11,4</w:t>
      </w:r>
      <w:r>
        <w:rPr>
          <w:shd w:val="clear" w:color="auto" w:fill="FFFFFF"/>
        </w:rPr>
        <w:t>%</w:t>
      </w:r>
      <w:r w:rsidRPr="00A86CFF">
        <w:rPr>
          <w:shd w:val="clear" w:color="auto" w:fill="FFFFFF"/>
        </w:rPr>
        <w:t xml:space="preserve"> wobec </w:t>
      </w:r>
      <w:r w:rsidR="00856DD0">
        <w:rPr>
          <w:shd w:val="clear" w:color="auto" w:fill="FFFFFF"/>
        </w:rPr>
        <w:t>8,0</w:t>
      </w:r>
      <w:r w:rsidRPr="00A86CFF">
        <w:rPr>
          <w:shd w:val="clear" w:color="auto" w:fill="FFFFFF"/>
        </w:rPr>
        <w:t xml:space="preserve">%) oraz częściej wśród mieszkańców </w:t>
      </w:r>
      <w:r w:rsidR="00856DD0">
        <w:rPr>
          <w:shd w:val="clear" w:color="auto" w:fill="FFFFFF"/>
        </w:rPr>
        <w:t>miast</w:t>
      </w:r>
      <w:r w:rsidRPr="00A86CFF">
        <w:rPr>
          <w:shd w:val="clear" w:color="auto" w:fill="FFFFFF"/>
        </w:rPr>
        <w:t xml:space="preserve"> niż </w:t>
      </w:r>
      <w:r w:rsidR="00856DD0">
        <w:rPr>
          <w:shd w:val="clear" w:color="auto" w:fill="FFFFFF"/>
        </w:rPr>
        <w:t>wsi</w:t>
      </w:r>
      <w:r w:rsidRPr="00A86CFF">
        <w:rPr>
          <w:shd w:val="clear" w:color="auto" w:fill="FFFFFF"/>
        </w:rPr>
        <w:t xml:space="preserve"> (</w:t>
      </w:r>
      <w:r w:rsidR="00856DD0">
        <w:rPr>
          <w:shd w:val="clear" w:color="auto" w:fill="FFFFFF"/>
        </w:rPr>
        <w:t>15</w:t>
      </w:r>
      <w:r w:rsidR="00F839E9">
        <w:rPr>
          <w:shd w:val="clear" w:color="auto" w:fill="FFFFFF"/>
        </w:rPr>
        <w:t>,4</w:t>
      </w:r>
      <w:r w:rsidRPr="00A86CFF">
        <w:rPr>
          <w:shd w:val="clear" w:color="auto" w:fill="FFFFFF"/>
        </w:rPr>
        <w:t xml:space="preserve">% wobec </w:t>
      </w:r>
      <w:r w:rsidR="00856DD0">
        <w:rPr>
          <w:shd w:val="clear" w:color="auto" w:fill="FFFFFF"/>
        </w:rPr>
        <w:t>3</w:t>
      </w:r>
      <w:r w:rsidR="00F839E9">
        <w:rPr>
          <w:shd w:val="clear" w:color="auto" w:fill="FFFFFF"/>
        </w:rPr>
        <w:t>,3</w:t>
      </w:r>
      <w:r w:rsidRPr="00A86CFF">
        <w:rPr>
          <w:shd w:val="clear" w:color="auto" w:fill="FFFFFF"/>
        </w:rPr>
        <w:t>%).</w:t>
      </w:r>
    </w:p>
    <w:p w:rsidR="00E17DD0" w:rsidRDefault="00E17DD0" w:rsidP="004F2757">
      <w:pPr>
        <w:rPr>
          <w:b/>
          <w:shd w:val="clear" w:color="auto" w:fill="FFFFFF"/>
        </w:rPr>
      </w:pPr>
    </w:p>
    <w:p w:rsidR="004C272A" w:rsidRDefault="00882B2A" w:rsidP="004C272A">
      <w:pPr>
        <w:tabs>
          <w:tab w:val="left" w:pos="567"/>
          <w:tab w:val="left" w:pos="709"/>
        </w:tabs>
        <w:rPr>
          <w:b/>
          <w:sz w:val="18"/>
          <w:szCs w:val="18"/>
          <w:shd w:val="clear" w:color="auto" w:fill="FFFFFF"/>
        </w:rPr>
      </w:pPr>
      <w:r>
        <w:rPr>
          <w:b/>
          <w:noProof/>
          <w:sz w:val="18"/>
          <w:szCs w:val="18"/>
          <w:shd w:val="clear" w:color="auto" w:fill="FFFFFF"/>
          <w:lang w:eastAsia="pl-PL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5122545" cy="1509395"/>
            <wp:effectExtent l="0" t="0" r="0" b="0"/>
            <wp:wrapTopAndBottom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. czas k im 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CFF" w:rsidRPr="00045602">
        <w:rPr>
          <w:b/>
          <w:sz w:val="18"/>
          <w:szCs w:val="18"/>
          <w:shd w:val="clear" w:color="auto" w:fill="FFFFFF"/>
        </w:rPr>
        <w:t xml:space="preserve">Wykres </w:t>
      </w:r>
      <w:r w:rsidR="00A64A5E" w:rsidRPr="00045602">
        <w:rPr>
          <w:b/>
          <w:sz w:val="18"/>
          <w:szCs w:val="18"/>
          <w:shd w:val="clear" w:color="auto" w:fill="FFFFFF"/>
        </w:rPr>
        <w:t>1</w:t>
      </w:r>
      <w:r w:rsidR="00E81762">
        <w:rPr>
          <w:b/>
          <w:sz w:val="18"/>
          <w:szCs w:val="18"/>
          <w:shd w:val="clear" w:color="auto" w:fill="FFFFFF"/>
        </w:rPr>
        <w:t>0</w:t>
      </w:r>
      <w:r w:rsidR="00A86CFF" w:rsidRPr="00045602">
        <w:rPr>
          <w:b/>
          <w:sz w:val="18"/>
          <w:szCs w:val="18"/>
          <w:shd w:val="clear" w:color="auto" w:fill="FFFFFF"/>
        </w:rPr>
        <w:t xml:space="preserve">. Struktura bezrobotnych według okresu poszukiwania pracy w </w:t>
      </w:r>
      <w:r w:rsidR="00065FEC">
        <w:rPr>
          <w:b/>
          <w:sz w:val="18"/>
          <w:szCs w:val="18"/>
          <w:shd w:val="clear" w:color="auto" w:fill="FFFFFF"/>
        </w:rPr>
        <w:t>II kwartale</w:t>
      </w:r>
      <w:r w:rsidR="00E46FFD">
        <w:rPr>
          <w:b/>
          <w:sz w:val="18"/>
          <w:szCs w:val="18"/>
          <w:shd w:val="clear" w:color="auto" w:fill="FFFFFF"/>
        </w:rPr>
        <w:t xml:space="preserve"> 2019 r.</w:t>
      </w:r>
    </w:p>
    <w:p w:rsidR="004C272A" w:rsidRPr="00D27C96" w:rsidRDefault="004C272A" w:rsidP="00D27C96">
      <w:pPr>
        <w:tabs>
          <w:tab w:val="left" w:pos="567"/>
          <w:tab w:val="left" w:pos="709"/>
        </w:tabs>
        <w:rPr>
          <w:b/>
          <w:sz w:val="18"/>
          <w:szCs w:val="18"/>
          <w:shd w:val="clear" w:color="auto" w:fill="FFFFFF"/>
        </w:rPr>
      </w:pPr>
    </w:p>
    <w:p w:rsidR="00A86CFF" w:rsidRPr="0060074B" w:rsidRDefault="0003693E" w:rsidP="0060074B">
      <w:pPr>
        <w:spacing w:before="240" w:line="240" w:lineRule="auto"/>
        <w:rPr>
          <w:b/>
          <w:shd w:val="clear" w:color="auto" w:fill="FFFFFF"/>
        </w:rPr>
      </w:pPr>
      <w:r w:rsidRPr="00F556C5">
        <w:rPr>
          <w:rFonts w:ascii="Fira Sans SemiBold" w:hAnsi="Fira Sans SemiBold"/>
          <w:bCs/>
          <w:noProof/>
          <w:color w:val="001D77"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E0CA01" wp14:editId="1C6A3AC7">
                <wp:simplePos x="0" y="0"/>
                <wp:positionH relativeFrom="column">
                  <wp:posOffset>5225415</wp:posOffset>
                </wp:positionH>
                <wp:positionV relativeFrom="paragraph">
                  <wp:posOffset>180474</wp:posOffset>
                </wp:positionV>
                <wp:extent cx="1576800" cy="499534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800" cy="499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A9" w:rsidRPr="00F93AA8" w:rsidRDefault="00AB35A9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 xml:space="preserve">Wśród biernych </w:t>
                            </w:r>
                            <w:r w:rsidR="00A446C6">
                              <w:rPr>
                                <w:color w:val="001D77"/>
                                <w:sz w:val="18"/>
                                <w:szCs w:val="18"/>
                              </w:rPr>
                              <w:t>zawodowo przeważały kobiety – 62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CA01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36" type="#_x0000_t202" style="position:absolute;margin-left:411.45pt;margin-top:14.2pt;width:124.15pt;height:39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" filled="f" stroked="f" strokeweight=".5pt">
                <v:textbox>
                  <w:txbxContent>
                    <w:p w:rsidR="00AB35A9" w:rsidRPr="00F93AA8" w:rsidRDefault="00AB35A9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</w:rPr>
                        <w:t xml:space="preserve">Wśród biernych </w:t>
                      </w:r>
                      <w:r w:rsidR="00A446C6">
                        <w:rPr>
                          <w:color w:val="001D77"/>
                          <w:sz w:val="18"/>
                          <w:szCs w:val="18"/>
                        </w:rPr>
                        <w:t>zawodowo przeważały kobiety – 62</w:t>
                      </w:r>
                      <w:bookmarkStart w:id="1" w:name="_GoBack"/>
                      <w:bookmarkEnd w:id="1"/>
                      <w:r>
                        <w:rPr>
                          <w:color w:val="001D77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86CFF" w:rsidRPr="00F556C5">
        <w:rPr>
          <w:rFonts w:ascii="Fira Sans SemiBold" w:hAnsi="Fira Sans SemiBold"/>
          <w:bCs/>
          <w:color w:val="001D77"/>
          <w:shd w:val="clear" w:color="auto" w:fill="FFFFFF"/>
        </w:rPr>
        <w:t>Bierni zawodowo</w:t>
      </w:r>
    </w:p>
    <w:p w:rsidR="00D33CC4" w:rsidRDefault="00A86CFF" w:rsidP="00D33CC4">
      <w:pPr>
        <w:rPr>
          <w:shd w:val="clear" w:color="auto" w:fill="FFFFFF"/>
        </w:rPr>
      </w:pPr>
      <w:r w:rsidRPr="00A86CFF">
        <w:rPr>
          <w:shd w:val="clear" w:color="auto" w:fill="FFFFFF"/>
        </w:rPr>
        <w:t xml:space="preserve">W </w:t>
      </w:r>
      <w:r w:rsidR="00065FEC">
        <w:rPr>
          <w:shd w:val="clear" w:color="auto" w:fill="FFFFFF"/>
        </w:rPr>
        <w:t>II kwartale</w:t>
      </w:r>
      <w:r w:rsidR="00E46FFD">
        <w:rPr>
          <w:shd w:val="clear" w:color="auto" w:fill="FFFFFF"/>
        </w:rPr>
        <w:t xml:space="preserve"> 2019 r.</w:t>
      </w:r>
      <w:r w:rsidRPr="00A86CFF">
        <w:rPr>
          <w:shd w:val="clear" w:color="auto" w:fill="FFFFFF"/>
        </w:rPr>
        <w:t xml:space="preserve"> w województwie mazowieckim 17</w:t>
      </w:r>
      <w:r w:rsidR="00856DD0">
        <w:rPr>
          <w:shd w:val="clear" w:color="auto" w:fill="FFFFFF"/>
        </w:rPr>
        <w:t>48</w:t>
      </w:r>
      <w:r w:rsidRPr="00A86CFF">
        <w:rPr>
          <w:shd w:val="clear" w:color="auto" w:fill="FFFFFF"/>
        </w:rPr>
        <w:t xml:space="preserve"> tys. osób</w:t>
      </w:r>
      <w:r w:rsidR="005C223C">
        <w:rPr>
          <w:shd w:val="clear" w:color="auto" w:fill="FFFFFF"/>
        </w:rPr>
        <w:t xml:space="preserve"> pozostawało biernymi zawodowo, co</w:t>
      </w:r>
      <w:r w:rsidRPr="00A86CFF">
        <w:rPr>
          <w:shd w:val="clear" w:color="auto" w:fill="FFFFFF"/>
        </w:rPr>
        <w:t xml:space="preserve"> stanowił</w:t>
      </w:r>
      <w:r w:rsidR="005C223C">
        <w:rPr>
          <w:shd w:val="clear" w:color="auto" w:fill="FFFFFF"/>
        </w:rPr>
        <w:t>o</w:t>
      </w:r>
      <w:r w:rsidR="008C6854">
        <w:rPr>
          <w:shd w:val="clear" w:color="auto" w:fill="FFFFFF"/>
        </w:rPr>
        <w:t xml:space="preserve"> </w:t>
      </w:r>
      <w:r w:rsidR="00856DD0">
        <w:rPr>
          <w:shd w:val="clear" w:color="auto" w:fill="FFFFFF"/>
        </w:rPr>
        <w:t>40,2</w:t>
      </w:r>
      <w:r w:rsidRPr="00A86CFF">
        <w:rPr>
          <w:shd w:val="clear" w:color="auto" w:fill="FFFFFF"/>
        </w:rPr>
        <w:t>% ogółu ludności w wie</w:t>
      </w:r>
      <w:r w:rsidR="008C6854">
        <w:rPr>
          <w:shd w:val="clear" w:color="auto" w:fill="FFFFFF"/>
        </w:rPr>
        <w:t>k</w:t>
      </w:r>
      <w:r w:rsidR="00EF624D">
        <w:rPr>
          <w:shd w:val="clear" w:color="auto" w:fill="FFFFFF"/>
        </w:rPr>
        <w:t xml:space="preserve">u 15 lat i więcej (na wsi </w:t>
      </w:r>
      <w:r w:rsidR="006B464C">
        <w:rPr>
          <w:shd w:val="clear" w:color="auto" w:fill="FFFFFF"/>
        </w:rPr>
        <w:t>–</w:t>
      </w:r>
      <w:r w:rsidR="00EF624D">
        <w:rPr>
          <w:shd w:val="clear" w:color="auto" w:fill="FFFFFF"/>
        </w:rPr>
        <w:t xml:space="preserve"> 4</w:t>
      </w:r>
      <w:r w:rsidR="002C4C11">
        <w:rPr>
          <w:shd w:val="clear" w:color="auto" w:fill="FFFFFF"/>
        </w:rPr>
        <w:t>1,</w:t>
      </w:r>
      <w:r w:rsidR="00856DD0">
        <w:rPr>
          <w:shd w:val="clear" w:color="auto" w:fill="FFFFFF"/>
        </w:rPr>
        <w:t>4</w:t>
      </w:r>
      <w:r w:rsidR="00DD41AF">
        <w:rPr>
          <w:shd w:val="clear" w:color="auto" w:fill="FFFFFF"/>
        </w:rPr>
        <w:t>%</w:t>
      </w:r>
      <w:r w:rsidR="008C6854">
        <w:rPr>
          <w:shd w:val="clear" w:color="auto" w:fill="FFFFFF"/>
        </w:rPr>
        <w:t xml:space="preserve">, w miastach </w:t>
      </w:r>
      <w:r w:rsidR="006B464C">
        <w:rPr>
          <w:shd w:val="clear" w:color="auto" w:fill="FFFFFF"/>
        </w:rPr>
        <w:t>–</w:t>
      </w:r>
      <w:r w:rsidR="008C6854">
        <w:rPr>
          <w:shd w:val="clear" w:color="auto" w:fill="FFFFFF"/>
        </w:rPr>
        <w:t xml:space="preserve"> 3</w:t>
      </w:r>
      <w:r w:rsidR="00856DD0">
        <w:rPr>
          <w:shd w:val="clear" w:color="auto" w:fill="FFFFFF"/>
        </w:rPr>
        <w:t>9,6</w:t>
      </w:r>
      <w:r w:rsidRPr="00A86CFF">
        <w:rPr>
          <w:shd w:val="clear" w:color="auto" w:fill="FFFFFF"/>
        </w:rPr>
        <w:t xml:space="preserve">%). Nadal w zbiorowości tej przeważały kobiety </w:t>
      </w:r>
      <w:r w:rsidR="006B464C">
        <w:rPr>
          <w:shd w:val="clear" w:color="auto" w:fill="FFFFFF"/>
        </w:rPr>
        <w:t>–</w:t>
      </w:r>
      <w:r w:rsidRPr="00A86CFF">
        <w:rPr>
          <w:shd w:val="clear" w:color="auto" w:fill="FFFFFF"/>
        </w:rPr>
        <w:t xml:space="preserve"> 6</w:t>
      </w:r>
      <w:r w:rsidR="00864F6B">
        <w:rPr>
          <w:shd w:val="clear" w:color="auto" w:fill="FFFFFF"/>
        </w:rPr>
        <w:t>2,</w:t>
      </w:r>
      <w:r w:rsidR="00856DD0">
        <w:rPr>
          <w:shd w:val="clear" w:color="auto" w:fill="FFFFFF"/>
        </w:rPr>
        <w:t>5</w:t>
      </w:r>
      <w:r w:rsidRPr="00A86CFF">
        <w:rPr>
          <w:shd w:val="clear" w:color="auto" w:fill="FFFFFF"/>
        </w:rPr>
        <w:t xml:space="preserve">%. </w:t>
      </w:r>
      <w:r w:rsidR="00984947" w:rsidRPr="00984947">
        <w:rPr>
          <w:shd w:val="clear" w:color="auto" w:fill="FFFFFF"/>
        </w:rPr>
        <w:t xml:space="preserve">Wśród biernych zawodowo, podobnie jak w poprzednich okresach, dominowały osoby z wykształceniem gimnazjalnym i niższym </w:t>
      </w:r>
      <w:r w:rsidR="006B464C">
        <w:rPr>
          <w:shd w:val="clear" w:color="auto" w:fill="FFFFFF"/>
        </w:rPr>
        <w:t>–</w:t>
      </w:r>
      <w:r w:rsidR="00984947" w:rsidRPr="00984947">
        <w:rPr>
          <w:shd w:val="clear" w:color="auto" w:fill="FFFFFF"/>
        </w:rPr>
        <w:t xml:space="preserve"> 3</w:t>
      </w:r>
      <w:r w:rsidR="00856DD0">
        <w:rPr>
          <w:shd w:val="clear" w:color="auto" w:fill="FFFFFF"/>
        </w:rPr>
        <w:t>0,9</w:t>
      </w:r>
      <w:r w:rsidR="00984947" w:rsidRPr="00984947">
        <w:rPr>
          <w:shd w:val="clear" w:color="auto" w:fill="FFFFFF"/>
        </w:rPr>
        <w:t>%.</w:t>
      </w:r>
      <w:r w:rsidR="002E587D" w:rsidRPr="002E587D">
        <w:rPr>
          <w:rFonts w:cs="Arial"/>
          <w:sz w:val="18"/>
          <w:szCs w:val="18"/>
        </w:rPr>
        <w:t xml:space="preserve"> </w:t>
      </w:r>
      <w:r w:rsidR="002E587D" w:rsidRPr="002E587D">
        <w:rPr>
          <w:shd w:val="clear" w:color="auto" w:fill="FFFFFF"/>
        </w:rPr>
        <w:t xml:space="preserve">Osoby </w:t>
      </w:r>
      <w:r w:rsidR="00583A56">
        <w:rPr>
          <w:shd w:val="clear" w:color="auto" w:fill="FFFFFF"/>
        </w:rPr>
        <w:t xml:space="preserve">w wieku produkcyjnym stanowiły </w:t>
      </w:r>
      <w:r w:rsidR="00684F30">
        <w:rPr>
          <w:shd w:val="clear" w:color="auto" w:fill="FFFFFF"/>
        </w:rPr>
        <w:t>33,</w:t>
      </w:r>
      <w:r w:rsidR="00856DD0">
        <w:rPr>
          <w:shd w:val="clear" w:color="auto" w:fill="FFFFFF"/>
        </w:rPr>
        <w:t>2</w:t>
      </w:r>
      <w:r w:rsidR="002E587D" w:rsidRPr="002E587D">
        <w:rPr>
          <w:shd w:val="clear" w:color="auto" w:fill="FFFFFF"/>
        </w:rPr>
        <w:t>% ogółu biernych zawodowo.</w:t>
      </w:r>
    </w:p>
    <w:p w:rsidR="00E743EC" w:rsidRDefault="00E743EC" w:rsidP="00D33CC4">
      <w:pPr>
        <w:rPr>
          <w:b/>
          <w:sz w:val="18"/>
          <w:szCs w:val="18"/>
          <w:shd w:val="clear" w:color="auto" w:fill="FFFFFF"/>
        </w:rPr>
      </w:pPr>
    </w:p>
    <w:p w:rsidR="00C811ED" w:rsidRPr="00D33CC4" w:rsidRDefault="00A86CFF" w:rsidP="00E743EC">
      <w:pPr>
        <w:rPr>
          <w:shd w:val="clear" w:color="auto" w:fill="FFFFFF"/>
        </w:rPr>
      </w:pPr>
      <w:r w:rsidRPr="00045602">
        <w:rPr>
          <w:b/>
          <w:sz w:val="18"/>
          <w:szCs w:val="18"/>
          <w:shd w:val="clear" w:color="auto" w:fill="FFFFFF"/>
        </w:rPr>
        <w:t xml:space="preserve">Wykres </w:t>
      </w:r>
      <w:r w:rsidR="00AC6A49" w:rsidRPr="00045602">
        <w:rPr>
          <w:b/>
          <w:sz w:val="18"/>
          <w:szCs w:val="18"/>
          <w:shd w:val="clear" w:color="auto" w:fill="FFFFFF"/>
        </w:rPr>
        <w:t>1</w:t>
      </w:r>
      <w:r w:rsidR="00E301B6">
        <w:rPr>
          <w:b/>
          <w:sz w:val="18"/>
          <w:szCs w:val="18"/>
          <w:shd w:val="clear" w:color="auto" w:fill="FFFFFF"/>
        </w:rPr>
        <w:t>1</w:t>
      </w:r>
      <w:r w:rsidRPr="00045602">
        <w:rPr>
          <w:b/>
          <w:sz w:val="18"/>
          <w:szCs w:val="18"/>
          <w:shd w:val="clear" w:color="auto" w:fill="FFFFFF"/>
        </w:rPr>
        <w:t>. Struktura biernych zawodowo mężczyzn i kobiet  według przyczyn bierności</w:t>
      </w:r>
      <w:r w:rsidR="0081332B">
        <w:rPr>
          <w:b/>
          <w:sz w:val="18"/>
          <w:szCs w:val="18"/>
          <w:shd w:val="clear" w:color="auto" w:fill="FFFFFF"/>
        </w:rPr>
        <w:br/>
        <w:t xml:space="preserve">                    </w:t>
      </w:r>
      <w:r w:rsidRPr="00045602">
        <w:rPr>
          <w:b/>
          <w:sz w:val="18"/>
          <w:szCs w:val="18"/>
          <w:shd w:val="clear" w:color="auto" w:fill="FFFFFF"/>
        </w:rPr>
        <w:t xml:space="preserve"> zawodowej w </w:t>
      </w:r>
      <w:r w:rsidR="00065FEC">
        <w:rPr>
          <w:b/>
          <w:sz w:val="18"/>
          <w:szCs w:val="18"/>
          <w:shd w:val="clear" w:color="auto" w:fill="FFFFFF"/>
        </w:rPr>
        <w:t>II kwartale</w:t>
      </w:r>
      <w:r w:rsidR="00E46FFD">
        <w:rPr>
          <w:b/>
          <w:sz w:val="18"/>
          <w:szCs w:val="18"/>
          <w:shd w:val="clear" w:color="auto" w:fill="FFFFFF"/>
        </w:rPr>
        <w:t xml:space="preserve"> 2019 r.</w:t>
      </w:r>
      <w:r w:rsidR="003825CB" w:rsidRPr="00045602">
        <w:rPr>
          <w:b/>
          <w:sz w:val="18"/>
          <w:szCs w:val="18"/>
          <w:shd w:val="clear" w:color="auto" w:fill="FFFFFF"/>
        </w:rPr>
        <w:t xml:space="preserve"> </w:t>
      </w:r>
    </w:p>
    <w:p w:rsidR="00E743EC" w:rsidRDefault="007621D9" w:rsidP="00C811ED">
      <w:pPr>
        <w:tabs>
          <w:tab w:val="left" w:pos="567"/>
        </w:tabs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pl-PL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121920</wp:posOffset>
            </wp:positionV>
            <wp:extent cx="5122545" cy="1595120"/>
            <wp:effectExtent l="0" t="0" r="0" b="0"/>
            <wp:wrapTopAndBottom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2. biernosc.w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74B" w:rsidRPr="00995522" w:rsidRDefault="00583A56" w:rsidP="00C811ED">
      <w:pPr>
        <w:tabs>
          <w:tab w:val="left" w:pos="567"/>
        </w:tabs>
        <w:rPr>
          <w:b/>
          <w:szCs w:val="19"/>
          <w:shd w:val="clear" w:color="auto" w:fill="FFFFFF"/>
        </w:rPr>
      </w:pPr>
      <w:r w:rsidRPr="00995522">
        <w:rPr>
          <w:rFonts w:cs="Arial"/>
          <w:szCs w:val="19"/>
        </w:rPr>
        <w:lastRenderedPageBreak/>
        <w:t>W stosunku</w:t>
      </w:r>
      <w:r w:rsidR="00065FEC">
        <w:rPr>
          <w:rFonts w:cs="Arial"/>
          <w:szCs w:val="19"/>
        </w:rPr>
        <w:t xml:space="preserve"> do I kwartału 2019 r.</w:t>
      </w:r>
      <w:r w:rsidR="002B081A" w:rsidRPr="00995522">
        <w:rPr>
          <w:rFonts w:cs="Arial"/>
          <w:szCs w:val="19"/>
        </w:rPr>
        <w:t xml:space="preserve"> zbiorowość biernych zawodowo </w:t>
      </w:r>
      <w:r w:rsidR="002C4C11">
        <w:rPr>
          <w:rFonts w:cs="Arial"/>
          <w:szCs w:val="19"/>
        </w:rPr>
        <w:t xml:space="preserve">wzrosła o </w:t>
      </w:r>
      <w:r w:rsidR="00856DD0">
        <w:rPr>
          <w:rFonts w:cs="Arial"/>
          <w:szCs w:val="19"/>
        </w:rPr>
        <w:t>1,3</w:t>
      </w:r>
      <w:r w:rsidR="009544DB" w:rsidRPr="00995522">
        <w:rPr>
          <w:rFonts w:cs="Arial"/>
          <w:szCs w:val="19"/>
        </w:rPr>
        <w:t>%</w:t>
      </w:r>
      <w:r w:rsidRPr="00995522">
        <w:rPr>
          <w:rFonts w:cs="Arial"/>
          <w:szCs w:val="19"/>
        </w:rPr>
        <w:t xml:space="preserve"> (</w:t>
      </w:r>
      <w:r w:rsidR="00D102D6" w:rsidRPr="00995522">
        <w:rPr>
          <w:rFonts w:cs="Arial"/>
          <w:szCs w:val="19"/>
        </w:rPr>
        <w:t xml:space="preserve">w </w:t>
      </w:r>
      <w:r w:rsidR="00E01A91" w:rsidRPr="00995522">
        <w:rPr>
          <w:rFonts w:cs="Arial"/>
          <w:szCs w:val="19"/>
        </w:rPr>
        <w:t xml:space="preserve">populacji </w:t>
      </w:r>
      <w:r w:rsidR="00856DD0">
        <w:rPr>
          <w:rFonts w:cs="Arial"/>
          <w:szCs w:val="19"/>
        </w:rPr>
        <w:t xml:space="preserve">kobiet 0 1,8%, a w populacji </w:t>
      </w:r>
      <w:r w:rsidR="00E01A91" w:rsidRPr="00995522">
        <w:rPr>
          <w:rFonts w:cs="Arial"/>
          <w:szCs w:val="19"/>
        </w:rPr>
        <w:t xml:space="preserve">mężczyzn o </w:t>
      </w:r>
      <w:r w:rsidR="002C4C11">
        <w:rPr>
          <w:rFonts w:cs="Arial"/>
          <w:szCs w:val="19"/>
        </w:rPr>
        <w:t>0,3</w:t>
      </w:r>
      <w:r w:rsidR="00E01A91" w:rsidRPr="00995522">
        <w:rPr>
          <w:rFonts w:cs="Arial"/>
          <w:szCs w:val="19"/>
        </w:rPr>
        <w:t>%</w:t>
      </w:r>
      <w:r w:rsidR="002C4C11">
        <w:rPr>
          <w:rFonts w:cs="Arial"/>
          <w:szCs w:val="19"/>
        </w:rPr>
        <w:t>)</w:t>
      </w:r>
      <w:r w:rsidR="002B081A" w:rsidRPr="00995522">
        <w:rPr>
          <w:rFonts w:cs="Arial"/>
          <w:szCs w:val="19"/>
        </w:rPr>
        <w:t>. Biorąc pod uwagę miejsce zamieszkania odnotowano</w:t>
      </w:r>
      <w:r w:rsidR="0060074B" w:rsidRPr="00995522">
        <w:rPr>
          <w:rFonts w:cs="Arial"/>
          <w:szCs w:val="19"/>
        </w:rPr>
        <w:t xml:space="preserve"> </w:t>
      </w:r>
      <w:r w:rsidR="00E01A91" w:rsidRPr="00995522">
        <w:rPr>
          <w:rFonts w:cs="Arial"/>
          <w:szCs w:val="19"/>
        </w:rPr>
        <w:t>wzrost</w:t>
      </w:r>
      <w:r w:rsidR="0060074B" w:rsidRPr="00995522">
        <w:rPr>
          <w:rFonts w:cs="Arial"/>
          <w:szCs w:val="19"/>
        </w:rPr>
        <w:t xml:space="preserve"> liczby osób biernych zawodowo </w:t>
      </w:r>
      <w:r w:rsidR="00E01A91" w:rsidRPr="00995522">
        <w:rPr>
          <w:rFonts w:cs="Arial"/>
          <w:szCs w:val="19"/>
        </w:rPr>
        <w:t xml:space="preserve">wśród mieszkańców </w:t>
      </w:r>
      <w:r w:rsidR="002C4C11">
        <w:rPr>
          <w:rFonts w:cs="Arial"/>
          <w:szCs w:val="19"/>
        </w:rPr>
        <w:t>miast</w:t>
      </w:r>
      <w:r w:rsidR="009544DB" w:rsidRPr="00995522">
        <w:rPr>
          <w:rFonts w:cs="Arial"/>
          <w:szCs w:val="19"/>
        </w:rPr>
        <w:t xml:space="preserve"> </w:t>
      </w:r>
      <w:r w:rsidR="00D13040" w:rsidRPr="00995522">
        <w:rPr>
          <w:rFonts w:cs="Arial"/>
          <w:szCs w:val="19"/>
        </w:rPr>
        <w:t xml:space="preserve">(o </w:t>
      </w:r>
      <w:r w:rsidR="00856DD0">
        <w:rPr>
          <w:rFonts w:cs="Arial"/>
          <w:szCs w:val="19"/>
        </w:rPr>
        <w:t>2,0</w:t>
      </w:r>
      <w:r w:rsidR="00D13040" w:rsidRPr="00995522">
        <w:rPr>
          <w:rFonts w:cs="Arial"/>
          <w:szCs w:val="19"/>
        </w:rPr>
        <w:t>%</w:t>
      </w:r>
      <w:r w:rsidR="00E01A91" w:rsidRPr="00995522">
        <w:rPr>
          <w:rFonts w:cs="Arial"/>
          <w:szCs w:val="19"/>
        </w:rPr>
        <w:t>),</w:t>
      </w:r>
      <w:r w:rsidR="009544DB" w:rsidRPr="00995522">
        <w:rPr>
          <w:rFonts w:cs="Arial"/>
          <w:szCs w:val="19"/>
        </w:rPr>
        <w:t xml:space="preserve"> </w:t>
      </w:r>
      <w:r w:rsidR="002C4C11">
        <w:rPr>
          <w:rFonts w:cs="Arial"/>
          <w:szCs w:val="19"/>
        </w:rPr>
        <w:t>a wśród mieszkańców wsi spadek</w:t>
      </w:r>
      <w:r w:rsidR="0060074B" w:rsidRPr="00995522">
        <w:rPr>
          <w:rFonts w:cs="Arial"/>
          <w:szCs w:val="19"/>
        </w:rPr>
        <w:t xml:space="preserve"> (o </w:t>
      </w:r>
      <w:r w:rsidR="00856DD0">
        <w:rPr>
          <w:rFonts w:cs="Arial"/>
          <w:szCs w:val="19"/>
        </w:rPr>
        <w:t>0,2</w:t>
      </w:r>
      <w:r w:rsidR="00E01A91" w:rsidRPr="00995522">
        <w:rPr>
          <w:rFonts w:cs="Arial"/>
          <w:szCs w:val="19"/>
        </w:rPr>
        <w:t>%).</w:t>
      </w:r>
    </w:p>
    <w:p w:rsidR="00A00E7C" w:rsidRPr="00995522" w:rsidRDefault="003A60F8" w:rsidP="002B081A">
      <w:pPr>
        <w:jc w:val="both"/>
        <w:rPr>
          <w:rFonts w:cs="Arial"/>
          <w:szCs w:val="19"/>
        </w:rPr>
      </w:pPr>
      <w:r w:rsidRPr="00995522">
        <w:rPr>
          <w:rFonts w:cs="Arial"/>
          <w:szCs w:val="19"/>
        </w:rPr>
        <w:t>Spośród ogółu biernych zawodowo 5</w:t>
      </w:r>
      <w:r w:rsidR="002C4C11">
        <w:rPr>
          <w:rFonts w:cs="Arial"/>
          <w:szCs w:val="19"/>
        </w:rPr>
        <w:t>8,</w:t>
      </w:r>
      <w:r w:rsidR="001B22C3">
        <w:rPr>
          <w:rFonts w:cs="Arial"/>
          <w:szCs w:val="19"/>
        </w:rPr>
        <w:t>2</w:t>
      </w:r>
      <w:r w:rsidRPr="00995522">
        <w:rPr>
          <w:rFonts w:cs="Arial"/>
          <w:szCs w:val="19"/>
        </w:rPr>
        <w:t xml:space="preserve">% stanowiły osoby, które nie podejmowały pracy z powodu przebywania na emeryturze. Kolejnymi przyczynami bierności zawodowej były: nauka </w:t>
      </w:r>
      <w:r w:rsidR="00684F30">
        <w:rPr>
          <w:rFonts w:cs="Arial"/>
          <w:szCs w:val="19"/>
        </w:rPr>
        <w:br/>
      </w:r>
      <w:r w:rsidRPr="00995522">
        <w:rPr>
          <w:rFonts w:cs="Arial"/>
          <w:szCs w:val="19"/>
        </w:rPr>
        <w:t xml:space="preserve">i uzupełnianie kwalifikacji </w:t>
      </w:r>
      <w:r w:rsidR="006B464C">
        <w:rPr>
          <w:rFonts w:cs="Arial"/>
          <w:szCs w:val="19"/>
        </w:rPr>
        <w:t>–</w:t>
      </w:r>
      <w:r w:rsidRPr="00995522">
        <w:rPr>
          <w:rFonts w:cs="Arial"/>
          <w:szCs w:val="19"/>
        </w:rPr>
        <w:t xml:space="preserve"> 1</w:t>
      </w:r>
      <w:r w:rsidR="001B22C3">
        <w:rPr>
          <w:rFonts w:cs="Arial"/>
          <w:szCs w:val="19"/>
        </w:rPr>
        <w:t>7,4</w:t>
      </w:r>
      <w:r w:rsidRPr="00995522">
        <w:rPr>
          <w:rFonts w:cs="Arial"/>
          <w:szCs w:val="19"/>
        </w:rPr>
        <w:t>%,</w:t>
      </w:r>
      <w:r w:rsidR="009544DB" w:rsidRPr="00995522">
        <w:rPr>
          <w:rFonts w:cs="Arial"/>
          <w:szCs w:val="19"/>
        </w:rPr>
        <w:t xml:space="preserve"> choroba lub niesprawność </w:t>
      </w:r>
      <w:r w:rsidR="006B464C">
        <w:rPr>
          <w:rFonts w:cs="Arial"/>
          <w:szCs w:val="19"/>
        </w:rPr>
        <w:t>–</w:t>
      </w:r>
      <w:r w:rsidR="009544DB" w:rsidRPr="00995522">
        <w:rPr>
          <w:rFonts w:cs="Arial"/>
          <w:szCs w:val="19"/>
        </w:rPr>
        <w:t xml:space="preserve"> 9</w:t>
      </w:r>
      <w:r w:rsidR="00E01A91" w:rsidRPr="00995522">
        <w:rPr>
          <w:rFonts w:cs="Arial"/>
          <w:szCs w:val="19"/>
        </w:rPr>
        <w:t>,</w:t>
      </w:r>
      <w:r w:rsidR="001B22C3">
        <w:rPr>
          <w:rFonts w:cs="Arial"/>
          <w:szCs w:val="19"/>
        </w:rPr>
        <w:t>6</w:t>
      </w:r>
      <w:r w:rsidRPr="00995522">
        <w:rPr>
          <w:rFonts w:cs="Arial"/>
          <w:szCs w:val="19"/>
        </w:rPr>
        <w:t xml:space="preserve">%, powody osobiste lub rodzinne </w:t>
      </w:r>
      <w:r w:rsidR="006B464C">
        <w:rPr>
          <w:rFonts w:cs="Arial"/>
          <w:szCs w:val="19"/>
        </w:rPr>
        <w:t>–</w:t>
      </w:r>
      <w:r w:rsidRPr="00995522">
        <w:rPr>
          <w:rFonts w:cs="Arial"/>
          <w:szCs w:val="19"/>
        </w:rPr>
        <w:t xml:space="preserve"> </w:t>
      </w:r>
      <w:r w:rsidR="001B22C3">
        <w:rPr>
          <w:rFonts w:cs="Arial"/>
          <w:szCs w:val="19"/>
        </w:rPr>
        <w:t>4,6</w:t>
      </w:r>
      <w:r w:rsidRPr="00995522">
        <w:rPr>
          <w:rFonts w:cs="Arial"/>
          <w:szCs w:val="19"/>
        </w:rPr>
        <w:t>%. Populacja osób zniechęconych bezskutecznoś</w:t>
      </w:r>
      <w:r w:rsidR="00E01A91" w:rsidRPr="00995522">
        <w:rPr>
          <w:rFonts w:cs="Arial"/>
          <w:szCs w:val="19"/>
        </w:rPr>
        <w:t xml:space="preserve">cią poszukiwania pracy liczyła </w:t>
      </w:r>
      <w:r w:rsidR="00D11854">
        <w:rPr>
          <w:rFonts w:cs="Arial"/>
          <w:szCs w:val="19"/>
        </w:rPr>
        <w:br/>
      </w:r>
      <w:r w:rsidR="00E01A91" w:rsidRPr="00995522">
        <w:rPr>
          <w:rFonts w:cs="Arial"/>
          <w:szCs w:val="19"/>
        </w:rPr>
        <w:t>2</w:t>
      </w:r>
      <w:r w:rsidR="002C4C11">
        <w:rPr>
          <w:rFonts w:cs="Arial"/>
          <w:szCs w:val="19"/>
        </w:rPr>
        <w:t>5</w:t>
      </w:r>
      <w:r w:rsidR="00583A56" w:rsidRPr="00995522">
        <w:rPr>
          <w:rFonts w:cs="Arial"/>
          <w:szCs w:val="19"/>
        </w:rPr>
        <w:t xml:space="preserve"> tys., tj. </w:t>
      </w:r>
      <w:r w:rsidR="00E01A91" w:rsidRPr="00995522">
        <w:rPr>
          <w:rFonts w:cs="Arial"/>
          <w:szCs w:val="19"/>
        </w:rPr>
        <w:t>1,</w:t>
      </w:r>
      <w:r w:rsidR="002C4C11">
        <w:rPr>
          <w:rFonts w:cs="Arial"/>
          <w:szCs w:val="19"/>
        </w:rPr>
        <w:t>4</w:t>
      </w:r>
      <w:r w:rsidRPr="00995522">
        <w:rPr>
          <w:rFonts w:cs="Arial"/>
          <w:szCs w:val="19"/>
        </w:rPr>
        <w:t>% ogółu biernych zawodowo.</w:t>
      </w:r>
    </w:p>
    <w:p w:rsidR="00E0622F" w:rsidRDefault="00E0622F" w:rsidP="004D2FC7">
      <w:pPr>
        <w:jc w:val="both"/>
        <w:rPr>
          <w:rFonts w:cs="Arial"/>
          <w:sz w:val="18"/>
          <w:szCs w:val="18"/>
        </w:rPr>
      </w:pPr>
    </w:p>
    <w:p w:rsidR="00C811ED" w:rsidRDefault="008308D7" w:rsidP="004D2FC7">
      <w:pPr>
        <w:jc w:val="both"/>
        <w:rPr>
          <w:rFonts w:cs="Arial"/>
          <w:b/>
          <w:sz w:val="18"/>
          <w:szCs w:val="18"/>
        </w:rPr>
      </w:pPr>
      <w:r w:rsidRPr="00995522">
        <w:rPr>
          <w:rFonts w:cs="Arial"/>
          <w:b/>
          <w:sz w:val="18"/>
          <w:szCs w:val="18"/>
        </w:rPr>
        <w:t>Tabl</w:t>
      </w:r>
      <w:r w:rsidR="004C67F3" w:rsidRPr="00995522">
        <w:rPr>
          <w:rFonts w:cs="Arial"/>
          <w:b/>
          <w:sz w:val="18"/>
          <w:szCs w:val="18"/>
        </w:rPr>
        <w:t>ica</w:t>
      </w:r>
      <w:r w:rsidRPr="00995522">
        <w:rPr>
          <w:rFonts w:cs="Arial"/>
          <w:b/>
          <w:sz w:val="18"/>
          <w:szCs w:val="18"/>
        </w:rPr>
        <w:t xml:space="preserve"> </w:t>
      </w:r>
      <w:r w:rsidR="00482BCB" w:rsidRPr="00995522">
        <w:rPr>
          <w:rFonts w:cs="Arial"/>
          <w:b/>
          <w:sz w:val="18"/>
          <w:szCs w:val="18"/>
        </w:rPr>
        <w:t>1. A</w:t>
      </w:r>
      <w:r w:rsidR="00482BCB" w:rsidRPr="008308D7">
        <w:rPr>
          <w:rFonts w:cs="Arial"/>
          <w:b/>
          <w:sz w:val="18"/>
          <w:szCs w:val="18"/>
        </w:rPr>
        <w:t xml:space="preserve">ktywność ekonomiczna ludności w wieku 15 lat i więcej według </w:t>
      </w:r>
      <w:r w:rsidR="00C811ED">
        <w:rPr>
          <w:rFonts w:cs="Arial"/>
          <w:b/>
          <w:sz w:val="18"/>
          <w:szCs w:val="18"/>
        </w:rPr>
        <w:t>wybranych wskaźników</w:t>
      </w:r>
    </w:p>
    <w:p w:rsidR="00A00E7C" w:rsidRPr="00C72177" w:rsidRDefault="00A00E7C" w:rsidP="00A00E7C">
      <w:pPr>
        <w:spacing w:before="0" w:after="0" w:line="100" w:lineRule="exact"/>
        <w:jc w:val="both"/>
        <w:rPr>
          <w:rFonts w:cs="Arial"/>
          <w:b/>
          <w:sz w:val="18"/>
          <w:szCs w:val="18"/>
        </w:rPr>
      </w:pPr>
    </w:p>
    <w:tbl>
      <w:tblPr>
        <w:tblW w:w="4941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012"/>
        <w:gridCol w:w="1944"/>
        <w:gridCol w:w="2071"/>
      </w:tblGrid>
      <w:tr w:rsidR="00B70552" w:rsidRPr="00955174" w:rsidTr="00365BD5">
        <w:tc>
          <w:tcPr>
            <w:tcW w:w="1945" w:type="dxa"/>
            <w:vMerge w:val="restart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B70552" w:rsidP="00B70552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WYSZCZEGÓLNIENIE</w:t>
            </w:r>
          </w:p>
        </w:tc>
        <w:tc>
          <w:tcPr>
            <w:tcW w:w="201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396C61" w:rsidP="00065FE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I</w:t>
            </w:r>
            <w:r w:rsidR="00BB24A4">
              <w:rPr>
                <w:sz w:val="16"/>
                <w:szCs w:val="16"/>
                <w:shd w:val="clear" w:color="auto" w:fill="FFFFFF"/>
              </w:rPr>
              <w:t xml:space="preserve"> kwartał 201</w:t>
            </w:r>
            <w:r w:rsidR="00065FEC">
              <w:rPr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4015" w:type="dxa"/>
            <w:gridSpan w:val="2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B70552" w:rsidRPr="00955174" w:rsidRDefault="00065FEC" w:rsidP="00065FE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II</w:t>
            </w:r>
            <w:r w:rsidR="000E42A1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2C4C11">
              <w:rPr>
                <w:sz w:val="16"/>
                <w:szCs w:val="16"/>
                <w:shd w:val="clear" w:color="auto" w:fill="FFFFFF"/>
              </w:rPr>
              <w:t>kwartał 2019</w:t>
            </w:r>
          </w:p>
        </w:tc>
      </w:tr>
      <w:tr w:rsidR="00B70552" w:rsidRPr="00955174" w:rsidTr="00365BD5">
        <w:trPr>
          <w:trHeight w:val="756"/>
        </w:trPr>
        <w:tc>
          <w:tcPr>
            <w:tcW w:w="1945" w:type="dxa"/>
            <w:vMerge/>
            <w:tcBorders>
              <w:top w:val="single" w:sz="4" w:space="0" w:color="001D77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B70552" w:rsidP="00B70552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B70552" w:rsidP="00B70552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 %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:rsidR="00B70552" w:rsidRPr="00955174" w:rsidRDefault="00955174" w:rsidP="00955174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wzrost/</w:t>
            </w:r>
            <w:r w:rsidR="00B70552" w:rsidRPr="00955174">
              <w:rPr>
                <w:sz w:val="16"/>
                <w:szCs w:val="16"/>
                <w:shd w:val="clear" w:color="auto" w:fill="FFFFFF"/>
              </w:rPr>
              <w:t xml:space="preserve">spadek </w:t>
            </w:r>
            <w:r w:rsidR="00D13040">
              <w:rPr>
                <w:sz w:val="16"/>
                <w:szCs w:val="16"/>
                <w:shd w:val="clear" w:color="auto" w:fill="FFFFFF"/>
              </w:rPr>
              <w:br/>
            </w:r>
            <w:r w:rsidR="00B70552" w:rsidRPr="00955174">
              <w:rPr>
                <w:sz w:val="16"/>
                <w:szCs w:val="16"/>
                <w:shd w:val="clear" w:color="auto" w:fill="FFFFFF"/>
              </w:rPr>
              <w:t>w p. proc. w stosunku do okresu poprzedniego</w:t>
            </w:r>
          </w:p>
        </w:tc>
      </w:tr>
      <w:tr w:rsidR="00365BD5" w:rsidRPr="00955174" w:rsidTr="0048683F">
        <w:trPr>
          <w:trHeight w:hRule="exact" w:val="546"/>
        </w:trPr>
        <w:tc>
          <w:tcPr>
            <w:tcW w:w="7972" w:type="dxa"/>
            <w:gridSpan w:val="4"/>
            <w:tcBorders>
              <w:top w:val="single" w:sz="12" w:space="0" w:color="001D77"/>
              <w:bottom w:val="nil"/>
            </w:tcBorders>
            <w:shd w:val="clear" w:color="auto" w:fill="auto"/>
            <w:vAlign w:val="center"/>
          </w:tcPr>
          <w:p w:rsidR="00365BD5" w:rsidRPr="00955174" w:rsidRDefault="00365BD5" w:rsidP="00365BD5">
            <w:pPr>
              <w:spacing w:before="60" w:after="6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365BD5">
              <w:rPr>
                <w:b/>
                <w:sz w:val="16"/>
                <w:szCs w:val="16"/>
                <w:shd w:val="clear" w:color="auto" w:fill="FFFFFF"/>
              </w:rPr>
              <w:t>WSPÓŁCZYNNIK AKTYWNOŚCI ZAWODOWEJ</w:t>
            </w:r>
          </w:p>
        </w:tc>
      </w:tr>
      <w:tr w:rsidR="001B22C3" w:rsidRPr="00955174" w:rsidTr="00365BD5">
        <w:tc>
          <w:tcPr>
            <w:tcW w:w="194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365BD5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365BD5">
              <w:rPr>
                <w:b/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60,2</w:t>
            </w:r>
          </w:p>
        </w:tc>
        <w:tc>
          <w:tcPr>
            <w:tcW w:w="1944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59,8</w:t>
            </w:r>
          </w:p>
        </w:tc>
        <w:tc>
          <w:tcPr>
            <w:tcW w:w="207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–0,4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mężczyźni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68,1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68,0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–0,1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kobiety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5</w:t>
            </w:r>
            <w:r>
              <w:rPr>
                <w:rFonts w:cs="Arial"/>
                <w:sz w:val="16"/>
                <w:szCs w:val="16"/>
              </w:rPr>
              <w:t>3,3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5</w:t>
            </w:r>
            <w:r>
              <w:rPr>
                <w:rFonts w:cs="Arial"/>
                <w:sz w:val="16"/>
                <w:szCs w:val="16"/>
              </w:rPr>
              <w:t>2,4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>–0,9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Miasta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>61,2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>60,4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>–0,8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Wieś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>58,5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>58,6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</w:t>
            </w:r>
            <w:r w:rsidRPr="00C9754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0,1 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1B22C3" w:rsidRPr="00955174" w:rsidTr="005F7094">
        <w:tc>
          <w:tcPr>
            <w:tcW w:w="797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WSKAŹNIK ZATRUDNIENIA</w:t>
            </w:r>
          </w:p>
        </w:tc>
      </w:tr>
      <w:tr w:rsidR="001B22C3" w:rsidRPr="00955174" w:rsidTr="00365BD5">
        <w:tc>
          <w:tcPr>
            <w:tcW w:w="194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5</w:t>
            </w:r>
            <w:r>
              <w:rPr>
                <w:rFonts w:cs="Arial"/>
                <w:b/>
                <w:sz w:val="16"/>
                <w:szCs w:val="16"/>
              </w:rPr>
              <w:t>7,7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5</w:t>
            </w:r>
            <w:r>
              <w:rPr>
                <w:rFonts w:cs="Arial"/>
                <w:b/>
                <w:sz w:val="16"/>
                <w:szCs w:val="16"/>
              </w:rPr>
              <w:t>8,2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9544DB">
              <w:rPr>
                <w:rFonts w:cs="Arial"/>
                <w:b/>
                <w:sz w:val="16"/>
                <w:szCs w:val="16"/>
              </w:rPr>
              <w:t>0,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mężczyźni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65,3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65,8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0,5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kobiety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>50,9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>51,4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0,5</w:t>
            </w:r>
            <w:r w:rsidRPr="00955174">
              <w:rPr>
                <w:rFonts w:cs="Arial"/>
                <w:sz w:val="16"/>
                <w:szCs w:val="16"/>
              </w:rPr>
              <w:t xml:space="preserve">   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Miasta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5</w:t>
            </w:r>
            <w:r>
              <w:rPr>
                <w:rFonts w:cs="Arial"/>
                <w:sz w:val="16"/>
                <w:szCs w:val="16"/>
              </w:rPr>
              <w:t>9,0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5</w:t>
            </w:r>
            <w:r>
              <w:rPr>
                <w:rFonts w:cs="Arial"/>
                <w:sz w:val="16"/>
                <w:szCs w:val="16"/>
              </w:rPr>
              <w:t>9,0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Wieś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5</w:t>
            </w:r>
            <w:r>
              <w:rPr>
                <w:rFonts w:cs="Arial"/>
                <w:sz w:val="16"/>
                <w:szCs w:val="16"/>
              </w:rPr>
              <w:t>5,5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5</w:t>
            </w:r>
            <w:r>
              <w:rPr>
                <w:rFonts w:cs="Arial"/>
                <w:sz w:val="16"/>
                <w:szCs w:val="16"/>
              </w:rPr>
              <w:t>6,7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>1,2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1B22C3" w:rsidRPr="00955174" w:rsidTr="005F7094">
        <w:tc>
          <w:tcPr>
            <w:tcW w:w="797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STOPA BEZROBOCIA</w:t>
            </w:r>
          </w:p>
        </w:tc>
      </w:tr>
      <w:tr w:rsidR="001B22C3" w:rsidRPr="00955174" w:rsidTr="00365BD5">
        <w:tc>
          <w:tcPr>
            <w:tcW w:w="194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cs="Arial"/>
                <w:b/>
                <w:sz w:val="16"/>
                <w:szCs w:val="16"/>
              </w:rPr>
              <w:t>4,2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44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 </w:t>
            </w:r>
            <w:r>
              <w:rPr>
                <w:rFonts w:cs="Arial"/>
                <w:b/>
                <w:sz w:val="16"/>
                <w:szCs w:val="16"/>
              </w:rPr>
              <w:t>2,7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7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</w:t>
            </w:r>
            <w:r>
              <w:rPr>
                <w:rFonts w:cs="Arial"/>
                <w:b/>
                <w:sz w:val="16"/>
                <w:szCs w:val="16"/>
              </w:rPr>
              <w:t>–1,5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mężczyźni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>4,0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>3,2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–0,8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kobiety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>4,4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>2,1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</w:t>
            </w:r>
            <w:r w:rsidRPr="001B22C3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2,3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Miasta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            3,7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           2,3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</w:t>
            </w:r>
            <w:r w:rsidRPr="009544D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–1,4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1B22C3" w:rsidRPr="00955174" w:rsidTr="00365BD5">
        <w:tc>
          <w:tcPr>
            <w:tcW w:w="194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Wieś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12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5,1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4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3,3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7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Pr="001B22C3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>1</w:t>
            </w:r>
            <w:r w:rsidRPr="001B22C3">
              <w:rPr>
                <w:rFonts w:cs="Arial"/>
                <w:sz w:val="16"/>
                <w:szCs w:val="16"/>
              </w:rPr>
              <w:t>,8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</w:tbl>
    <w:p w:rsidR="002E587D" w:rsidRDefault="002E587D" w:rsidP="00A00E7C">
      <w:pPr>
        <w:outlineLvl w:val="0"/>
        <w:rPr>
          <w:rFonts w:cs="Arial"/>
          <w:sz w:val="18"/>
          <w:szCs w:val="18"/>
        </w:rPr>
      </w:pPr>
    </w:p>
    <w:p w:rsidR="00654A3B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</w:rPr>
      </w:pPr>
    </w:p>
    <w:p w:rsidR="00654A3B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</w:rPr>
      </w:pPr>
    </w:p>
    <w:p w:rsidR="00654A3B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</w:rPr>
      </w:pPr>
    </w:p>
    <w:p w:rsidR="00654A3B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</w:rPr>
      </w:pPr>
    </w:p>
    <w:p w:rsidR="00654A3B" w:rsidRDefault="00654A3B" w:rsidP="00365BD5">
      <w:pPr>
        <w:spacing w:before="0" w:after="0" w:line="180" w:lineRule="exact"/>
        <w:outlineLvl w:val="0"/>
        <w:rPr>
          <w:rFonts w:cs="Arial"/>
          <w:sz w:val="18"/>
          <w:szCs w:val="18"/>
        </w:rPr>
      </w:pPr>
    </w:p>
    <w:p w:rsidR="00AA5FBA" w:rsidRDefault="00AA5FBA" w:rsidP="00365BD5">
      <w:pPr>
        <w:spacing w:before="0" w:after="0" w:line="180" w:lineRule="exact"/>
        <w:outlineLvl w:val="0"/>
        <w:rPr>
          <w:rFonts w:cs="Arial"/>
          <w:sz w:val="18"/>
          <w:szCs w:val="18"/>
        </w:rPr>
      </w:pPr>
    </w:p>
    <w:p w:rsidR="009C416D" w:rsidRDefault="009C416D" w:rsidP="00365BD5">
      <w:pPr>
        <w:spacing w:before="0" w:after="0" w:line="180" w:lineRule="exact"/>
        <w:outlineLvl w:val="0"/>
        <w:rPr>
          <w:rFonts w:cs="Arial"/>
          <w:sz w:val="18"/>
          <w:szCs w:val="18"/>
        </w:rPr>
      </w:pPr>
    </w:p>
    <w:p w:rsidR="00CF16A6" w:rsidRDefault="008308D7" w:rsidP="00365BD5">
      <w:pPr>
        <w:spacing w:before="0" w:after="0" w:line="180" w:lineRule="exact"/>
        <w:outlineLvl w:val="0"/>
        <w:rPr>
          <w:rFonts w:cs="Arial"/>
          <w:b/>
          <w:sz w:val="18"/>
          <w:szCs w:val="18"/>
        </w:rPr>
      </w:pPr>
      <w:r w:rsidRPr="00995522">
        <w:rPr>
          <w:rFonts w:cs="Arial"/>
          <w:b/>
          <w:sz w:val="18"/>
          <w:szCs w:val="18"/>
        </w:rPr>
        <w:lastRenderedPageBreak/>
        <w:t>Tabl</w:t>
      </w:r>
      <w:r w:rsidR="004C67F3" w:rsidRPr="00995522">
        <w:rPr>
          <w:rFonts w:cs="Arial"/>
          <w:b/>
          <w:sz w:val="18"/>
          <w:szCs w:val="18"/>
        </w:rPr>
        <w:t>ica</w:t>
      </w:r>
      <w:r w:rsidRPr="00995522">
        <w:rPr>
          <w:rFonts w:cs="Arial"/>
          <w:b/>
          <w:sz w:val="18"/>
          <w:szCs w:val="18"/>
        </w:rPr>
        <w:t xml:space="preserve"> 2</w:t>
      </w:r>
      <w:r w:rsidR="00482BCB" w:rsidRPr="00995522">
        <w:rPr>
          <w:rFonts w:cs="Arial"/>
          <w:b/>
          <w:sz w:val="18"/>
          <w:szCs w:val="18"/>
        </w:rPr>
        <w:t xml:space="preserve">. </w:t>
      </w:r>
      <w:r w:rsidRPr="00995522">
        <w:rPr>
          <w:rFonts w:cs="Arial"/>
          <w:b/>
          <w:sz w:val="18"/>
          <w:szCs w:val="18"/>
        </w:rPr>
        <w:t>A</w:t>
      </w:r>
      <w:r w:rsidRPr="008308D7">
        <w:rPr>
          <w:rFonts w:cs="Arial"/>
          <w:b/>
          <w:sz w:val="18"/>
          <w:szCs w:val="18"/>
        </w:rPr>
        <w:t xml:space="preserve">ktywność ekonomiczna ludności w wieku 15 lat i więcej według </w:t>
      </w:r>
      <w:r w:rsidR="00482BCB" w:rsidRPr="00482BCB">
        <w:rPr>
          <w:rFonts w:cs="Arial"/>
          <w:b/>
          <w:sz w:val="18"/>
          <w:szCs w:val="18"/>
        </w:rPr>
        <w:t>statusu na rynku pracy</w:t>
      </w:r>
    </w:p>
    <w:p w:rsidR="00365BD5" w:rsidRPr="00C92253" w:rsidRDefault="00365BD5" w:rsidP="00D242DB">
      <w:pPr>
        <w:spacing w:before="0" w:after="0" w:line="60" w:lineRule="exact"/>
        <w:outlineLvl w:val="0"/>
        <w:rPr>
          <w:rFonts w:cs="Arial"/>
          <w:b/>
          <w:sz w:val="18"/>
          <w:szCs w:val="18"/>
        </w:rPr>
      </w:pPr>
    </w:p>
    <w:tbl>
      <w:tblPr>
        <w:tblW w:w="4941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1877"/>
        <w:gridCol w:w="2109"/>
        <w:gridCol w:w="1925"/>
        <w:gridCol w:w="2061"/>
      </w:tblGrid>
      <w:tr w:rsidR="00B70552" w:rsidRPr="00955174" w:rsidTr="004D2FC7">
        <w:trPr>
          <w:trHeight w:val="229"/>
        </w:trPr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635C9E" w:rsidP="00B70552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WYSZCZEGÓLNIENIE</w:t>
            </w:r>
          </w:p>
        </w:tc>
        <w:tc>
          <w:tcPr>
            <w:tcW w:w="210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9544DB" w:rsidP="00065FE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I</w:t>
            </w:r>
            <w:r w:rsidR="00BB24A4">
              <w:rPr>
                <w:sz w:val="16"/>
                <w:szCs w:val="16"/>
                <w:shd w:val="clear" w:color="auto" w:fill="FFFFFF"/>
              </w:rPr>
              <w:t xml:space="preserve"> kwartał 201</w:t>
            </w:r>
            <w:r w:rsidR="00065FEC">
              <w:rPr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3986" w:type="dxa"/>
            <w:gridSpan w:val="2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B70552" w:rsidRPr="00955174" w:rsidRDefault="00065FEC" w:rsidP="009544D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I</w:t>
            </w:r>
            <w:r w:rsidR="000E42A1">
              <w:rPr>
                <w:sz w:val="16"/>
                <w:szCs w:val="16"/>
                <w:shd w:val="clear" w:color="auto" w:fill="FFFFFF"/>
              </w:rPr>
              <w:t xml:space="preserve">I </w:t>
            </w:r>
            <w:r w:rsidR="002C4C11">
              <w:rPr>
                <w:sz w:val="16"/>
                <w:szCs w:val="16"/>
                <w:shd w:val="clear" w:color="auto" w:fill="FFFFFF"/>
              </w:rPr>
              <w:t>kwartał 2019</w:t>
            </w:r>
          </w:p>
        </w:tc>
      </w:tr>
      <w:tr w:rsidR="00B70552" w:rsidRPr="00955174" w:rsidTr="004D2FC7">
        <w:trPr>
          <w:trHeight w:val="310"/>
        </w:trPr>
        <w:tc>
          <w:tcPr>
            <w:tcW w:w="1877" w:type="dxa"/>
            <w:vMerge/>
            <w:tcBorders>
              <w:top w:val="single" w:sz="4" w:space="0" w:color="001D77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B70552" w:rsidP="00B70552">
            <w:pPr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B70552" w:rsidP="000A37AE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 tysiącach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:rsidR="00B70552" w:rsidRPr="00955174" w:rsidRDefault="000A37AE" w:rsidP="00065FE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I</w:t>
            </w:r>
            <w:r w:rsidR="00B70552" w:rsidRPr="00955174">
              <w:rPr>
                <w:sz w:val="16"/>
                <w:szCs w:val="16"/>
                <w:shd w:val="clear" w:color="auto" w:fill="FFFFFF"/>
              </w:rPr>
              <w:t xml:space="preserve"> kwartał=100</w:t>
            </w:r>
          </w:p>
        </w:tc>
      </w:tr>
      <w:tr w:rsidR="00B70552" w:rsidRPr="00955174" w:rsidTr="005F7094">
        <w:trPr>
          <w:trHeight w:hRule="exact" w:val="459"/>
        </w:trPr>
        <w:tc>
          <w:tcPr>
            <w:tcW w:w="7972" w:type="dxa"/>
            <w:gridSpan w:val="4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552" w:rsidRPr="00955174" w:rsidRDefault="00B70552" w:rsidP="00365BD5">
            <w:pPr>
              <w:spacing w:before="60" w:after="6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PRACUJĄCY</w:t>
            </w:r>
          </w:p>
          <w:p w:rsidR="00416EEE" w:rsidRPr="00955174" w:rsidRDefault="00416EEE" w:rsidP="00B70552">
            <w:pPr>
              <w:rPr>
                <w:b/>
                <w:sz w:val="16"/>
                <w:szCs w:val="16"/>
                <w:shd w:val="clear" w:color="auto" w:fill="FFFFFF"/>
              </w:rPr>
            </w:pPr>
          </w:p>
          <w:p w:rsidR="00416EEE" w:rsidRPr="00955174" w:rsidRDefault="00416EEE" w:rsidP="00B70552">
            <w:pPr>
              <w:rPr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1B22C3" w:rsidRPr="00955174" w:rsidTr="004D2FC7">
        <w:tc>
          <w:tcPr>
            <w:tcW w:w="187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2 </w:t>
            </w:r>
            <w:r>
              <w:rPr>
                <w:rFonts w:cs="Arial"/>
                <w:b/>
                <w:sz w:val="16"/>
                <w:szCs w:val="16"/>
              </w:rPr>
              <w:t>506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92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2 </w:t>
            </w:r>
            <w:r>
              <w:rPr>
                <w:rFonts w:cs="Arial"/>
                <w:b/>
                <w:sz w:val="16"/>
                <w:szCs w:val="16"/>
              </w:rPr>
              <w:t>526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06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</w:t>
            </w:r>
            <w:r>
              <w:rPr>
                <w:rFonts w:cs="Arial"/>
                <w:b/>
                <w:sz w:val="16"/>
                <w:szCs w:val="16"/>
              </w:rPr>
              <w:t>100,8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mężczyźni</w:t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1 3</w:t>
            </w:r>
            <w:r>
              <w:rPr>
                <w:rFonts w:cs="Arial"/>
                <w:sz w:val="16"/>
                <w:szCs w:val="16"/>
              </w:rPr>
              <w:t>37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1 3</w:t>
            </w:r>
            <w:r>
              <w:rPr>
                <w:rFonts w:cs="Arial"/>
                <w:sz w:val="16"/>
                <w:szCs w:val="16"/>
              </w:rPr>
              <w:t>47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100,7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kobiety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1 1</w:t>
            </w:r>
            <w:r>
              <w:rPr>
                <w:rFonts w:cs="Arial"/>
                <w:sz w:val="16"/>
                <w:szCs w:val="16"/>
              </w:rPr>
              <w:t>69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1 1</w:t>
            </w:r>
            <w:r>
              <w:rPr>
                <w:rFonts w:cs="Arial"/>
                <w:sz w:val="16"/>
                <w:szCs w:val="16"/>
              </w:rPr>
              <w:t>79</w:t>
            </w:r>
            <w:r w:rsidRPr="0095517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100,9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Miasta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1 6</w:t>
            </w:r>
            <w:r>
              <w:rPr>
                <w:rFonts w:cs="Arial"/>
                <w:sz w:val="16"/>
                <w:szCs w:val="16"/>
              </w:rPr>
              <w:t>40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1 6</w:t>
            </w:r>
            <w:r>
              <w:rPr>
                <w:rFonts w:cs="Arial"/>
                <w:sz w:val="16"/>
                <w:szCs w:val="16"/>
              </w:rPr>
              <w:t>43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100,2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Wieś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866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884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>102,1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5F7094">
        <w:tc>
          <w:tcPr>
            <w:tcW w:w="7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BEZROBOTNI</w:t>
            </w:r>
          </w:p>
        </w:tc>
      </w:tr>
      <w:tr w:rsidR="001B22C3" w:rsidRPr="00955174" w:rsidTr="004D2FC7">
        <w:tc>
          <w:tcPr>
            <w:tcW w:w="187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cs="Arial"/>
                <w:b/>
                <w:sz w:val="16"/>
                <w:szCs w:val="16"/>
              </w:rPr>
              <w:t>110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cs="Arial"/>
                <w:b/>
                <w:sz w:val="16"/>
                <w:szCs w:val="16"/>
              </w:rPr>
              <w:t>69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06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</w:t>
            </w:r>
            <w:r>
              <w:rPr>
                <w:rFonts w:cs="Arial"/>
                <w:b/>
                <w:sz w:val="16"/>
                <w:szCs w:val="16"/>
              </w:rPr>
              <w:t>62,7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mężczyźni</w:t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 </w:t>
            </w:r>
            <w:r>
              <w:rPr>
                <w:rFonts w:cs="Arial"/>
                <w:sz w:val="16"/>
                <w:szCs w:val="16"/>
              </w:rPr>
              <w:t>56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>44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>78,6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kobiety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>54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>25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46,3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Miasta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63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39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>61,9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Wieś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47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30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63,8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1B22C3" w:rsidRPr="00955174" w:rsidTr="005F7094">
        <w:tc>
          <w:tcPr>
            <w:tcW w:w="7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2C3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BIERNI ZAWODOWO</w:t>
            </w:r>
          </w:p>
          <w:p w:rsidR="001B22C3" w:rsidRPr="00955174" w:rsidRDefault="001B22C3" w:rsidP="001B22C3">
            <w:pPr>
              <w:spacing w:before="0" w:after="0" w:line="40" w:lineRule="exact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1B22C3" w:rsidRPr="00955174" w:rsidTr="004D2FC7">
        <w:tc>
          <w:tcPr>
            <w:tcW w:w="187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1 7</w:t>
            </w:r>
            <w:r>
              <w:rPr>
                <w:rFonts w:cs="Arial"/>
                <w:b/>
                <w:sz w:val="16"/>
                <w:szCs w:val="16"/>
              </w:rPr>
              <w:t>26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92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1 7</w:t>
            </w:r>
            <w:r>
              <w:rPr>
                <w:rFonts w:cs="Arial"/>
                <w:b/>
                <w:sz w:val="16"/>
                <w:szCs w:val="16"/>
              </w:rPr>
              <w:t>48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</w:t>
            </w:r>
            <w:r>
              <w:rPr>
                <w:rFonts w:cs="Arial"/>
                <w:b/>
                <w:sz w:val="16"/>
                <w:szCs w:val="16"/>
              </w:rPr>
              <w:t>101,3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mężczyźni</w:t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6</w:t>
            </w:r>
            <w:r>
              <w:rPr>
                <w:rFonts w:cs="Arial"/>
                <w:sz w:val="16"/>
                <w:szCs w:val="16"/>
              </w:rPr>
              <w:t>54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6</w:t>
            </w:r>
            <w:r>
              <w:rPr>
                <w:rFonts w:cs="Arial"/>
                <w:sz w:val="16"/>
                <w:szCs w:val="16"/>
              </w:rPr>
              <w:t>56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</w:t>
            </w:r>
            <w:r>
              <w:rPr>
                <w:rFonts w:cs="Arial"/>
                <w:sz w:val="16"/>
                <w:szCs w:val="16"/>
              </w:rPr>
              <w:t>100,3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 xml:space="preserve">    kobiety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1 073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1 092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101,8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Miasta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1 080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1 102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>102,0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1B22C3" w:rsidRPr="00955174" w:rsidTr="004D2FC7">
        <w:tc>
          <w:tcPr>
            <w:tcW w:w="1877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Wieś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10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6</w:t>
            </w:r>
            <w:r>
              <w:rPr>
                <w:rFonts w:cs="Arial"/>
                <w:sz w:val="16"/>
                <w:szCs w:val="16"/>
              </w:rPr>
              <w:t>47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6</w:t>
            </w:r>
            <w:r>
              <w:rPr>
                <w:rFonts w:cs="Arial"/>
                <w:sz w:val="16"/>
                <w:szCs w:val="16"/>
              </w:rPr>
              <w:t>46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99,8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</w:tbl>
    <w:p w:rsidR="00D242DB" w:rsidRDefault="00D242DB" w:rsidP="00D242DB">
      <w:pPr>
        <w:spacing w:before="0" w:after="0" w:line="140" w:lineRule="exact"/>
        <w:rPr>
          <w:sz w:val="18"/>
          <w:szCs w:val="18"/>
          <w:shd w:val="clear" w:color="auto" w:fill="FFFFFF"/>
        </w:rPr>
      </w:pPr>
    </w:p>
    <w:p w:rsidR="00C92253" w:rsidRDefault="004C67F3" w:rsidP="00365BD5">
      <w:pPr>
        <w:rPr>
          <w:b/>
          <w:sz w:val="18"/>
          <w:szCs w:val="18"/>
          <w:shd w:val="clear" w:color="auto" w:fill="FFFFFF"/>
        </w:rPr>
      </w:pPr>
      <w:r w:rsidRPr="00AA66CE">
        <w:rPr>
          <w:b/>
          <w:sz w:val="18"/>
          <w:szCs w:val="18"/>
          <w:shd w:val="clear" w:color="auto" w:fill="FFFFFF"/>
        </w:rPr>
        <w:t>Tablica</w:t>
      </w:r>
      <w:r w:rsidR="00C92253" w:rsidRPr="00AA66CE">
        <w:rPr>
          <w:b/>
          <w:sz w:val="18"/>
          <w:szCs w:val="18"/>
          <w:shd w:val="clear" w:color="auto" w:fill="FFFFFF"/>
        </w:rPr>
        <w:t xml:space="preserve"> </w:t>
      </w:r>
      <w:r w:rsidR="008308D7" w:rsidRPr="00AA66CE">
        <w:rPr>
          <w:b/>
          <w:sz w:val="18"/>
          <w:szCs w:val="18"/>
          <w:shd w:val="clear" w:color="auto" w:fill="FFFFFF"/>
        </w:rPr>
        <w:t>3</w:t>
      </w:r>
      <w:r w:rsidR="00C92253" w:rsidRPr="00AA66CE">
        <w:rPr>
          <w:b/>
          <w:sz w:val="18"/>
          <w:szCs w:val="18"/>
          <w:shd w:val="clear" w:color="auto" w:fill="FFFFFF"/>
        </w:rPr>
        <w:t>. W</w:t>
      </w:r>
      <w:r w:rsidR="00C92253" w:rsidRPr="00C92253">
        <w:rPr>
          <w:b/>
          <w:sz w:val="18"/>
          <w:szCs w:val="18"/>
          <w:shd w:val="clear" w:color="auto" w:fill="FFFFFF"/>
        </w:rPr>
        <w:t>skaźnik zatrudnienia i stopa bezrobocia według wieku</w:t>
      </w:r>
      <w:r w:rsidR="00C92253">
        <w:rPr>
          <w:b/>
          <w:sz w:val="18"/>
          <w:szCs w:val="18"/>
          <w:shd w:val="clear" w:color="auto" w:fill="FFFFFF"/>
        </w:rPr>
        <w:t xml:space="preserve"> </w:t>
      </w:r>
    </w:p>
    <w:p w:rsidR="002E587D" w:rsidRPr="00C92253" w:rsidRDefault="002E587D" w:rsidP="00D242DB">
      <w:pPr>
        <w:spacing w:before="0" w:after="0" w:line="20" w:lineRule="exact"/>
        <w:rPr>
          <w:b/>
          <w:sz w:val="18"/>
          <w:szCs w:val="18"/>
          <w:shd w:val="clear" w:color="auto" w:fill="FFFFFF"/>
        </w:rPr>
      </w:pPr>
    </w:p>
    <w:tbl>
      <w:tblPr>
        <w:tblW w:w="4951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1877"/>
        <w:gridCol w:w="2096"/>
        <w:gridCol w:w="1873"/>
        <w:gridCol w:w="2142"/>
      </w:tblGrid>
      <w:tr w:rsidR="00B70552" w:rsidRPr="00955174" w:rsidTr="004D2FC7"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635C9E" w:rsidP="00B70552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WYSZCZEGÓLNIENIE</w:t>
            </w:r>
          </w:p>
        </w:tc>
        <w:tc>
          <w:tcPr>
            <w:tcW w:w="2096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9544DB" w:rsidP="00065FEC">
            <w:pPr>
              <w:spacing w:before="0"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I</w:t>
            </w:r>
            <w:r w:rsidR="00BB24A4">
              <w:rPr>
                <w:sz w:val="16"/>
                <w:szCs w:val="16"/>
                <w:shd w:val="clear" w:color="auto" w:fill="FFFFFF"/>
              </w:rPr>
              <w:t xml:space="preserve"> kwartał 201</w:t>
            </w:r>
            <w:r w:rsidR="00065FEC">
              <w:rPr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4015" w:type="dxa"/>
            <w:gridSpan w:val="2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B70552" w:rsidRPr="00955174" w:rsidRDefault="00065FEC" w:rsidP="002C4C11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I</w:t>
            </w:r>
            <w:r w:rsidR="000E42A1">
              <w:rPr>
                <w:sz w:val="16"/>
                <w:szCs w:val="16"/>
                <w:shd w:val="clear" w:color="auto" w:fill="FFFFFF"/>
              </w:rPr>
              <w:t xml:space="preserve">I </w:t>
            </w:r>
            <w:r w:rsidR="002C4C11">
              <w:rPr>
                <w:sz w:val="16"/>
                <w:szCs w:val="16"/>
                <w:shd w:val="clear" w:color="auto" w:fill="FFFFFF"/>
              </w:rPr>
              <w:t>kwartał 2019</w:t>
            </w:r>
          </w:p>
        </w:tc>
      </w:tr>
      <w:tr w:rsidR="00B70552" w:rsidRPr="00955174" w:rsidTr="004C67F3">
        <w:trPr>
          <w:trHeight w:val="756"/>
        </w:trPr>
        <w:tc>
          <w:tcPr>
            <w:tcW w:w="1877" w:type="dxa"/>
            <w:vMerge/>
            <w:tcBorders>
              <w:top w:val="single" w:sz="4" w:space="0" w:color="001D77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B70552" w:rsidP="00B70552">
            <w:pPr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70552" w:rsidRPr="00955174" w:rsidRDefault="00B70552" w:rsidP="00635C9E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 %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:rsidR="00B70552" w:rsidRPr="00955174" w:rsidRDefault="00955174" w:rsidP="002B081A">
            <w:pPr>
              <w:spacing w:before="60" w:after="6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wzrost/</w:t>
            </w:r>
            <w:r w:rsidR="00B70552" w:rsidRPr="00955174">
              <w:rPr>
                <w:sz w:val="16"/>
                <w:szCs w:val="16"/>
                <w:shd w:val="clear" w:color="auto" w:fill="FFFFFF"/>
              </w:rPr>
              <w:t>spad</w:t>
            </w:r>
            <w:r>
              <w:rPr>
                <w:sz w:val="16"/>
                <w:szCs w:val="16"/>
                <w:shd w:val="clear" w:color="auto" w:fill="FFFFFF"/>
              </w:rPr>
              <w:t xml:space="preserve">ek </w:t>
            </w:r>
            <w:r w:rsidR="003958CC" w:rsidRPr="00955174">
              <w:rPr>
                <w:sz w:val="16"/>
                <w:szCs w:val="16"/>
                <w:shd w:val="clear" w:color="auto" w:fill="FFFFFF"/>
              </w:rPr>
              <w:t>w p. proc. w stosunku do o</w:t>
            </w:r>
            <w:r w:rsidR="00B70552" w:rsidRPr="00955174">
              <w:rPr>
                <w:sz w:val="16"/>
                <w:szCs w:val="16"/>
                <w:shd w:val="clear" w:color="auto" w:fill="FFFFFF"/>
              </w:rPr>
              <w:t>kresu poprzedniego</w:t>
            </w:r>
          </w:p>
        </w:tc>
      </w:tr>
      <w:tr w:rsidR="001F192D" w:rsidRPr="00955174" w:rsidTr="004C67F3">
        <w:trPr>
          <w:trHeight w:val="170"/>
        </w:trPr>
        <w:tc>
          <w:tcPr>
            <w:tcW w:w="7988" w:type="dxa"/>
            <w:gridSpan w:val="4"/>
            <w:tcBorders>
              <w:top w:val="single" w:sz="12" w:space="0" w:color="001D77"/>
              <w:left w:val="nil"/>
              <w:bottom w:val="nil"/>
              <w:right w:val="nil"/>
            </w:tcBorders>
          </w:tcPr>
          <w:p w:rsidR="001F192D" w:rsidRDefault="001F192D" w:rsidP="002B081A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WSKAŹNIK ZATRUDNIENIA</w:t>
            </w:r>
          </w:p>
          <w:p w:rsidR="001F192D" w:rsidRDefault="001F192D" w:rsidP="001F192D">
            <w:pPr>
              <w:spacing w:before="0" w:after="0" w:line="80" w:lineRule="exact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B22C3" w:rsidRPr="00955174" w:rsidTr="0045678C">
        <w:trPr>
          <w:trHeight w:val="170"/>
        </w:trPr>
        <w:tc>
          <w:tcPr>
            <w:tcW w:w="187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5</w:t>
            </w:r>
            <w:r>
              <w:rPr>
                <w:rFonts w:cs="Arial"/>
                <w:b/>
                <w:sz w:val="16"/>
                <w:szCs w:val="16"/>
              </w:rPr>
              <w:t>7,7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5</w:t>
            </w:r>
            <w:r>
              <w:rPr>
                <w:rFonts w:cs="Arial"/>
                <w:b/>
                <w:sz w:val="16"/>
                <w:szCs w:val="16"/>
              </w:rPr>
              <w:t>8,2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nil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44DB">
              <w:rPr>
                <w:rFonts w:cs="Arial"/>
                <w:b/>
                <w:sz w:val="16"/>
                <w:szCs w:val="16"/>
              </w:rPr>
              <w:t>0</w:t>
            </w:r>
            <w:r>
              <w:rPr>
                <w:rFonts w:cs="Arial"/>
                <w:b/>
                <w:sz w:val="16"/>
                <w:szCs w:val="16"/>
              </w:rPr>
              <w:t>,5</w:t>
            </w:r>
          </w:p>
        </w:tc>
      </w:tr>
      <w:tr w:rsidR="001B22C3" w:rsidRPr="00955174" w:rsidTr="0045678C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15–24 lata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</w:t>
            </w:r>
            <w:r>
              <w:rPr>
                <w:rFonts w:cs="Arial"/>
                <w:sz w:val="16"/>
                <w:szCs w:val="16"/>
              </w:rPr>
              <w:t>30,2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</w:t>
            </w:r>
            <w:r>
              <w:rPr>
                <w:rFonts w:cs="Arial"/>
                <w:sz w:val="16"/>
                <w:szCs w:val="16"/>
              </w:rPr>
              <w:t>31,1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B22C3" w:rsidRPr="00955174" w:rsidTr="0045678C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25–34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</w:t>
            </w:r>
            <w:r>
              <w:rPr>
                <w:rFonts w:cs="Arial"/>
                <w:sz w:val="16"/>
                <w:szCs w:val="16"/>
              </w:rPr>
              <w:t>81,7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</w:t>
            </w:r>
            <w:r>
              <w:rPr>
                <w:rFonts w:cs="Arial"/>
                <w:sz w:val="16"/>
                <w:szCs w:val="16"/>
              </w:rPr>
              <w:t>84,6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B22C3" w:rsidRPr="00955174" w:rsidTr="0045678C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35–44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87,3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86,8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–0,5</w:t>
            </w:r>
          </w:p>
        </w:tc>
      </w:tr>
      <w:tr w:rsidR="001B22C3" w:rsidRPr="00955174" w:rsidTr="0045678C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45–54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8</w:t>
            </w:r>
            <w:r>
              <w:rPr>
                <w:rFonts w:cs="Arial"/>
                <w:sz w:val="16"/>
                <w:szCs w:val="16"/>
              </w:rPr>
              <w:t>5,4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8</w:t>
            </w:r>
            <w:r>
              <w:rPr>
                <w:rFonts w:cs="Arial"/>
                <w:sz w:val="16"/>
                <w:szCs w:val="16"/>
              </w:rPr>
              <w:t>5,6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0,2</w:t>
            </w:r>
          </w:p>
        </w:tc>
      </w:tr>
      <w:tr w:rsidR="001B22C3" w:rsidRPr="00955174" w:rsidTr="0045678C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55 lat i więcej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2</w:t>
            </w:r>
            <w:r>
              <w:rPr>
                <w:rFonts w:cs="Arial"/>
                <w:sz w:val="16"/>
                <w:szCs w:val="16"/>
              </w:rPr>
              <w:t>8,4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2</w:t>
            </w:r>
            <w:r>
              <w:rPr>
                <w:rFonts w:cs="Arial"/>
                <w:sz w:val="16"/>
                <w:szCs w:val="16"/>
              </w:rPr>
              <w:t>8,2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nil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–0,2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B22C3" w:rsidRPr="00955174" w:rsidTr="004D2FC7">
        <w:tc>
          <w:tcPr>
            <w:tcW w:w="7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2C3" w:rsidRDefault="001B22C3" w:rsidP="001B22C3">
            <w:pPr>
              <w:spacing w:before="0" w:after="0" w:line="180" w:lineRule="exact"/>
              <w:rPr>
                <w:b/>
                <w:sz w:val="18"/>
                <w:szCs w:val="18"/>
                <w:shd w:val="clear" w:color="auto" w:fill="FFFFFF"/>
              </w:rPr>
            </w:pPr>
            <w:r w:rsidRPr="00AA66CE">
              <w:rPr>
                <w:b/>
                <w:sz w:val="18"/>
                <w:szCs w:val="18"/>
                <w:shd w:val="clear" w:color="auto" w:fill="FFFFFF"/>
              </w:rPr>
              <w:lastRenderedPageBreak/>
              <w:t xml:space="preserve">Tablica 3. </w:t>
            </w:r>
            <w:r w:rsidRPr="00C92253">
              <w:rPr>
                <w:b/>
                <w:sz w:val="18"/>
                <w:szCs w:val="18"/>
                <w:shd w:val="clear" w:color="auto" w:fill="FFFFFF"/>
              </w:rPr>
              <w:t>Wskaźnik zatrudnienia i stopa bezrobocia według wieku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 (dok.)</w:t>
            </w:r>
          </w:p>
          <w:p w:rsidR="001B22C3" w:rsidRDefault="001B22C3" w:rsidP="001B22C3">
            <w:pPr>
              <w:spacing w:before="0" w:after="0" w:line="80" w:lineRule="exact"/>
              <w:rPr>
                <w:b/>
                <w:sz w:val="18"/>
                <w:szCs w:val="18"/>
                <w:shd w:val="clear" w:color="auto" w:fill="FFFFFF"/>
              </w:rPr>
            </w:pPr>
          </w:p>
          <w:tbl>
            <w:tblPr>
              <w:tblW w:w="7664" w:type="dxa"/>
              <w:tblInd w:w="108" w:type="dxa"/>
              <w:tblBorders>
                <w:bottom w:val="single" w:sz="12" w:space="0" w:color="001D77"/>
                <w:insideH w:val="single" w:sz="4" w:space="0" w:color="001D77"/>
                <w:insideV w:val="single" w:sz="4" w:space="0" w:color="001D77"/>
              </w:tblBorders>
              <w:tblLook w:val="01E0" w:firstRow="1" w:lastRow="1" w:firstColumn="1" w:lastColumn="1" w:noHBand="0" w:noVBand="0"/>
            </w:tblPr>
            <w:tblGrid>
              <w:gridCol w:w="1661"/>
              <w:gridCol w:w="2182"/>
              <w:gridCol w:w="1803"/>
              <w:gridCol w:w="2018"/>
            </w:tblGrid>
            <w:tr w:rsidR="001B22C3" w:rsidRPr="00955174" w:rsidTr="004C67F3">
              <w:tc>
                <w:tcPr>
                  <w:tcW w:w="1661" w:type="dxa"/>
                  <w:vMerge w:val="restart"/>
                  <w:shd w:val="clear" w:color="auto" w:fill="auto"/>
                  <w:vAlign w:val="center"/>
                </w:tcPr>
                <w:p w:rsidR="001B22C3" w:rsidRPr="00955174" w:rsidRDefault="001B22C3" w:rsidP="001B22C3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955174">
                    <w:rPr>
                      <w:sz w:val="16"/>
                      <w:szCs w:val="16"/>
                      <w:shd w:val="clear" w:color="auto" w:fill="FFFFFF"/>
                    </w:rPr>
                    <w:t>WYSZCZEGÓLNIENIE</w:t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:rsidR="001B22C3" w:rsidRPr="00955174" w:rsidRDefault="001B22C3" w:rsidP="001B22C3">
                  <w:pPr>
                    <w:spacing w:before="0" w:after="0"/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16"/>
                      <w:szCs w:val="16"/>
                      <w:shd w:val="clear" w:color="auto" w:fill="FFFFFF"/>
                    </w:rPr>
                    <w:t>I kwartał 2019</w:t>
                  </w:r>
                </w:p>
              </w:tc>
              <w:tc>
                <w:tcPr>
                  <w:tcW w:w="3821" w:type="dxa"/>
                  <w:gridSpan w:val="2"/>
                  <w:shd w:val="clear" w:color="auto" w:fill="auto"/>
                  <w:vAlign w:val="center"/>
                </w:tcPr>
                <w:p w:rsidR="001B22C3" w:rsidRPr="00955174" w:rsidRDefault="001B22C3" w:rsidP="001B22C3">
                  <w:pPr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16"/>
                      <w:szCs w:val="16"/>
                      <w:shd w:val="clear" w:color="auto" w:fill="FFFFFF"/>
                    </w:rPr>
                    <w:t>II kwartał 2019</w:t>
                  </w:r>
                </w:p>
              </w:tc>
            </w:tr>
            <w:tr w:rsidR="001B22C3" w:rsidRPr="00955174" w:rsidTr="004C67F3">
              <w:trPr>
                <w:trHeight w:val="756"/>
              </w:trPr>
              <w:tc>
                <w:tcPr>
                  <w:tcW w:w="1661" w:type="dxa"/>
                  <w:vMerge/>
                  <w:shd w:val="clear" w:color="auto" w:fill="auto"/>
                  <w:vAlign w:val="center"/>
                </w:tcPr>
                <w:p w:rsidR="001B22C3" w:rsidRPr="00955174" w:rsidRDefault="001B22C3" w:rsidP="001B22C3">
                  <w:pPr>
                    <w:rPr>
                      <w:b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985" w:type="dxa"/>
                  <w:gridSpan w:val="2"/>
                  <w:shd w:val="clear" w:color="auto" w:fill="auto"/>
                  <w:vAlign w:val="center"/>
                </w:tcPr>
                <w:p w:rsidR="001B22C3" w:rsidRPr="00955174" w:rsidRDefault="001B22C3" w:rsidP="001B22C3">
                  <w:pPr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955174">
                    <w:rPr>
                      <w:sz w:val="16"/>
                      <w:szCs w:val="16"/>
                      <w:shd w:val="clear" w:color="auto" w:fill="FFFFFF"/>
                    </w:rPr>
                    <w:t>w %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1B22C3" w:rsidRPr="00955174" w:rsidRDefault="001B22C3" w:rsidP="001B22C3">
                  <w:pPr>
                    <w:spacing w:before="0" w:after="0"/>
                    <w:jc w:val="center"/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16"/>
                      <w:szCs w:val="16"/>
                      <w:shd w:val="clear" w:color="auto" w:fill="FFFFFF"/>
                    </w:rPr>
                    <w:t>wzrost/</w:t>
                  </w:r>
                  <w:r w:rsidRPr="00955174">
                    <w:rPr>
                      <w:sz w:val="16"/>
                      <w:szCs w:val="16"/>
                      <w:shd w:val="clear" w:color="auto" w:fill="FFFFFF"/>
                    </w:rPr>
                    <w:t>spad</w:t>
                  </w:r>
                  <w:r>
                    <w:rPr>
                      <w:sz w:val="16"/>
                      <w:szCs w:val="16"/>
                      <w:shd w:val="clear" w:color="auto" w:fill="FFFFFF"/>
                    </w:rPr>
                    <w:t xml:space="preserve">ek </w:t>
                  </w:r>
                  <w:r>
                    <w:rPr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955174">
                    <w:rPr>
                      <w:sz w:val="16"/>
                      <w:szCs w:val="16"/>
                      <w:shd w:val="clear" w:color="auto" w:fill="FFFFFF"/>
                    </w:rPr>
                    <w:t>w p. proc. w stosunku do okresu poprzedniego</w:t>
                  </w:r>
                </w:p>
              </w:tc>
            </w:tr>
          </w:tbl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1B22C3" w:rsidRPr="00955174" w:rsidTr="004D2FC7">
        <w:tc>
          <w:tcPr>
            <w:tcW w:w="7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STOPA BEZROBOCIA</w:t>
            </w:r>
          </w:p>
        </w:tc>
      </w:tr>
      <w:tr w:rsidR="001B22C3" w:rsidRPr="00955174" w:rsidTr="004D2FC7">
        <w:trPr>
          <w:trHeight w:val="170"/>
        </w:trPr>
        <w:tc>
          <w:tcPr>
            <w:tcW w:w="187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 </w:t>
            </w:r>
            <w:r>
              <w:rPr>
                <w:rFonts w:cs="Arial"/>
                <w:b/>
                <w:sz w:val="16"/>
                <w:szCs w:val="16"/>
              </w:rPr>
              <w:t>4,2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 </w:t>
            </w:r>
            <w:r>
              <w:rPr>
                <w:rFonts w:cs="Arial"/>
                <w:b/>
                <w:sz w:val="16"/>
                <w:szCs w:val="16"/>
              </w:rPr>
              <w:t>2,7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1B22C3">
              <w:rPr>
                <w:rFonts w:cs="Arial"/>
                <w:b/>
                <w:sz w:val="16"/>
                <w:szCs w:val="16"/>
              </w:rPr>
              <w:t>–</w:t>
            </w:r>
            <w:r>
              <w:rPr>
                <w:rFonts w:cs="Arial"/>
                <w:b/>
                <w:sz w:val="16"/>
                <w:szCs w:val="16"/>
              </w:rPr>
              <w:t>1,5</w:t>
            </w:r>
          </w:p>
        </w:tc>
      </w:tr>
      <w:tr w:rsidR="001B22C3" w:rsidRPr="00955174" w:rsidTr="004D2FC7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15–24 lata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7,5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11,1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3,6</w:t>
            </w:r>
          </w:p>
        </w:tc>
      </w:tr>
      <w:tr w:rsidR="001B22C3" w:rsidRPr="00955174" w:rsidTr="004D2FC7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25–34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 </w:t>
            </w:r>
            <w:r>
              <w:rPr>
                <w:rFonts w:cs="Arial"/>
                <w:sz w:val="16"/>
                <w:szCs w:val="16"/>
              </w:rPr>
              <w:t>5,8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 </w:t>
            </w:r>
            <w:r>
              <w:rPr>
                <w:rFonts w:cs="Arial"/>
                <w:sz w:val="16"/>
                <w:szCs w:val="16"/>
              </w:rPr>
              <w:t>2,2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67692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–3,6</w:t>
            </w:r>
          </w:p>
        </w:tc>
      </w:tr>
      <w:tr w:rsidR="001B22C3" w:rsidRPr="00955174" w:rsidTr="004D2FC7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35–44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2,7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2,</w:t>
            </w:r>
            <w:r w:rsidR="00676923">
              <w:rPr>
                <w:rFonts w:cs="Arial"/>
                <w:sz w:val="16"/>
                <w:szCs w:val="16"/>
              </w:rPr>
              <w:t>1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67692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–0,6</w:t>
            </w:r>
            <w:r w:rsidR="001B22C3"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B22C3" w:rsidRPr="00955174" w:rsidTr="004D2FC7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45–54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 </w:t>
            </w:r>
            <w:r>
              <w:rPr>
                <w:rFonts w:cs="Arial"/>
                <w:sz w:val="16"/>
                <w:szCs w:val="16"/>
              </w:rPr>
              <w:t>3,4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</w:t>
            </w:r>
            <w:r w:rsidR="00676923">
              <w:rPr>
                <w:rFonts w:cs="Arial"/>
                <w:sz w:val="16"/>
                <w:szCs w:val="16"/>
              </w:rPr>
              <w:t>2,0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  <w:r w:rsidR="00676923">
              <w:rPr>
                <w:rFonts w:cs="Arial"/>
                <w:sz w:val="16"/>
                <w:szCs w:val="16"/>
              </w:rPr>
              <w:t>1,4</w:t>
            </w:r>
            <w:r w:rsidRPr="0095517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B22C3" w:rsidRPr="00955174" w:rsidTr="004D2FC7">
        <w:trPr>
          <w:trHeight w:val="170"/>
        </w:trPr>
        <w:tc>
          <w:tcPr>
            <w:tcW w:w="1877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55 lat i więcej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209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>4,2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 </w:t>
            </w:r>
            <w:r w:rsidR="00676923">
              <w:rPr>
                <w:rFonts w:cs="Arial"/>
                <w:sz w:val="16"/>
                <w:szCs w:val="16"/>
              </w:rPr>
              <w:t>1,9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1B22C3" w:rsidRPr="00955174" w:rsidRDefault="0067692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–2,3</w:t>
            </w:r>
          </w:p>
        </w:tc>
      </w:tr>
    </w:tbl>
    <w:p w:rsidR="000511DC" w:rsidRDefault="000511DC" w:rsidP="000511DC">
      <w:pPr>
        <w:spacing w:before="0" w:after="0" w:line="160" w:lineRule="exact"/>
        <w:rPr>
          <w:sz w:val="18"/>
          <w:szCs w:val="18"/>
          <w:shd w:val="clear" w:color="auto" w:fill="FFFFFF"/>
        </w:rPr>
      </w:pPr>
    </w:p>
    <w:p w:rsidR="000511DC" w:rsidRDefault="000511DC" w:rsidP="000511DC">
      <w:pPr>
        <w:spacing w:before="0" w:after="0" w:line="120" w:lineRule="exact"/>
        <w:rPr>
          <w:sz w:val="18"/>
          <w:szCs w:val="18"/>
          <w:shd w:val="clear" w:color="auto" w:fill="FFFFFF"/>
        </w:rPr>
      </w:pPr>
    </w:p>
    <w:p w:rsidR="00B70552" w:rsidRPr="00C92253" w:rsidRDefault="008308D7" w:rsidP="000511DC">
      <w:pPr>
        <w:spacing w:before="0" w:after="0"/>
        <w:rPr>
          <w:b/>
          <w:sz w:val="18"/>
          <w:szCs w:val="18"/>
          <w:shd w:val="clear" w:color="auto" w:fill="FFFFFF"/>
        </w:rPr>
      </w:pPr>
      <w:r w:rsidRPr="00AA66CE">
        <w:rPr>
          <w:b/>
          <w:sz w:val="18"/>
          <w:szCs w:val="18"/>
          <w:shd w:val="clear" w:color="auto" w:fill="FFFFFF"/>
        </w:rPr>
        <w:t>Tabl</w:t>
      </w:r>
      <w:r w:rsidR="004C67F3" w:rsidRPr="00AA66CE">
        <w:rPr>
          <w:b/>
          <w:sz w:val="18"/>
          <w:szCs w:val="18"/>
          <w:shd w:val="clear" w:color="auto" w:fill="FFFFFF"/>
        </w:rPr>
        <w:t>ica</w:t>
      </w:r>
      <w:r w:rsidRPr="00AA66CE">
        <w:rPr>
          <w:b/>
          <w:sz w:val="18"/>
          <w:szCs w:val="18"/>
          <w:shd w:val="clear" w:color="auto" w:fill="FFFFFF"/>
        </w:rPr>
        <w:t xml:space="preserve"> 4</w:t>
      </w:r>
      <w:r w:rsidR="00C92253" w:rsidRPr="00AA66CE">
        <w:rPr>
          <w:b/>
          <w:sz w:val="18"/>
          <w:szCs w:val="18"/>
          <w:shd w:val="clear" w:color="auto" w:fill="FFFFFF"/>
        </w:rPr>
        <w:t>. W</w:t>
      </w:r>
      <w:r w:rsidR="00C92253" w:rsidRPr="00C92253">
        <w:rPr>
          <w:b/>
          <w:sz w:val="18"/>
          <w:szCs w:val="18"/>
          <w:shd w:val="clear" w:color="auto" w:fill="FFFFFF"/>
        </w:rPr>
        <w:t>skaźnik zatrudnienia i stopa bezrobocia według poziomu wykształcenia</w:t>
      </w:r>
    </w:p>
    <w:tbl>
      <w:tblPr>
        <w:tblW w:w="4941" w:type="pct"/>
        <w:tblInd w:w="108" w:type="dxa"/>
        <w:tblBorders>
          <w:top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160"/>
        <w:gridCol w:w="1843"/>
        <w:gridCol w:w="1843"/>
        <w:gridCol w:w="2126"/>
      </w:tblGrid>
      <w:tr w:rsidR="00B70552" w:rsidRPr="00955174" w:rsidTr="004C67F3">
        <w:trPr>
          <w:trHeight w:val="170"/>
        </w:trPr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70552" w:rsidRPr="00955174" w:rsidRDefault="00635C9E" w:rsidP="00B70552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WYSZCZEGÓLNIENIE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70552" w:rsidRPr="00955174" w:rsidRDefault="009544DB" w:rsidP="00065FE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I</w:t>
            </w:r>
            <w:r w:rsidR="00BB24A4">
              <w:rPr>
                <w:sz w:val="16"/>
                <w:szCs w:val="16"/>
                <w:shd w:val="clear" w:color="auto" w:fill="FFFFFF"/>
              </w:rPr>
              <w:t xml:space="preserve"> kwartał 201</w:t>
            </w:r>
            <w:r w:rsidR="00065FEC">
              <w:rPr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70552" w:rsidRPr="00955174" w:rsidRDefault="00065FEC" w:rsidP="002C4C11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I</w:t>
            </w:r>
            <w:r w:rsidR="000E42A1">
              <w:rPr>
                <w:sz w:val="16"/>
                <w:szCs w:val="16"/>
                <w:shd w:val="clear" w:color="auto" w:fill="FFFFFF"/>
              </w:rPr>
              <w:t xml:space="preserve">I </w:t>
            </w:r>
            <w:r w:rsidR="002C4C11">
              <w:rPr>
                <w:sz w:val="16"/>
                <w:szCs w:val="16"/>
                <w:shd w:val="clear" w:color="auto" w:fill="FFFFFF"/>
              </w:rPr>
              <w:t>kwartał 2019</w:t>
            </w:r>
          </w:p>
        </w:tc>
      </w:tr>
      <w:tr w:rsidR="00B70552" w:rsidRPr="00955174" w:rsidTr="004C67F3">
        <w:trPr>
          <w:trHeight w:val="170"/>
        </w:trPr>
        <w:tc>
          <w:tcPr>
            <w:tcW w:w="2160" w:type="dxa"/>
            <w:vMerge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B70552" w:rsidRPr="00955174" w:rsidRDefault="00B70552" w:rsidP="00B70552">
            <w:pPr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001D77"/>
            </w:tcBorders>
            <w:shd w:val="clear" w:color="auto" w:fill="auto"/>
            <w:vAlign w:val="center"/>
          </w:tcPr>
          <w:p w:rsidR="00B70552" w:rsidRPr="00955174" w:rsidRDefault="00B70552" w:rsidP="00635C9E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 %</w:t>
            </w:r>
          </w:p>
        </w:tc>
        <w:tc>
          <w:tcPr>
            <w:tcW w:w="2126" w:type="dxa"/>
            <w:tcBorders>
              <w:bottom w:val="single" w:sz="12" w:space="0" w:color="001D77"/>
              <w:right w:val="nil"/>
            </w:tcBorders>
            <w:shd w:val="clear" w:color="auto" w:fill="auto"/>
            <w:vAlign w:val="center"/>
          </w:tcPr>
          <w:p w:rsidR="00B70552" w:rsidRPr="00955174" w:rsidRDefault="00955174" w:rsidP="003958C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wzrost/</w:t>
            </w:r>
            <w:r w:rsidR="00B70552" w:rsidRPr="00955174">
              <w:rPr>
                <w:sz w:val="16"/>
                <w:szCs w:val="16"/>
                <w:shd w:val="clear" w:color="auto" w:fill="FFFFFF"/>
              </w:rPr>
              <w:t>spad</w:t>
            </w:r>
            <w:r>
              <w:rPr>
                <w:sz w:val="16"/>
                <w:szCs w:val="16"/>
                <w:shd w:val="clear" w:color="auto" w:fill="FFFFFF"/>
              </w:rPr>
              <w:t xml:space="preserve">ek </w:t>
            </w:r>
            <w:r w:rsidR="00D13040">
              <w:rPr>
                <w:sz w:val="16"/>
                <w:szCs w:val="16"/>
                <w:shd w:val="clear" w:color="auto" w:fill="FFFFFF"/>
              </w:rPr>
              <w:br/>
            </w:r>
            <w:r w:rsidR="003958CC" w:rsidRPr="00955174">
              <w:rPr>
                <w:sz w:val="16"/>
                <w:szCs w:val="16"/>
                <w:shd w:val="clear" w:color="auto" w:fill="FFFFFF"/>
              </w:rPr>
              <w:t xml:space="preserve">w p. proc. w stosunku do </w:t>
            </w:r>
            <w:r w:rsidR="00B70552" w:rsidRPr="00955174">
              <w:rPr>
                <w:sz w:val="16"/>
                <w:szCs w:val="16"/>
                <w:shd w:val="clear" w:color="auto" w:fill="FFFFFF"/>
              </w:rPr>
              <w:t>okresu poprzedniego</w:t>
            </w:r>
          </w:p>
        </w:tc>
      </w:tr>
      <w:tr w:rsidR="00B70552" w:rsidRPr="00955174" w:rsidTr="005F7094">
        <w:trPr>
          <w:trHeight w:val="170"/>
        </w:trPr>
        <w:tc>
          <w:tcPr>
            <w:tcW w:w="7972" w:type="dxa"/>
            <w:gridSpan w:val="4"/>
            <w:tcBorders>
              <w:top w:val="single" w:sz="12" w:space="0" w:color="001D77"/>
              <w:bottom w:val="nil"/>
              <w:right w:val="nil"/>
            </w:tcBorders>
            <w:shd w:val="clear" w:color="auto" w:fill="auto"/>
            <w:vAlign w:val="center"/>
          </w:tcPr>
          <w:p w:rsidR="00B70552" w:rsidRPr="00955174" w:rsidRDefault="00B70552" w:rsidP="002B081A">
            <w:pPr>
              <w:spacing w:before="60" w:after="6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WSKAŹNIK ZATRUDNIENIA</w:t>
            </w:r>
          </w:p>
        </w:tc>
      </w:tr>
      <w:tr w:rsidR="001B22C3" w:rsidRPr="00955174" w:rsidTr="004C67F3">
        <w:trPr>
          <w:trHeight w:val="170"/>
        </w:trPr>
        <w:tc>
          <w:tcPr>
            <w:tcW w:w="2160" w:type="dxa"/>
            <w:tcBorders>
              <w:top w:val="nil"/>
              <w:right w:val="single" w:sz="4" w:space="0" w:color="212492"/>
            </w:tcBorders>
            <w:vAlign w:val="bottom"/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57,7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67692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5</w:t>
            </w:r>
            <w:r w:rsidR="00676923">
              <w:rPr>
                <w:rFonts w:cs="Arial"/>
                <w:b/>
                <w:sz w:val="16"/>
                <w:szCs w:val="16"/>
              </w:rPr>
              <w:t>8,2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B22C3" w:rsidRPr="00955174" w:rsidRDefault="0067692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0,5</w:t>
            </w:r>
          </w:p>
        </w:tc>
      </w:tr>
      <w:tr w:rsidR="001B22C3" w:rsidRPr="00955174" w:rsidTr="004C67F3">
        <w:trPr>
          <w:trHeight w:val="170"/>
        </w:trPr>
        <w:tc>
          <w:tcPr>
            <w:tcW w:w="2160" w:type="dxa"/>
            <w:tcBorders>
              <w:right w:val="single" w:sz="4" w:space="0" w:color="212492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Wyższe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79,2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</w:t>
            </w:r>
            <w:r w:rsidR="00676923">
              <w:rPr>
                <w:rFonts w:cs="Arial"/>
                <w:sz w:val="16"/>
                <w:szCs w:val="16"/>
              </w:rPr>
              <w:t>79,6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B22C3" w:rsidRPr="00955174" w:rsidRDefault="0067692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  <w:r w:rsidR="001B22C3">
              <w:rPr>
                <w:sz w:val="16"/>
                <w:szCs w:val="16"/>
                <w:shd w:val="clear" w:color="auto" w:fill="FFFFFF"/>
              </w:rPr>
              <w:t>,4</w:t>
            </w:r>
          </w:p>
        </w:tc>
      </w:tr>
      <w:tr w:rsidR="001B22C3" w:rsidRPr="00955174" w:rsidTr="004C67F3">
        <w:trPr>
          <w:trHeight w:val="170"/>
        </w:trPr>
        <w:tc>
          <w:tcPr>
            <w:tcW w:w="2160" w:type="dxa"/>
            <w:tcBorders>
              <w:right w:val="single" w:sz="4" w:space="0" w:color="212492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Policealne i średnie zawodowe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59,2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:rsidR="001B22C3" w:rsidRPr="00955174" w:rsidRDefault="0067692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60,3</w:t>
            </w:r>
          </w:p>
        </w:tc>
        <w:tc>
          <w:tcPr>
            <w:tcW w:w="212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1B22C3" w:rsidRPr="00955174" w:rsidRDefault="0067692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1,1</w:t>
            </w:r>
          </w:p>
        </w:tc>
      </w:tr>
      <w:tr w:rsidR="001B22C3" w:rsidRPr="00955174" w:rsidTr="004C67F3">
        <w:trPr>
          <w:trHeight w:val="170"/>
        </w:trPr>
        <w:tc>
          <w:tcPr>
            <w:tcW w:w="2160" w:type="dxa"/>
            <w:tcBorders>
              <w:right w:val="single" w:sz="4" w:space="0" w:color="212492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365BD5">
              <w:rPr>
                <w:sz w:val="16"/>
                <w:szCs w:val="16"/>
                <w:shd w:val="clear" w:color="auto" w:fill="FFFFFF"/>
              </w:rPr>
              <w:t>Średnie ogólnokształcące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:rsidR="001B22C3" w:rsidRDefault="001B22C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:rsidR="001B22C3" w:rsidRDefault="001B22C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50,7</w:t>
            </w:r>
          </w:p>
        </w:tc>
        <w:tc>
          <w:tcPr>
            <w:tcW w:w="212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1B22C3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–</w:t>
            </w:r>
          </w:p>
        </w:tc>
      </w:tr>
      <w:tr w:rsidR="001B22C3" w:rsidRPr="00955174" w:rsidTr="004C67F3">
        <w:trPr>
          <w:trHeight w:val="170"/>
        </w:trPr>
        <w:tc>
          <w:tcPr>
            <w:tcW w:w="2160" w:type="dxa"/>
            <w:tcBorders>
              <w:bottom w:val="single" w:sz="4" w:space="0" w:color="001D77"/>
              <w:right w:val="single" w:sz="4" w:space="0" w:color="212492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Zasadnicze zawodowe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5</w:t>
            </w:r>
            <w:r>
              <w:rPr>
                <w:rFonts w:cs="Arial"/>
                <w:sz w:val="16"/>
                <w:szCs w:val="16"/>
              </w:rPr>
              <w:t>4,5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1B22C3" w:rsidRPr="00955174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 xml:space="preserve">              5</w:t>
            </w:r>
            <w:r w:rsidR="00676923">
              <w:rPr>
                <w:rFonts w:cs="Arial"/>
                <w:sz w:val="16"/>
                <w:szCs w:val="16"/>
              </w:rPr>
              <w:t>5,1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1B22C3" w:rsidRPr="00955174" w:rsidRDefault="0067692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0,6</w:t>
            </w:r>
          </w:p>
        </w:tc>
      </w:tr>
      <w:tr w:rsidR="001B22C3" w:rsidRPr="00955174" w:rsidTr="004C67F3">
        <w:trPr>
          <w:trHeight w:val="170"/>
        </w:trPr>
        <w:tc>
          <w:tcPr>
            <w:tcW w:w="2160" w:type="dxa"/>
            <w:tcBorders>
              <w:bottom w:val="nil"/>
              <w:right w:val="single" w:sz="4" w:space="0" w:color="212492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Gimnazjalne, podstawowe i niepełne podstawowe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shd w:val="clear" w:color="auto" w:fill="auto"/>
            <w:vAlign w:val="center"/>
          </w:tcPr>
          <w:p w:rsidR="001B22C3" w:rsidRPr="00955174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sz w:val="16"/>
                <w:szCs w:val="16"/>
              </w:rPr>
              <w:t>1</w:t>
            </w:r>
            <w:r w:rsidR="00676923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2126" w:type="dxa"/>
            <w:tcBorders>
              <w:top w:val="single" w:sz="4" w:space="0" w:color="212492"/>
              <w:left w:val="single" w:sz="4" w:space="0" w:color="212492"/>
              <w:bottom w:val="nil"/>
              <w:right w:val="nil"/>
            </w:tcBorders>
            <w:shd w:val="clear" w:color="auto" w:fill="auto"/>
            <w:vAlign w:val="center"/>
          </w:tcPr>
          <w:p w:rsidR="001B22C3" w:rsidRPr="00955174" w:rsidRDefault="0067692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1,9</w:t>
            </w:r>
          </w:p>
        </w:tc>
      </w:tr>
      <w:tr w:rsidR="001B22C3" w:rsidRPr="00955174" w:rsidTr="005F7094">
        <w:tc>
          <w:tcPr>
            <w:tcW w:w="797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spacing w:before="60" w:after="6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STOPA BEZROBOCIA</w:t>
            </w:r>
          </w:p>
        </w:tc>
      </w:tr>
      <w:tr w:rsidR="001B22C3" w:rsidRPr="00955174" w:rsidTr="004C67F3">
        <w:trPr>
          <w:trHeight w:val="113"/>
        </w:trPr>
        <w:tc>
          <w:tcPr>
            <w:tcW w:w="2160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1B22C3" w:rsidRPr="00955174" w:rsidRDefault="001B22C3" w:rsidP="001B22C3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b/>
                <w:sz w:val="16"/>
                <w:szCs w:val="16"/>
                <w:shd w:val="clear" w:color="auto" w:fill="FFFFFF"/>
              </w:rPr>
              <w:t>OGÓŁEM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cs="Arial"/>
                <w:b/>
                <w:sz w:val="16"/>
                <w:szCs w:val="16"/>
              </w:rPr>
              <w:t>4,2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67692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 w:rsidRPr="00955174"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 w:rsidR="00676923">
              <w:rPr>
                <w:rFonts w:cs="Arial"/>
                <w:b/>
                <w:sz w:val="16"/>
                <w:szCs w:val="16"/>
              </w:rPr>
              <w:t>2,7</w:t>
            </w:r>
            <w:r w:rsidRPr="00955174">
              <w:rPr>
                <w:rFonts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676923" w:rsidP="001B22C3">
            <w:pPr>
              <w:jc w:val="right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b/>
                <w:sz w:val="16"/>
                <w:szCs w:val="16"/>
              </w:rPr>
              <w:t>–1,5</w:t>
            </w:r>
          </w:p>
        </w:tc>
      </w:tr>
      <w:tr w:rsidR="001B22C3" w:rsidRPr="00955174" w:rsidTr="004C67F3">
        <w:trPr>
          <w:trHeight w:val="113"/>
        </w:trPr>
        <w:tc>
          <w:tcPr>
            <w:tcW w:w="2160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Wyższe</w:t>
            </w:r>
            <w:r w:rsidRPr="00955174">
              <w:rPr>
                <w:sz w:val="16"/>
                <w:szCs w:val="16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2,3</w:t>
            </w:r>
            <w:r w:rsidRPr="00955174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1B22C3" w:rsidRPr="00955174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676923">
              <w:rPr>
                <w:rFonts w:cs="Arial"/>
                <w:sz w:val="16"/>
                <w:szCs w:val="16"/>
              </w:rPr>
              <w:t>1,5</w:t>
            </w:r>
            <w:r w:rsidRPr="00955174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1B22C3" w:rsidRPr="00955174" w:rsidRDefault="0067692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–0,8</w:t>
            </w:r>
          </w:p>
        </w:tc>
      </w:tr>
      <w:tr w:rsidR="001B22C3" w:rsidRPr="00955174" w:rsidTr="004C67F3">
        <w:trPr>
          <w:trHeight w:val="113"/>
        </w:trPr>
        <w:tc>
          <w:tcPr>
            <w:tcW w:w="2160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Policealne i średnie zawodowe</w:t>
            </w:r>
          </w:p>
        </w:tc>
        <w:tc>
          <w:tcPr>
            <w:tcW w:w="184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B22C3" w:rsidRDefault="001B22C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B22C3" w:rsidRDefault="0067692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21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1B22C3" w:rsidRDefault="0067692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–2,2</w:t>
            </w:r>
          </w:p>
        </w:tc>
      </w:tr>
      <w:tr w:rsidR="001B22C3" w:rsidRPr="00955174" w:rsidTr="004C67F3">
        <w:trPr>
          <w:trHeight w:val="113"/>
        </w:trPr>
        <w:tc>
          <w:tcPr>
            <w:tcW w:w="2160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1F192D">
              <w:rPr>
                <w:sz w:val="16"/>
                <w:szCs w:val="16"/>
                <w:shd w:val="clear" w:color="auto" w:fill="FFFFFF"/>
              </w:rPr>
              <w:t>Średnie ogólnokształcące</w:t>
            </w:r>
          </w:p>
        </w:tc>
        <w:tc>
          <w:tcPr>
            <w:tcW w:w="184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184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1B22C3" w:rsidRPr="00955174" w:rsidRDefault="00676923" w:rsidP="0067692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212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1B22C3" w:rsidRDefault="0067692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–2,7</w:t>
            </w:r>
          </w:p>
        </w:tc>
      </w:tr>
      <w:tr w:rsidR="001B22C3" w:rsidRPr="00955174" w:rsidTr="004C67F3">
        <w:trPr>
          <w:trHeight w:val="113"/>
        </w:trPr>
        <w:tc>
          <w:tcPr>
            <w:tcW w:w="2160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955174">
              <w:rPr>
                <w:sz w:val="16"/>
                <w:szCs w:val="16"/>
                <w:shd w:val="clear" w:color="auto" w:fill="FFFFFF"/>
              </w:rPr>
              <w:t>Zasadnicze zawodowe</w:t>
            </w:r>
          </w:p>
        </w:tc>
        <w:tc>
          <w:tcPr>
            <w:tcW w:w="1843" w:type="dxa"/>
            <w:tcBorders>
              <w:top w:val="single" w:sz="4" w:space="0" w:color="001D77"/>
              <w:left w:val="single" w:sz="4" w:space="0" w:color="001D77"/>
              <w:bottom w:val="single" w:sz="4" w:space="0" w:color="212492"/>
              <w:right w:val="single" w:sz="4" w:space="0" w:color="001D77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5,6</w:t>
            </w:r>
          </w:p>
        </w:tc>
        <w:tc>
          <w:tcPr>
            <w:tcW w:w="1843" w:type="dxa"/>
            <w:tcBorders>
              <w:top w:val="single" w:sz="4" w:space="0" w:color="001D77"/>
              <w:left w:val="single" w:sz="4" w:space="0" w:color="001D77"/>
              <w:bottom w:val="single" w:sz="4" w:space="0" w:color="212492"/>
              <w:right w:val="single" w:sz="4" w:space="0" w:color="001D77"/>
            </w:tcBorders>
            <w:shd w:val="clear" w:color="auto" w:fill="auto"/>
            <w:vAlign w:val="center"/>
          </w:tcPr>
          <w:p w:rsidR="001B22C3" w:rsidRPr="00955174" w:rsidRDefault="0067692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2,8</w:t>
            </w:r>
          </w:p>
        </w:tc>
        <w:tc>
          <w:tcPr>
            <w:tcW w:w="2126" w:type="dxa"/>
            <w:tcBorders>
              <w:top w:val="single" w:sz="4" w:space="0" w:color="001D77"/>
              <w:left w:val="single" w:sz="4" w:space="0" w:color="001D77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1B22C3" w:rsidRPr="00955174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–</w:t>
            </w:r>
            <w:r w:rsidR="00676923">
              <w:rPr>
                <w:sz w:val="16"/>
                <w:szCs w:val="16"/>
                <w:shd w:val="clear" w:color="auto" w:fill="FFFFFF"/>
              </w:rPr>
              <w:t>2,8</w:t>
            </w:r>
          </w:p>
        </w:tc>
      </w:tr>
      <w:tr w:rsidR="001B22C3" w:rsidRPr="00955174" w:rsidTr="004C67F3">
        <w:trPr>
          <w:trHeight w:val="113"/>
        </w:trPr>
        <w:tc>
          <w:tcPr>
            <w:tcW w:w="2160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bottom"/>
          </w:tcPr>
          <w:p w:rsidR="001B22C3" w:rsidRPr="00955174" w:rsidRDefault="001B22C3" w:rsidP="001B22C3">
            <w:pPr>
              <w:rPr>
                <w:sz w:val="16"/>
                <w:szCs w:val="16"/>
                <w:shd w:val="clear" w:color="auto" w:fill="FFFFFF"/>
              </w:rPr>
            </w:pPr>
            <w:r w:rsidRPr="001F192D">
              <w:rPr>
                <w:sz w:val="16"/>
                <w:szCs w:val="16"/>
                <w:shd w:val="clear" w:color="auto" w:fill="FFFFFF"/>
              </w:rPr>
              <w:t>Gimnazjalne, podstawowe i niepełne podstawowe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1B22C3" w:rsidRPr="00955174" w:rsidRDefault="001B22C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1843" w:type="dxa"/>
            <w:tcBorders>
              <w:top w:val="single" w:sz="4" w:space="0" w:color="212492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1B22C3" w:rsidRPr="00955174" w:rsidRDefault="00676923" w:rsidP="001B22C3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2126" w:type="dxa"/>
            <w:tcBorders>
              <w:top w:val="single" w:sz="4" w:space="0" w:color="212492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:rsidR="001B22C3" w:rsidRDefault="001B22C3" w:rsidP="00676923">
            <w:pPr>
              <w:jc w:val="right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0,</w:t>
            </w:r>
            <w:r w:rsidR="00676923">
              <w:rPr>
                <w:sz w:val="16"/>
                <w:szCs w:val="16"/>
                <w:shd w:val="clear" w:color="auto" w:fill="FFFFFF"/>
              </w:rPr>
              <w:t>3</w:t>
            </w:r>
          </w:p>
        </w:tc>
      </w:tr>
    </w:tbl>
    <w:p w:rsidR="000511DC" w:rsidRDefault="000511DC" w:rsidP="000511DC">
      <w:pPr>
        <w:spacing w:before="0" w:after="0" w:line="160" w:lineRule="exact"/>
        <w:rPr>
          <w:sz w:val="16"/>
          <w:szCs w:val="16"/>
        </w:rPr>
      </w:pPr>
    </w:p>
    <w:p w:rsidR="00694AF0" w:rsidRPr="000511DC" w:rsidRDefault="000511DC" w:rsidP="000511DC">
      <w:pPr>
        <w:spacing w:before="0" w:after="0"/>
        <w:rPr>
          <w:sz w:val="16"/>
          <w:szCs w:val="16"/>
        </w:rPr>
        <w:sectPr w:rsidR="00694AF0" w:rsidRPr="000511DC" w:rsidSect="003B18B6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0511DC">
        <w:rPr>
          <w:sz w:val="16"/>
          <w:szCs w:val="16"/>
        </w:rPr>
        <w:t>Uwaga. Sumy niektórych danych mogą być różne od wielkości „ogółem”. Wynika to z zaokrągleń dokonywanych przy uogólnianiu wyników badania.</w:t>
      </w: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0470AA" w:rsidRPr="00E834E7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1808FF" w:rsidRDefault="006959A8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1808FF">
              <w:rPr>
                <w:rFonts w:cs="Arial"/>
                <w:b/>
                <w:color w:val="000000" w:themeColor="text1"/>
                <w:sz w:val="20"/>
              </w:rPr>
              <w:t>Mazowiecki Ośrodek Badań Regionalnych</w:t>
            </w:r>
          </w:p>
          <w:p w:rsidR="006959A8" w:rsidRPr="001808FF" w:rsidRDefault="006959A8" w:rsidP="006959A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1808F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Urząd Statystyczny w Warszawie</w:t>
            </w:r>
          </w:p>
          <w:p w:rsidR="006959A8" w:rsidRPr="001808FF" w:rsidRDefault="006959A8" w:rsidP="006959A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0"/>
              </w:rPr>
            </w:pPr>
            <w:r w:rsidRPr="001808FF">
              <w:rPr>
                <w:rFonts w:ascii="Fira Sans" w:hAnsi="Fira Sans"/>
                <w:b/>
                <w:color w:val="auto"/>
                <w:sz w:val="20"/>
                <w:szCs w:val="20"/>
              </w:rPr>
              <w:t>Aneta Czyżkowska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6959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464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959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20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959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30</w:t>
            </w:r>
          </w:p>
          <w:p w:rsidR="000470AA" w:rsidRPr="001808FF" w:rsidRDefault="000470AA" w:rsidP="006959A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1808F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="006959A8" w:rsidRPr="00053270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a.czyzkowska@stat.gov.pl</w:t>
              </w:r>
            </w:hyperlink>
          </w:p>
        </w:tc>
        <w:tc>
          <w:tcPr>
            <w:tcW w:w="3942" w:type="dxa"/>
          </w:tcPr>
          <w:p w:rsidR="0069206E" w:rsidRPr="001808FF" w:rsidRDefault="000470AA" w:rsidP="0069206E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="0069206E" w:rsidRPr="001808FF">
              <w:rPr>
                <w:rFonts w:cs="Arial"/>
                <w:b/>
                <w:color w:val="000000" w:themeColor="text1"/>
                <w:sz w:val="20"/>
              </w:rPr>
              <w:t xml:space="preserve">Centrum Informacji Statystycznej </w:t>
            </w:r>
          </w:p>
          <w:p w:rsidR="0069206E" w:rsidRPr="001808FF" w:rsidRDefault="0069206E" w:rsidP="0069206E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1808F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Marcin Kałuski</w:t>
            </w:r>
          </w:p>
          <w:p w:rsidR="0069206E" w:rsidRPr="008F3638" w:rsidRDefault="0069206E" w:rsidP="0069206E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22 464 20 91</w:t>
            </w:r>
          </w:p>
          <w:p w:rsidR="000470AA" w:rsidRPr="001808FF" w:rsidRDefault="0069206E" w:rsidP="0069206E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1808FF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053270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m.kaluski@stat.gov.pl</w:t>
              </w:r>
            </w:hyperlink>
          </w:p>
        </w:tc>
      </w:tr>
    </w:tbl>
    <w:p w:rsidR="000470AA" w:rsidRPr="00940337" w:rsidRDefault="000470AA" w:rsidP="000470AA">
      <w:pPr>
        <w:rPr>
          <w:sz w:val="20"/>
          <w:lang w:val="en-US"/>
        </w:rPr>
      </w:pPr>
    </w:p>
    <w:p w:rsidR="000470AA" w:rsidRPr="00940337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69206E" w:rsidRPr="001808FF" w:rsidRDefault="0069206E" w:rsidP="0069206E">
            <w:pPr>
              <w:rPr>
                <w:b/>
                <w:sz w:val="20"/>
                <w:lang w:val="en-US"/>
              </w:rPr>
            </w:pPr>
            <w:proofErr w:type="spellStart"/>
            <w:r w:rsidRPr="001808FF">
              <w:rPr>
                <w:b/>
                <w:sz w:val="20"/>
                <w:lang w:val="en-US"/>
              </w:rPr>
              <w:t>Obsługa</w:t>
            </w:r>
            <w:proofErr w:type="spellEnd"/>
            <w:r w:rsidRPr="001808F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808FF">
              <w:rPr>
                <w:b/>
                <w:sz w:val="20"/>
                <w:lang w:val="en-US"/>
              </w:rPr>
              <w:t>mediów</w:t>
            </w:r>
            <w:proofErr w:type="spellEnd"/>
          </w:p>
          <w:p w:rsidR="0069206E" w:rsidRPr="009F7A4E" w:rsidRDefault="008E0A56" w:rsidP="0069206E">
            <w:pPr>
              <w:rPr>
                <w:sz w:val="20"/>
                <w:lang w:val="en-US"/>
              </w:rPr>
            </w:pPr>
            <w:r w:rsidRPr="008E0A56">
              <w:rPr>
                <w:sz w:val="20"/>
                <w:lang w:val="en-US"/>
              </w:rPr>
              <w:t>Tel:</w:t>
            </w:r>
            <w:r w:rsidR="0069206E" w:rsidRPr="008E0A56">
              <w:rPr>
                <w:rFonts w:ascii="Fira Sans SemiBold" w:hAnsi="Fira Sans SemiBold"/>
                <w:sz w:val="20"/>
                <w:lang w:val="en-US"/>
              </w:rPr>
              <w:t xml:space="preserve"> </w:t>
            </w:r>
            <w:r w:rsidR="0069206E" w:rsidRPr="008E0A56">
              <w:rPr>
                <w:sz w:val="20"/>
                <w:lang w:val="en-US"/>
              </w:rPr>
              <w:t>2</w:t>
            </w:r>
            <w:r w:rsidR="0069206E" w:rsidRPr="009F7A4E">
              <w:rPr>
                <w:sz w:val="20"/>
                <w:lang w:val="en-US"/>
              </w:rPr>
              <w:t>2 464 20 91</w:t>
            </w:r>
          </w:p>
          <w:p w:rsidR="000470AA" w:rsidRPr="001808FF" w:rsidRDefault="0069206E" w:rsidP="0069206E">
            <w:pPr>
              <w:rPr>
                <w:sz w:val="18"/>
                <w:lang w:val="en-US"/>
              </w:rPr>
            </w:pPr>
            <w:r w:rsidRPr="001808FF">
              <w:rPr>
                <w:b/>
                <w:sz w:val="20"/>
                <w:lang w:val="en-US"/>
              </w:rPr>
              <w:t xml:space="preserve">e-mail: </w:t>
            </w:r>
            <w:hyperlink r:id="rId28" w:history="1">
              <w:r w:rsidRPr="00053270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m.kaluski@stat. gov.pl</w:t>
              </w:r>
            </w:hyperlink>
          </w:p>
        </w:tc>
        <w:tc>
          <w:tcPr>
            <w:tcW w:w="369" w:type="pct"/>
            <w:vAlign w:val="center"/>
          </w:tcPr>
          <w:p w:rsidR="000470AA" w:rsidRPr="00940337" w:rsidRDefault="0069206E" w:rsidP="000470AA">
            <w:pPr>
              <w:rPr>
                <w:sz w:val="18"/>
                <w:lang w:val="en-US"/>
              </w:rPr>
            </w:pPr>
            <w:r w:rsidRPr="0069206E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756544" behindDoc="0" locked="0" layoutInCell="1" allowOverlap="1" wp14:anchorId="1C8C3FA8" wp14:editId="31888FB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45085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206E">
              <w:rPr>
                <w:noProof/>
                <w:sz w:val="18"/>
                <w:lang w:eastAsia="pl-PL"/>
              </w:rPr>
              <w:drawing>
                <wp:anchor distT="0" distB="0" distL="114300" distR="114300" simplePos="0" relativeHeight="251757568" behindDoc="0" locked="0" layoutInCell="1" allowOverlap="1" wp14:anchorId="0D1C3FE5" wp14:editId="5B2F7AD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387985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1808FF" w:rsidRDefault="0069206E" w:rsidP="000470AA">
            <w:pPr>
              <w:rPr>
                <w:sz w:val="20"/>
                <w:szCs w:val="20"/>
              </w:rPr>
            </w:pPr>
            <w:r w:rsidRPr="001808FF">
              <w:rPr>
                <w:sz w:val="20"/>
                <w:szCs w:val="20"/>
              </w:rPr>
              <w:t>warszawa.stat.gov.pl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1910" w:type="pct"/>
          </w:tcPr>
          <w:p w:rsidR="000470AA" w:rsidRPr="001808FF" w:rsidRDefault="0069206E" w:rsidP="000470AA">
            <w:pPr>
              <w:rPr>
                <w:sz w:val="20"/>
                <w:szCs w:val="20"/>
              </w:rPr>
            </w:pPr>
            <w:r w:rsidRPr="001808FF">
              <w:rPr>
                <w:sz w:val="20"/>
                <w:szCs w:val="20"/>
              </w:rPr>
              <w:t>@</w:t>
            </w:r>
            <w:proofErr w:type="spellStart"/>
            <w:r w:rsidRPr="001808FF">
              <w:rPr>
                <w:sz w:val="20"/>
                <w:szCs w:val="20"/>
              </w:rPr>
              <w:t>Warszawa_STAT</w:t>
            </w:r>
            <w:proofErr w:type="spellEnd"/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144675" wp14:editId="15E1CAD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9" w:rsidRDefault="00AB35A9" w:rsidP="00AB6D25">
                            <w:pPr>
                              <w:rPr>
                                <w:b/>
                              </w:rPr>
                            </w:pPr>
                            <w:r w:rsidRPr="001808FF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AB35A9" w:rsidRPr="00592C55" w:rsidRDefault="00AB35A9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592C55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592C55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"https://stat.gov.pl/obszary-tematyczne/rynek-pracy/zasady-metodyczne-rocznik-pracy/zeszyt-metodologiczny-badanie-aktywnosci-ekonomicznej-ludnosci,3,1.html"</w:instrText>
                            </w:r>
                            <w:r w:rsidRPr="00592C55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592C5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Zeszyt metodologiczny. Badanie Aktywności Ekonomicznej Ludności</w:t>
                            </w:r>
                          </w:p>
                          <w:p w:rsidR="00AB35A9" w:rsidRPr="00003BFD" w:rsidRDefault="00AB35A9" w:rsidP="00E7710D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002060"/>
                                <w:u w:val="none"/>
                              </w:rPr>
                            </w:pPr>
                            <w:r w:rsidRPr="00592C55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B081A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instrText>HYPERLINK "https://stat.gov.pl/obszary-tematyczne/rynek-pracy/pracujacy-bezrobotni-bierni-zawodowo-wg-bael/aktywnosc-ekonomiczna-ludnosci-polski-iv-kwartal-2018-roku,4,32.html"</w:instrText>
                            </w:r>
                            <w:r w:rsidRPr="002B081A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separate"/>
                            </w:r>
                            <w:r w:rsidRPr="002B081A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Aktywność ekonomiczna ludności Polski</w:t>
                            </w:r>
                          </w:p>
                          <w:p w:rsidR="00AB35A9" w:rsidRPr="002B081A" w:rsidRDefault="00AB35A9" w:rsidP="00E7710D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2B081A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end"/>
                            </w:r>
                            <w:r w:rsidRPr="002B081A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instrText>HYPERLINK "https://stat.gov.pl/obszary-tematyczne/rynek-pracy/pracujacy-bezrobotni-bierni-zawodowo-wg-bael/monitoring-rynku-pracy-kwartalna-informacja-o-rynku-pracy-w-pierwszym-kwartale-2019-r-,12,37.html"</w:instrText>
                            </w:r>
                            <w:r w:rsidRPr="002B081A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separate"/>
                            </w:r>
                            <w:r w:rsidRPr="002B081A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Monitoring rynku pracy</w:t>
                            </w:r>
                          </w:p>
                          <w:p w:rsidR="00AB35A9" w:rsidRDefault="00AB35A9" w:rsidP="00AB5A6C">
                            <w:pPr>
                              <w:jc w:val="right"/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2B081A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fldChar w:fldCharType="end"/>
                            </w:r>
                            <w:r w:rsidRPr="008A6C9E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76272F5" wp14:editId="26E0F41A">
                                  <wp:extent cx="1620000" cy="882254"/>
                                  <wp:effectExtent l="0" t="0" r="0" b="0"/>
                                  <wp:docPr id="15" name="Obraz 15" descr="C:\Users\czyzkowskaa\AppData\Local\Microsoft\Windows\INetCache\Content.Outlook\SI4S9322\oceń opracowanie (00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zyzkowskaa\AppData\Local\Microsoft\Windows\INetCache\Content.Outlook\SI4S9322\oceń opracowanie (00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000" cy="882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5A9" w:rsidRPr="001808FF" w:rsidRDefault="00AB35A9" w:rsidP="00E7710D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1808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AB35A9" w:rsidRPr="00003BFD" w:rsidRDefault="00AB35A9" w:rsidP="00E7710D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03BFD">
                              <w:rPr>
                                <w:color w:val="00206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instrText>HYPERLINK "https://bdl.stat.gov.pl/BDL/dane/podgrup/temat"</w:instrText>
                            </w:r>
                            <w:r w:rsidRPr="00003BFD">
                              <w:rPr>
                                <w:color w:val="00206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003BFD">
                              <w:rPr>
                                <w:rStyle w:val="Hipercze"/>
                                <w:rFonts w:cstheme="minorBidi"/>
                                <w:color w:val="002060"/>
                                <w:sz w:val="18"/>
                                <w:szCs w:val="18"/>
                              </w:rPr>
                              <w:t>Bank Danych Lokalnych/Rynek pracy</w:t>
                            </w:r>
                          </w:p>
                          <w:p w:rsidR="00AB35A9" w:rsidRDefault="00AB35A9" w:rsidP="00E7710D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003BFD">
                              <w:rPr>
                                <w:color w:val="00206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B35A9" w:rsidRPr="001808FF" w:rsidRDefault="00AB35A9" w:rsidP="00AB5A6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1808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AB35A9" w:rsidRPr="00ED167E" w:rsidRDefault="00E80CD5" w:rsidP="00AB5A6C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AB35A9" w:rsidRPr="00ED167E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Współczynnik aktywności zawodowej ludności </w:t>
                              </w:r>
                            </w:hyperlink>
                          </w:p>
                          <w:p w:rsidR="00AB35A9" w:rsidRPr="00ED167E" w:rsidRDefault="00AB35A9" w:rsidP="00AB5A6C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D167E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"https://stat.gov.pl/metainformacje/slownik-pojec/pojecia-stosowane-w-statystyce-publicznej/884,pojecie.html"</w:instrText>
                            </w:r>
                            <w:r w:rsidRPr="00ED167E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ED167E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Wskaźnik zatrudnienia</w:t>
                            </w:r>
                          </w:p>
                          <w:p w:rsidR="00AB35A9" w:rsidRPr="00ED167E" w:rsidRDefault="00AB35A9" w:rsidP="00AB5A6C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D167E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167E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"https://stat.gov.pl/metainformacje/slownik-pojec/pojecia-stosowane-w-statystyce-publicznej/486,pojecie.html"</w:instrText>
                            </w:r>
                            <w:r w:rsidRPr="00ED167E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ED167E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Stopa bezrobocia</w:t>
                            </w:r>
                          </w:p>
                          <w:p w:rsidR="00AB35A9" w:rsidRPr="00E7710D" w:rsidRDefault="00AB35A9" w:rsidP="00AB5A6C">
                            <w:pPr>
                              <w:rPr>
                                <w:b/>
                              </w:rPr>
                            </w:pPr>
                            <w:r w:rsidRPr="00ED167E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AB35A9" w:rsidRPr="00E7710D" w:rsidRDefault="00AB35A9" w:rsidP="00E7710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7710D">
                              <w:t xml:space="preserve">                                                           </w:t>
                            </w:r>
                          </w:p>
                          <w:p w:rsidR="00AB35A9" w:rsidRPr="00EC1BB7" w:rsidRDefault="00AB35A9" w:rsidP="00AB6D25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</w:p>
                          <w:p w:rsidR="00AB35A9" w:rsidRPr="0068118E" w:rsidRDefault="00AB35A9" w:rsidP="00AB6D25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</w:p>
                          <w:p w:rsidR="00AB35A9" w:rsidRDefault="00AB35A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35A9" w:rsidRPr="00635A5D" w:rsidRDefault="00AB35A9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35A9" w:rsidRPr="008312BF" w:rsidRDefault="00AB35A9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4675" id="_x0000_s1037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" fillcolor="#f2f2f2" strokecolor="white [3212]">
                <v:textbox>
                  <w:txbxContent>
                    <w:p w:rsidR="00AB35A9" w:rsidRDefault="00AB35A9" w:rsidP="00AB6D25">
                      <w:pPr>
                        <w:rPr>
                          <w:b/>
                        </w:rPr>
                      </w:pPr>
                      <w:r w:rsidRPr="001808FF">
                        <w:rPr>
                          <w:b/>
                        </w:rPr>
                        <w:t>Powiązane opracowania</w:t>
                      </w:r>
                    </w:p>
                    <w:p w:rsidR="00AB35A9" w:rsidRPr="00592C55" w:rsidRDefault="00AB35A9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592C55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592C55">
                        <w:rPr>
                          <w:color w:val="001D77"/>
                          <w:sz w:val="18"/>
                          <w:szCs w:val="18"/>
                        </w:rPr>
                        <w:instrText>HYPERLINK "https://stat.gov.pl/obszary-tematyczne/rynek-pracy/zasady-metodyczne-rocznik-pracy/zeszyt-metodologiczny-badanie-aktywnosci-ekonomicznej-ludnosci,3,1.html"</w:instrText>
                      </w:r>
                      <w:r w:rsidRPr="00592C55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592C5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Zeszyt metodologiczny. Badanie Aktywności Ekonomicznej Ludności</w:t>
                      </w:r>
                    </w:p>
                    <w:p w:rsidR="00AB35A9" w:rsidRPr="00003BFD" w:rsidRDefault="00AB35A9" w:rsidP="00E7710D">
                      <w:pPr>
                        <w:rPr>
                          <w:rStyle w:val="Hipercze"/>
                          <w:rFonts w:cstheme="minorBidi"/>
                          <w:b/>
                          <w:color w:val="002060"/>
                          <w:u w:val="none"/>
                        </w:rPr>
                      </w:pPr>
                      <w:r w:rsidRPr="00592C55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2B081A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instrText>HYPERLINK "https://stat.gov.pl/obszary-tematyczne/rynek-pracy/pracujacy-bezrobotni-bierni-zawodowo-wg-bael/aktywnosc-ekonomiczna-ludnosci-polski-iv-kwartal-2018-roku,4,32.html"</w:instrText>
                      </w:r>
                      <w:r w:rsidRPr="002B081A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separate"/>
                      </w:r>
                      <w:r w:rsidRPr="002B081A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Aktywność ekonomiczna ludności Polski</w:t>
                      </w:r>
                    </w:p>
                    <w:p w:rsidR="00AB35A9" w:rsidRPr="002B081A" w:rsidRDefault="00AB35A9" w:rsidP="00E7710D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2B081A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end"/>
                      </w:r>
                      <w:r w:rsidRPr="002B081A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instrText>HYPERLINK "https://stat.gov.pl/obszary-tematyczne/rynek-pracy/pracujacy-bezrobotni-bierni-zawodowo-wg-bael/monitoring-rynku-pracy-kwartalna-informacja-o-rynku-pracy-w-pierwszym-kwartale-2019-r-,12,37.html"</w:instrText>
                      </w:r>
                      <w:r w:rsidRPr="002B081A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separate"/>
                      </w:r>
                      <w:r w:rsidRPr="002B081A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Monitoring rynku pracy</w:t>
                      </w:r>
                    </w:p>
                    <w:p w:rsidR="00AB35A9" w:rsidRDefault="00AB35A9" w:rsidP="00AB5A6C">
                      <w:pPr>
                        <w:jc w:val="right"/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2B081A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fldChar w:fldCharType="end"/>
                      </w:r>
                      <w:r w:rsidRPr="008A6C9E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76272F5" wp14:editId="26E0F41A">
                            <wp:extent cx="1620000" cy="882254"/>
                            <wp:effectExtent l="0" t="0" r="0" b="0"/>
                            <wp:docPr id="15" name="Obraz 15" descr="C:\Users\czyzkowskaa\AppData\Local\Microsoft\Windows\INetCache\Content.Outlook\SI4S9322\oceń opracowanie (00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zyzkowskaa\AppData\Local\Microsoft\Windows\INetCache\Content.Outlook\SI4S9322\oceń opracowanie (00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000" cy="882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5A9" w:rsidRPr="001808FF" w:rsidRDefault="00AB35A9" w:rsidP="00E7710D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1808F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AB35A9" w:rsidRPr="00003BFD" w:rsidRDefault="00AB35A9" w:rsidP="00E7710D">
                      <w:pPr>
                        <w:rPr>
                          <w:rStyle w:val="Hipercze"/>
                          <w:rFonts w:cstheme="minorBidi"/>
                          <w:color w:val="002060"/>
                          <w:sz w:val="18"/>
                          <w:szCs w:val="18"/>
                        </w:rPr>
                      </w:pPr>
                      <w:r w:rsidRPr="00003BFD">
                        <w:rPr>
                          <w:color w:val="00206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instrText>HYPERLINK "https://bdl.stat.gov.pl/BDL/dane/podgrup/temat"</w:instrText>
                      </w:r>
                      <w:r w:rsidRPr="00003BFD">
                        <w:rPr>
                          <w:color w:val="002060"/>
                          <w:sz w:val="18"/>
                          <w:szCs w:val="18"/>
                        </w:rPr>
                        <w:fldChar w:fldCharType="separate"/>
                      </w:r>
                      <w:r w:rsidRPr="00003BFD">
                        <w:rPr>
                          <w:rStyle w:val="Hipercze"/>
                          <w:rFonts w:cstheme="minorBidi"/>
                          <w:color w:val="002060"/>
                          <w:sz w:val="18"/>
                          <w:szCs w:val="18"/>
                        </w:rPr>
                        <w:t>Bank Danych Lokalnych/Rynek pracy</w:t>
                      </w:r>
                    </w:p>
                    <w:p w:rsidR="00AB35A9" w:rsidRDefault="00AB35A9" w:rsidP="00E7710D">
                      <w:pPr>
                        <w:rPr>
                          <w:color w:val="001D77"/>
                          <w:szCs w:val="24"/>
                        </w:rPr>
                      </w:pPr>
                      <w:r w:rsidRPr="00003BFD">
                        <w:rPr>
                          <w:color w:val="002060"/>
                          <w:sz w:val="18"/>
                          <w:szCs w:val="18"/>
                        </w:rPr>
                        <w:fldChar w:fldCharType="end"/>
                      </w:r>
                    </w:p>
                    <w:p w:rsidR="00AB35A9" w:rsidRPr="001808FF" w:rsidRDefault="00AB35A9" w:rsidP="00AB5A6C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1808FF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AB35A9" w:rsidRPr="00ED167E" w:rsidRDefault="00AB35A9" w:rsidP="00AB5A6C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4" w:history="1">
                        <w:r w:rsidRPr="00ED167E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 xml:space="preserve">Współczynnik aktywności zawodowej ludności </w:t>
                        </w:r>
                      </w:hyperlink>
                    </w:p>
                    <w:p w:rsidR="00AB35A9" w:rsidRPr="00ED167E" w:rsidRDefault="00AB35A9" w:rsidP="00AB5A6C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ED167E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>HYPERLINK "https://stat.gov.pl/metainformacje/slownik-pojec/pojecia-stosowane-w-statystyce-publicznej/884,pojecie.html"</w:instrText>
                      </w:r>
                      <w:r w:rsidRPr="00ED167E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ED167E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Wskaźnik zatrudnienia</w:t>
                      </w:r>
                    </w:p>
                    <w:p w:rsidR="00AB35A9" w:rsidRPr="00ED167E" w:rsidRDefault="00AB35A9" w:rsidP="00AB5A6C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ED167E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ED167E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>HYPERLINK "https://stat.gov.pl/metainformacje/slownik-pojec/pojecia-stosowane-w-statystyce-publicznej/486,pojecie.html"</w:instrText>
                      </w:r>
                      <w:r w:rsidRPr="00ED167E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ED167E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Stopa bezrobocia</w:t>
                      </w:r>
                    </w:p>
                    <w:p w:rsidR="00AB35A9" w:rsidRPr="00E7710D" w:rsidRDefault="00AB35A9" w:rsidP="00AB5A6C">
                      <w:pPr>
                        <w:rPr>
                          <w:b/>
                        </w:rPr>
                      </w:pPr>
                      <w:r w:rsidRPr="00ED167E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</w:p>
                    <w:p w:rsidR="00AB35A9" w:rsidRPr="00E7710D" w:rsidRDefault="00AB35A9" w:rsidP="00E7710D">
                      <w:pPr>
                        <w:jc w:val="right"/>
                        <w:rPr>
                          <w:b/>
                        </w:rPr>
                      </w:pPr>
                      <w:r w:rsidRPr="00E7710D">
                        <w:t xml:space="preserve">                                                           </w:t>
                      </w:r>
                    </w:p>
                    <w:p w:rsidR="00AB35A9" w:rsidRPr="00EC1BB7" w:rsidRDefault="00AB35A9" w:rsidP="00AB6D25">
                      <w:pPr>
                        <w:rPr>
                          <w:color w:val="001D77"/>
                          <w:szCs w:val="24"/>
                        </w:rPr>
                      </w:pPr>
                    </w:p>
                    <w:p w:rsidR="00AB35A9" w:rsidRPr="0068118E" w:rsidRDefault="00AB35A9" w:rsidP="00AB6D25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</w:p>
                    <w:p w:rsidR="00AB35A9" w:rsidRDefault="00AB35A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35A9" w:rsidRPr="00635A5D" w:rsidRDefault="00AB35A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35A9" w:rsidRPr="008312BF" w:rsidRDefault="00AB35A9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D5" w:rsidRDefault="00E80CD5" w:rsidP="000662E2">
      <w:pPr>
        <w:spacing w:after="0" w:line="240" w:lineRule="auto"/>
      </w:pPr>
      <w:r>
        <w:separator/>
      </w:r>
    </w:p>
  </w:endnote>
  <w:endnote w:type="continuationSeparator" w:id="0">
    <w:p w:rsidR="00E80CD5" w:rsidRDefault="00E80CD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Fira Sans SemiBold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AB35A9" w:rsidRDefault="00AB35A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01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AB35A9" w:rsidRDefault="00AB35A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0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AB35A9" w:rsidRDefault="00AB35A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0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D5" w:rsidRDefault="00E80CD5" w:rsidP="000662E2">
      <w:pPr>
        <w:spacing w:after="0" w:line="240" w:lineRule="auto"/>
      </w:pPr>
      <w:r>
        <w:separator/>
      </w:r>
    </w:p>
  </w:footnote>
  <w:footnote w:type="continuationSeparator" w:id="0">
    <w:p w:rsidR="00E80CD5" w:rsidRDefault="00E80CD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9" w:rsidRDefault="00AB35A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144684" wp14:editId="5B14468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41B06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AB35A9" w:rsidRDefault="00AB3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9" w:rsidRDefault="00AB35A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392939" cy="432817"/>
          <wp:effectExtent l="0" t="0" r="0" b="571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 US w Warszawie wersja podstawowa wariant kolor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39" cy="43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144686" wp14:editId="2DD590D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35A9" w:rsidRPr="003C6C8D" w:rsidRDefault="00AB35A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44686" id="Schemat blokowy: opóźnienie 6" o:spid="_x0000_s103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AB35A9" w:rsidRPr="003C6C8D" w:rsidRDefault="00AB35A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144688" wp14:editId="5B14468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00C86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B14468C" wp14:editId="5B14468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5A9" w:rsidRPr="00C97596" w:rsidRDefault="00AB35A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30.03.2018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4468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AB35A9" w:rsidRPr="00C97596" w:rsidRDefault="00AB35A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30.03.2018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9" w:rsidRDefault="00AB35A9">
    <w:pPr>
      <w:pStyle w:val="Nagwek"/>
    </w:pPr>
  </w:p>
  <w:p w:rsidR="00AB35A9" w:rsidRDefault="00AB3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4.5pt;visibility:visible" o:bullet="t">
        <v:imagedata r:id="rId1" o:title=""/>
      </v:shape>
    </w:pict>
  </w:numPicBullet>
  <w:numPicBullet w:numPicBulletId="1">
    <w:pict>
      <v:shape id="_x0000_i1029" type="#_x0000_t75" style="width:123.75pt;height:124.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7CB"/>
    <w:rsid w:val="00001C5B"/>
    <w:rsid w:val="00002F4D"/>
    <w:rsid w:val="00003437"/>
    <w:rsid w:val="00003BFD"/>
    <w:rsid w:val="0000490A"/>
    <w:rsid w:val="000051D1"/>
    <w:rsid w:val="0000709F"/>
    <w:rsid w:val="000108B8"/>
    <w:rsid w:val="00014BF1"/>
    <w:rsid w:val="000152F5"/>
    <w:rsid w:val="0002034C"/>
    <w:rsid w:val="00020849"/>
    <w:rsid w:val="000213DC"/>
    <w:rsid w:val="000264AD"/>
    <w:rsid w:val="000327DB"/>
    <w:rsid w:val="0003332A"/>
    <w:rsid w:val="0003693E"/>
    <w:rsid w:val="00037364"/>
    <w:rsid w:val="0004093F"/>
    <w:rsid w:val="00041B0E"/>
    <w:rsid w:val="00045602"/>
    <w:rsid w:val="0004582E"/>
    <w:rsid w:val="000470AA"/>
    <w:rsid w:val="000511DC"/>
    <w:rsid w:val="00053270"/>
    <w:rsid w:val="00056E5B"/>
    <w:rsid w:val="00057CA1"/>
    <w:rsid w:val="00060416"/>
    <w:rsid w:val="00065FEC"/>
    <w:rsid w:val="000662E2"/>
    <w:rsid w:val="00066883"/>
    <w:rsid w:val="00067AA2"/>
    <w:rsid w:val="00074DD8"/>
    <w:rsid w:val="000806F7"/>
    <w:rsid w:val="00084FC5"/>
    <w:rsid w:val="00092ABB"/>
    <w:rsid w:val="0009720A"/>
    <w:rsid w:val="000A37AE"/>
    <w:rsid w:val="000B0727"/>
    <w:rsid w:val="000B1A22"/>
    <w:rsid w:val="000B2447"/>
    <w:rsid w:val="000B4762"/>
    <w:rsid w:val="000C135D"/>
    <w:rsid w:val="000D150D"/>
    <w:rsid w:val="000D1D43"/>
    <w:rsid w:val="000D225C"/>
    <w:rsid w:val="000D2A5C"/>
    <w:rsid w:val="000D3847"/>
    <w:rsid w:val="000E0918"/>
    <w:rsid w:val="000E42A1"/>
    <w:rsid w:val="000F7313"/>
    <w:rsid w:val="001011C3"/>
    <w:rsid w:val="00103788"/>
    <w:rsid w:val="001040F0"/>
    <w:rsid w:val="00110D87"/>
    <w:rsid w:val="00114940"/>
    <w:rsid w:val="00114C6F"/>
    <w:rsid w:val="00114DB9"/>
    <w:rsid w:val="00115F53"/>
    <w:rsid w:val="00116087"/>
    <w:rsid w:val="001249CA"/>
    <w:rsid w:val="00130296"/>
    <w:rsid w:val="001302C0"/>
    <w:rsid w:val="00131BC5"/>
    <w:rsid w:val="00140EF2"/>
    <w:rsid w:val="001423B6"/>
    <w:rsid w:val="00142904"/>
    <w:rsid w:val="00143547"/>
    <w:rsid w:val="001448A7"/>
    <w:rsid w:val="00144923"/>
    <w:rsid w:val="00146621"/>
    <w:rsid w:val="00160339"/>
    <w:rsid w:val="00160C41"/>
    <w:rsid w:val="00162325"/>
    <w:rsid w:val="001808FF"/>
    <w:rsid w:val="0019266E"/>
    <w:rsid w:val="00193329"/>
    <w:rsid w:val="001951DA"/>
    <w:rsid w:val="001A26BD"/>
    <w:rsid w:val="001A7E19"/>
    <w:rsid w:val="001B22C3"/>
    <w:rsid w:val="001B5E3F"/>
    <w:rsid w:val="001C1FCC"/>
    <w:rsid w:val="001C3269"/>
    <w:rsid w:val="001D1DB4"/>
    <w:rsid w:val="001D378E"/>
    <w:rsid w:val="001E67BE"/>
    <w:rsid w:val="001F192D"/>
    <w:rsid w:val="001F36B9"/>
    <w:rsid w:val="0020133F"/>
    <w:rsid w:val="00202DB2"/>
    <w:rsid w:val="00207674"/>
    <w:rsid w:val="00225506"/>
    <w:rsid w:val="002305D9"/>
    <w:rsid w:val="002324E9"/>
    <w:rsid w:val="00241EAB"/>
    <w:rsid w:val="00247424"/>
    <w:rsid w:val="0025239F"/>
    <w:rsid w:val="00253761"/>
    <w:rsid w:val="002574F9"/>
    <w:rsid w:val="00262B61"/>
    <w:rsid w:val="0027323B"/>
    <w:rsid w:val="00276811"/>
    <w:rsid w:val="0028181A"/>
    <w:rsid w:val="00282699"/>
    <w:rsid w:val="00290925"/>
    <w:rsid w:val="002926DF"/>
    <w:rsid w:val="0029369D"/>
    <w:rsid w:val="00296697"/>
    <w:rsid w:val="002A31E7"/>
    <w:rsid w:val="002A6204"/>
    <w:rsid w:val="002B0472"/>
    <w:rsid w:val="002B081A"/>
    <w:rsid w:val="002B6B12"/>
    <w:rsid w:val="002C4C11"/>
    <w:rsid w:val="002C7AC8"/>
    <w:rsid w:val="002E0267"/>
    <w:rsid w:val="002E587D"/>
    <w:rsid w:val="002E6140"/>
    <w:rsid w:val="002E6985"/>
    <w:rsid w:val="002E71B6"/>
    <w:rsid w:val="002F7556"/>
    <w:rsid w:val="002F77C8"/>
    <w:rsid w:val="00301BC5"/>
    <w:rsid w:val="00304F22"/>
    <w:rsid w:val="00304F84"/>
    <w:rsid w:val="00306C7C"/>
    <w:rsid w:val="003118BD"/>
    <w:rsid w:val="00311CFA"/>
    <w:rsid w:val="0031233C"/>
    <w:rsid w:val="00322EDD"/>
    <w:rsid w:val="003234AA"/>
    <w:rsid w:val="003242C2"/>
    <w:rsid w:val="00330498"/>
    <w:rsid w:val="00331835"/>
    <w:rsid w:val="00332320"/>
    <w:rsid w:val="003349D3"/>
    <w:rsid w:val="0033619D"/>
    <w:rsid w:val="00336CF5"/>
    <w:rsid w:val="00347D72"/>
    <w:rsid w:val="0035259D"/>
    <w:rsid w:val="00355078"/>
    <w:rsid w:val="00355C6F"/>
    <w:rsid w:val="00356D9F"/>
    <w:rsid w:val="0035753B"/>
    <w:rsid w:val="00357611"/>
    <w:rsid w:val="00365BD5"/>
    <w:rsid w:val="00367237"/>
    <w:rsid w:val="0037077F"/>
    <w:rsid w:val="00372411"/>
    <w:rsid w:val="00373882"/>
    <w:rsid w:val="00373E5F"/>
    <w:rsid w:val="003825CB"/>
    <w:rsid w:val="003843DB"/>
    <w:rsid w:val="003846C5"/>
    <w:rsid w:val="00385C93"/>
    <w:rsid w:val="00393761"/>
    <w:rsid w:val="00393AA2"/>
    <w:rsid w:val="003958CC"/>
    <w:rsid w:val="00395E90"/>
    <w:rsid w:val="00396C61"/>
    <w:rsid w:val="00397D18"/>
    <w:rsid w:val="003A1B36"/>
    <w:rsid w:val="003A60F8"/>
    <w:rsid w:val="003B1454"/>
    <w:rsid w:val="003B18B6"/>
    <w:rsid w:val="003B6FBA"/>
    <w:rsid w:val="003C59E0"/>
    <w:rsid w:val="003C6C8D"/>
    <w:rsid w:val="003D34CA"/>
    <w:rsid w:val="003D4F95"/>
    <w:rsid w:val="003D5F42"/>
    <w:rsid w:val="003D60A9"/>
    <w:rsid w:val="003D777B"/>
    <w:rsid w:val="003F4C97"/>
    <w:rsid w:val="003F7D84"/>
    <w:rsid w:val="003F7FE6"/>
    <w:rsid w:val="00400193"/>
    <w:rsid w:val="00405AFC"/>
    <w:rsid w:val="00406ECA"/>
    <w:rsid w:val="00416EEE"/>
    <w:rsid w:val="00420A3E"/>
    <w:rsid w:val="004212E7"/>
    <w:rsid w:val="00421F9D"/>
    <w:rsid w:val="00423DE0"/>
    <w:rsid w:val="0042446D"/>
    <w:rsid w:val="0042722B"/>
    <w:rsid w:val="004275F3"/>
    <w:rsid w:val="00427BF8"/>
    <w:rsid w:val="00431C02"/>
    <w:rsid w:val="00437395"/>
    <w:rsid w:val="00445047"/>
    <w:rsid w:val="0045678C"/>
    <w:rsid w:val="00462239"/>
    <w:rsid w:val="00463E39"/>
    <w:rsid w:val="00464117"/>
    <w:rsid w:val="004657FC"/>
    <w:rsid w:val="004733F6"/>
    <w:rsid w:val="00474E69"/>
    <w:rsid w:val="00476103"/>
    <w:rsid w:val="00480AE4"/>
    <w:rsid w:val="00480D19"/>
    <w:rsid w:val="00482BCB"/>
    <w:rsid w:val="00485750"/>
    <w:rsid w:val="0048683F"/>
    <w:rsid w:val="004904D2"/>
    <w:rsid w:val="00494A26"/>
    <w:rsid w:val="0049621B"/>
    <w:rsid w:val="004A09CD"/>
    <w:rsid w:val="004A7982"/>
    <w:rsid w:val="004C10BD"/>
    <w:rsid w:val="004C1895"/>
    <w:rsid w:val="004C272A"/>
    <w:rsid w:val="004C67F3"/>
    <w:rsid w:val="004C6D40"/>
    <w:rsid w:val="004D2FC7"/>
    <w:rsid w:val="004D5B82"/>
    <w:rsid w:val="004E5DAF"/>
    <w:rsid w:val="004F0C3C"/>
    <w:rsid w:val="004F17F1"/>
    <w:rsid w:val="004F244C"/>
    <w:rsid w:val="004F2757"/>
    <w:rsid w:val="004F44DB"/>
    <w:rsid w:val="004F5057"/>
    <w:rsid w:val="004F63FC"/>
    <w:rsid w:val="00500C38"/>
    <w:rsid w:val="00502257"/>
    <w:rsid w:val="00502A28"/>
    <w:rsid w:val="00503ECF"/>
    <w:rsid w:val="00505A92"/>
    <w:rsid w:val="00506A65"/>
    <w:rsid w:val="00510260"/>
    <w:rsid w:val="005203F1"/>
    <w:rsid w:val="00521BC3"/>
    <w:rsid w:val="00526AC1"/>
    <w:rsid w:val="00527C62"/>
    <w:rsid w:val="00533632"/>
    <w:rsid w:val="00536F25"/>
    <w:rsid w:val="00537D08"/>
    <w:rsid w:val="00540DB6"/>
    <w:rsid w:val="00541DDE"/>
    <w:rsid w:val="00541E6E"/>
    <w:rsid w:val="0054251F"/>
    <w:rsid w:val="00550C1C"/>
    <w:rsid w:val="005520D8"/>
    <w:rsid w:val="00556CF1"/>
    <w:rsid w:val="00561410"/>
    <w:rsid w:val="005762A7"/>
    <w:rsid w:val="00583292"/>
    <w:rsid w:val="00583A56"/>
    <w:rsid w:val="00590915"/>
    <w:rsid w:val="005916D7"/>
    <w:rsid w:val="00592C55"/>
    <w:rsid w:val="00592F58"/>
    <w:rsid w:val="005A01F8"/>
    <w:rsid w:val="005A3595"/>
    <w:rsid w:val="005A698C"/>
    <w:rsid w:val="005B1329"/>
    <w:rsid w:val="005C223C"/>
    <w:rsid w:val="005C5D2E"/>
    <w:rsid w:val="005C71EB"/>
    <w:rsid w:val="005D2F24"/>
    <w:rsid w:val="005D73DB"/>
    <w:rsid w:val="005E0799"/>
    <w:rsid w:val="005E353D"/>
    <w:rsid w:val="005E385A"/>
    <w:rsid w:val="005E50A7"/>
    <w:rsid w:val="005F2F9D"/>
    <w:rsid w:val="005F3701"/>
    <w:rsid w:val="005F5A80"/>
    <w:rsid w:val="005F65AF"/>
    <w:rsid w:val="005F7094"/>
    <w:rsid w:val="005F7696"/>
    <w:rsid w:val="0060074B"/>
    <w:rsid w:val="006044FF"/>
    <w:rsid w:val="00607CC5"/>
    <w:rsid w:val="006114CA"/>
    <w:rsid w:val="006144B5"/>
    <w:rsid w:val="00614508"/>
    <w:rsid w:val="00615F8D"/>
    <w:rsid w:val="00622DCD"/>
    <w:rsid w:val="006253EE"/>
    <w:rsid w:val="00633014"/>
    <w:rsid w:val="0063437B"/>
    <w:rsid w:val="00635A5D"/>
    <w:rsid w:val="00635C9E"/>
    <w:rsid w:val="00637A28"/>
    <w:rsid w:val="006404C1"/>
    <w:rsid w:val="00644BC2"/>
    <w:rsid w:val="00654A3B"/>
    <w:rsid w:val="006560C5"/>
    <w:rsid w:val="00660B38"/>
    <w:rsid w:val="00663C04"/>
    <w:rsid w:val="006673CA"/>
    <w:rsid w:val="00673C26"/>
    <w:rsid w:val="00676923"/>
    <w:rsid w:val="00677E82"/>
    <w:rsid w:val="00677EC8"/>
    <w:rsid w:val="0068118E"/>
    <w:rsid w:val="006812AF"/>
    <w:rsid w:val="0068327D"/>
    <w:rsid w:val="00683B6C"/>
    <w:rsid w:val="00684F30"/>
    <w:rsid w:val="006853DC"/>
    <w:rsid w:val="0069206E"/>
    <w:rsid w:val="00693D2E"/>
    <w:rsid w:val="00694AF0"/>
    <w:rsid w:val="006959A8"/>
    <w:rsid w:val="00696F67"/>
    <w:rsid w:val="006A4686"/>
    <w:rsid w:val="006B0E9E"/>
    <w:rsid w:val="006B300D"/>
    <w:rsid w:val="006B464C"/>
    <w:rsid w:val="006B560C"/>
    <w:rsid w:val="006B5AE4"/>
    <w:rsid w:val="006C0809"/>
    <w:rsid w:val="006C6223"/>
    <w:rsid w:val="006C7673"/>
    <w:rsid w:val="006D1507"/>
    <w:rsid w:val="006D4054"/>
    <w:rsid w:val="006E02EC"/>
    <w:rsid w:val="006E5323"/>
    <w:rsid w:val="006E7033"/>
    <w:rsid w:val="006F329E"/>
    <w:rsid w:val="006F6F21"/>
    <w:rsid w:val="006F7C0C"/>
    <w:rsid w:val="0070085D"/>
    <w:rsid w:val="00712F16"/>
    <w:rsid w:val="00715A5F"/>
    <w:rsid w:val="00717933"/>
    <w:rsid w:val="007211B1"/>
    <w:rsid w:val="00722FB8"/>
    <w:rsid w:val="0072590B"/>
    <w:rsid w:val="00727C94"/>
    <w:rsid w:val="00730371"/>
    <w:rsid w:val="00746187"/>
    <w:rsid w:val="0076198A"/>
    <w:rsid w:val="007621D9"/>
    <w:rsid w:val="0076229C"/>
    <w:rsid w:val="0076254F"/>
    <w:rsid w:val="00762D41"/>
    <w:rsid w:val="007675BD"/>
    <w:rsid w:val="007703CC"/>
    <w:rsid w:val="007801F5"/>
    <w:rsid w:val="00780601"/>
    <w:rsid w:val="0078161F"/>
    <w:rsid w:val="00783CA4"/>
    <w:rsid w:val="007842FB"/>
    <w:rsid w:val="00786124"/>
    <w:rsid w:val="0079430D"/>
    <w:rsid w:val="0079514B"/>
    <w:rsid w:val="007964A8"/>
    <w:rsid w:val="007A2DC1"/>
    <w:rsid w:val="007B16B9"/>
    <w:rsid w:val="007B1FA1"/>
    <w:rsid w:val="007B3D5D"/>
    <w:rsid w:val="007B4B7B"/>
    <w:rsid w:val="007C5395"/>
    <w:rsid w:val="007C6B31"/>
    <w:rsid w:val="007D3319"/>
    <w:rsid w:val="007D335D"/>
    <w:rsid w:val="007E0113"/>
    <w:rsid w:val="007E313E"/>
    <w:rsid w:val="007E3314"/>
    <w:rsid w:val="007E3DE3"/>
    <w:rsid w:val="007E4B03"/>
    <w:rsid w:val="007E5431"/>
    <w:rsid w:val="007F0938"/>
    <w:rsid w:val="007F324B"/>
    <w:rsid w:val="007F77B7"/>
    <w:rsid w:val="0080553C"/>
    <w:rsid w:val="0080598D"/>
    <w:rsid w:val="00805B46"/>
    <w:rsid w:val="0081087C"/>
    <w:rsid w:val="008121C9"/>
    <w:rsid w:val="00812DE1"/>
    <w:rsid w:val="0081332B"/>
    <w:rsid w:val="00820BCE"/>
    <w:rsid w:val="00825DC2"/>
    <w:rsid w:val="008269A1"/>
    <w:rsid w:val="008271CA"/>
    <w:rsid w:val="008308D7"/>
    <w:rsid w:val="008312BF"/>
    <w:rsid w:val="00832E34"/>
    <w:rsid w:val="00834AD3"/>
    <w:rsid w:val="00836447"/>
    <w:rsid w:val="00840F76"/>
    <w:rsid w:val="00843795"/>
    <w:rsid w:val="008446B4"/>
    <w:rsid w:val="0084495F"/>
    <w:rsid w:val="00847F0F"/>
    <w:rsid w:val="00852448"/>
    <w:rsid w:val="00856DD0"/>
    <w:rsid w:val="00864F6B"/>
    <w:rsid w:val="00866972"/>
    <w:rsid w:val="008736E8"/>
    <w:rsid w:val="00875F31"/>
    <w:rsid w:val="0088133D"/>
    <w:rsid w:val="0088258A"/>
    <w:rsid w:val="00882B2A"/>
    <w:rsid w:val="00884A97"/>
    <w:rsid w:val="00886332"/>
    <w:rsid w:val="0089279A"/>
    <w:rsid w:val="00894E73"/>
    <w:rsid w:val="008A26D9"/>
    <w:rsid w:val="008A6C9E"/>
    <w:rsid w:val="008B0AF1"/>
    <w:rsid w:val="008B1521"/>
    <w:rsid w:val="008B2087"/>
    <w:rsid w:val="008B2CE4"/>
    <w:rsid w:val="008B4E9F"/>
    <w:rsid w:val="008B58EE"/>
    <w:rsid w:val="008C0C29"/>
    <w:rsid w:val="008C2E0B"/>
    <w:rsid w:val="008C6854"/>
    <w:rsid w:val="008D2BE7"/>
    <w:rsid w:val="008D64CE"/>
    <w:rsid w:val="008E0859"/>
    <w:rsid w:val="008E0A56"/>
    <w:rsid w:val="008E2224"/>
    <w:rsid w:val="008E25F6"/>
    <w:rsid w:val="008E62D1"/>
    <w:rsid w:val="008F2B5C"/>
    <w:rsid w:val="008F3326"/>
    <w:rsid w:val="008F3638"/>
    <w:rsid w:val="008F4441"/>
    <w:rsid w:val="008F551C"/>
    <w:rsid w:val="008F6F31"/>
    <w:rsid w:val="008F74DF"/>
    <w:rsid w:val="0090771C"/>
    <w:rsid w:val="009127BA"/>
    <w:rsid w:val="009227A6"/>
    <w:rsid w:val="00933EC1"/>
    <w:rsid w:val="00940337"/>
    <w:rsid w:val="00944056"/>
    <w:rsid w:val="009530DB"/>
    <w:rsid w:val="00953676"/>
    <w:rsid w:val="009544DB"/>
    <w:rsid w:val="00955174"/>
    <w:rsid w:val="009563BD"/>
    <w:rsid w:val="0095647D"/>
    <w:rsid w:val="0095777F"/>
    <w:rsid w:val="00965494"/>
    <w:rsid w:val="009705EE"/>
    <w:rsid w:val="00977927"/>
    <w:rsid w:val="0098135C"/>
    <w:rsid w:val="0098156A"/>
    <w:rsid w:val="00982B15"/>
    <w:rsid w:val="00984947"/>
    <w:rsid w:val="00991BAC"/>
    <w:rsid w:val="00995522"/>
    <w:rsid w:val="009A008C"/>
    <w:rsid w:val="009A3C07"/>
    <w:rsid w:val="009A6EA0"/>
    <w:rsid w:val="009A7858"/>
    <w:rsid w:val="009A79F4"/>
    <w:rsid w:val="009C1335"/>
    <w:rsid w:val="009C1AB2"/>
    <w:rsid w:val="009C416D"/>
    <w:rsid w:val="009C5C58"/>
    <w:rsid w:val="009C7251"/>
    <w:rsid w:val="009D56D0"/>
    <w:rsid w:val="009E2E91"/>
    <w:rsid w:val="009F3EA2"/>
    <w:rsid w:val="009F5429"/>
    <w:rsid w:val="009F6CF3"/>
    <w:rsid w:val="009F7A4E"/>
    <w:rsid w:val="00A00E7C"/>
    <w:rsid w:val="00A012A7"/>
    <w:rsid w:val="00A036A0"/>
    <w:rsid w:val="00A139F5"/>
    <w:rsid w:val="00A14032"/>
    <w:rsid w:val="00A17B84"/>
    <w:rsid w:val="00A30C5F"/>
    <w:rsid w:val="00A31ADD"/>
    <w:rsid w:val="00A365F4"/>
    <w:rsid w:val="00A36FCE"/>
    <w:rsid w:val="00A446C6"/>
    <w:rsid w:val="00A4472F"/>
    <w:rsid w:val="00A47691"/>
    <w:rsid w:val="00A47D80"/>
    <w:rsid w:val="00A51D8A"/>
    <w:rsid w:val="00A53132"/>
    <w:rsid w:val="00A553C4"/>
    <w:rsid w:val="00A55A6C"/>
    <w:rsid w:val="00A563F2"/>
    <w:rsid w:val="00A566E8"/>
    <w:rsid w:val="00A64A5E"/>
    <w:rsid w:val="00A6676A"/>
    <w:rsid w:val="00A675D3"/>
    <w:rsid w:val="00A67BFC"/>
    <w:rsid w:val="00A70F86"/>
    <w:rsid w:val="00A72618"/>
    <w:rsid w:val="00A72F15"/>
    <w:rsid w:val="00A754B4"/>
    <w:rsid w:val="00A76234"/>
    <w:rsid w:val="00A809B8"/>
    <w:rsid w:val="00A80BC2"/>
    <w:rsid w:val="00A810F9"/>
    <w:rsid w:val="00A8178A"/>
    <w:rsid w:val="00A851C2"/>
    <w:rsid w:val="00A86CFF"/>
    <w:rsid w:val="00A86ECC"/>
    <w:rsid w:val="00A86FCC"/>
    <w:rsid w:val="00A94D4D"/>
    <w:rsid w:val="00AA5FBA"/>
    <w:rsid w:val="00AA66CE"/>
    <w:rsid w:val="00AA710D"/>
    <w:rsid w:val="00AB0077"/>
    <w:rsid w:val="00AB35A9"/>
    <w:rsid w:val="00AB531C"/>
    <w:rsid w:val="00AB5A6C"/>
    <w:rsid w:val="00AB6D25"/>
    <w:rsid w:val="00AC57EF"/>
    <w:rsid w:val="00AC6787"/>
    <w:rsid w:val="00AC6A49"/>
    <w:rsid w:val="00AD03DE"/>
    <w:rsid w:val="00AD5E31"/>
    <w:rsid w:val="00AD6B6E"/>
    <w:rsid w:val="00AE25A6"/>
    <w:rsid w:val="00AE2D4B"/>
    <w:rsid w:val="00AE4A5B"/>
    <w:rsid w:val="00AE4F99"/>
    <w:rsid w:val="00AE670B"/>
    <w:rsid w:val="00B14155"/>
    <w:rsid w:val="00B14952"/>
    <w:rsid w:val="00B2753D"/>
    <w:rsid w:val="00B31E5A"/>
    <w:rsid w:val="00B43103"/>
    <w:rsid w:val="00B46CD2"/>
    <w:rsid w:val="00B472A9"/>
    <w:rsid w:val="00B51FDF"/>
    <w:rsid w:val="00B653AB"/>
    <w:rsid w:val="00B65F9E"/>
    <w:rsid w:val="00B660F4"/>
    <w:rsid w:val="00B66B19"/>
    <w:rsid w:val="00B70552"/>
    <w:rsid w:val="00B75189"/>
    <w:rsid w:val="00B90745"/>
    <w:rsid w:val="00B914E9"/>
    <w:rsid w:val="00B9417A"/>
    <w:rsid w:val="00B956EE"/>
    <w:rsid w:val="00BA2BA1"/>
    <w:rsid w:val="00BB24A4"/>
    <w:rsid w:val="00BB2D28"/>
    <w:rsid w:val="00BB4F09"/>
    <w:rsid w:val="00BC34D1"/>
    <w:rsid w:val="00BC57FB"/>
    <w:rsid w:val="00BC668F"/>
    <w:rsid w:val="00BD4E33"/>
    <w:rsid w:val="00BD7129"/>
    <w:rsid w:val="00BD7A6C"/>
    <w:rsid w:val="00BF19D7"/>
    <w:rsid w:val="00BF29AA"/>
    <w:rsid w:val="00C00C55"/>
    <w:rsid w:val="00C030DE"/>
    <w:rsid w:val="00C1027A"/>
    <w:rsid w:val="00C103CB"/>
    <w:rsid w:val="00C11A27"/>
    <w:rsid w:val="00C13F21"/>
    <w:rsid w:val="00C17227"/>
    <w:rsid w:val="00C17B6F"/>
    <w:rsid w:val="00C2123B"/>
    <w:rsid w:val="00C22105"/>
    <w:rsid w:val="00C23D86"/>
    <w:rsid w:val="00C244B6"/>
    <w:rsid w:val="00C3165A"/>
    <w:rsid w:val="00C354CF"/>
    <w:rsid w:val="00C36E98"/>
    <w:rsid w:val="00C3702F"/>
    <w:rsid w:val="00C5616F"/>
    <w:rsid w:val="00C61948"/>
    <w:rsid w:val="00C62F6E"/>
    <w:rsid w:val="00C64A37"/>
    <w:rsid w:val="00C64DB9"/>
    <w:rsid w:val="00C70BB0"/>
    <w:rsid w:val="00C7158E"/>
    <w:rsid w:val="00C72177"/>
    <w:rsid w:val="00C7250B"/>
    <w:rsid w:val="00C7346B"/>
    <w:rsid w:val="00C77C0E"/>
    <w:rsid w:val="00C811ED"/>
    <w:rsid w:val="00C837A4"/>
    <w:rsid w:val="00C91687"/>
    <w:rsid w:val="00C92253"/>
    <w:rsid w:val="00C924A8"/>
    <w:rsid w:val="00C945FE"/>
    <w:rsid w:val="00C96FAA"/>
    <w:rsid w:val="00C9754A"/>
    <w:rsid w:val="00C97A04"/>
    <w:rsid w:val="00CA107B"/>
    <w:rsid w:val="00CA484D"/>
    <w:rsid w:val="00CA4FB6"/>
    <w:rsid w:val="00CC0589"/>
    <w:rsid w:val="00CC1DF3"/>
    <w:rsid w:val="00CC739E"/>
    <w:rsid w:val="00CD22FF"/>
    <w:rsid w:val="00CD3138"/>
    <w:rsid w:val="00CD58B7"/>
    <w:rsid w:val="00CE4D2C"/>
    <w:rsid w:val="00CE60D0"/>
    <w:rsid w:val="00CE7300"/>
    <w:rsid w:val="00CF16A6"/>
    <w:rsid w:val="00CF4099"/>
    <w:rsid w:val="00D00796"/>
    <w:rsid w:val="00D05FCB"/>
    <w:rsid w:val="00D102D6"/>
    <w:rsid w:val="00D10C70"/>
    <w:rsid w:val="00D11854"/>
    <w:rsid w:val="00D12BDD"/>
    <w:rsid w:val="00D13040"/>
    <w:rsid w:val="00D22838"/>
    <w:rsid w:val="00D242DB"/>
    <w:rsid w:val="00D261A2"/>
    <w:rsid w:val="00D27C96"/>
    <w:rsid w:val="00D33CC4"/>
    <w:rsid w:val="00D36043"/>
    <w:rsid w:val="00D42847"/>
    <w:rsid w:val="00D44E70"/>
    <w:rsid w:val="00D5146F"/>
    <w:rsid w:val="00D519BE"/>
    <w:rsid w:val="00D52FE4"/>
    <w:rsid w:val="00D60DC6"/>
    <w:rsid w:val="00D60E46"/>
    <w:rsid w:val="00D616D2"/>
    <w:rsid w:val="00D63B5F"/>
    <w:rsid w:val="00D70EF7"/>
    <w:rsid w:val="00D810CB"/>
    <w:rsid w:val="00D8397C"/>
    <w:rsid w:val="00D83C6F"/>
    <w:rsid w:val="00D91E2D"/>
    <w:rsid w:val="00D944C5"/>
    <w:rsid w:val="00D94D5A"/>
    <w:rsid w:val="00D94EED"/>
    <w:rsid w:val="00D96026"/>
    <w:rsid w:val="00DA7C1C"/>
    <w:rsid w:val="00DB147A"/>
    <w:rsid w:val="00DB1B7A"/>
    <w:rsid w:val="00DC6708"/>
    <w:rsid w:val="00DD3B11"/>
    <w:rsid w:val="00DD41AF"/>
    <w:rsid w:val="00DF21AB"/>
    <w:rsid w:val="00DF23CC"/>
    <w:rsid w:val="00E01436"/>
    <w:rsid w:val="00E01A91"/>
    <w:rsid w:val="00E0381F"/>
    <w:rsid w:val="00E045BD"/>
    <w:rsid w:val="00E0622F"/>
    <w:rsid w:val="00E1238D"/>
    <w:rsid w:val="00E17B77"/>
    <w:rsid w:val="00E17DD0"/>
    <w:rsid w:val="00E20FAC"/>
    <w:rsid w:val="00E23337"/>
    <w:rsid w:val="00E259EA"/>
    <w:rsid w:val="00E301B6"/>
    <w:rsid w:val="00E30211"/>
    <w:rsid w:val="00E32061"/>
    <w:rsid w:val="00E42FF9"/>
    <w:rsid w:val="00E4389F"/>
    <w:rsid w:val="00E46FFD"/>
    <w:rsid w:val="00E4714C"/>
    <w:rsid w:val="00E47B7A"/>
    <w:rsid w:val="00E51AEB"/>
    <w:rsid w:val="00E522A7"/>
    <w:rsid w:val="00E54452"/>
    <w:rsid w:val="00E54FB4"/>
    <w:rsid w:val="00E56AD1"/>
    <w:rsid w:val="00E625B5"/>
    <w:rsid w:val="00E625E4"/>
    <w:rsid w:val="00E664C5"/>
    <w:rsid w:val="00E671A2"/>
    <w:rsid w:val="00E743EC"/>
    <w:rsid w:val="00E753D6"/>
    <w:rsid w:val="00E76D26"/>
    <w:rsid w:val="00E7710D"/>
    <w:rsid w:val="00E80CD5"/>
    <w:rsid w:val="00E80E86"/>
    <w:rsid w:val="00E812C4"/>
    <w:rsid w:val="00E81762"/>
    <w:rsid w:val="00E82878"/>
    <w:rsid w:val="00E834E7"/>
    <w:rsid w:val="00E955A7"/>
    <w:rsid w:val="00E965E6"/>
    <w:rsid w:val="00EB1390"/>
    <w:rsid w:val="00EB18D6"/>
    <w:rsid w:val="00EB2C71"/>
    <w:rsid w:val="00EB2CD9"/>
    <w:rsid w:val="00EB3786"/>
    <w:rsid w:val="00EB4340"/>
    <w:rsid w:val="00EB556D"/>
    <w:rsid w:val="00EB5A7D"/>
    <w:rsid w:val="00EC1BB7"/>
    <w:rsid w:val="00ED03AF"/>
    <w:rsid w:val="00ED167E"/>
    <w:rsid w:val="00ED428F"/>
    <w:rsid w:val="00ED5235"/>
    <w:rsid w:val="00ED55C0"/>
    <w:rsid w:val="00ED682B"/>
    <w:rsid w:val="00ED7884"/>
    <w:rsid w:val="00ED79C6"/>
    <w:rsid w:val="00EE007C"/>
    <w:rsid w:val="00EE3A29"/>
    <w:rsid w:val="00EE41D5"/>
    <w:rsid w:val="00EE47DF"/>
    <w:rsid w:val="00EE667D"/>
    <w:rsid w:val="00EE6F82"/>
    <w:rsid w:val="00EF624D"/>
    <w:rsid w:val="00F037A4"/>
    <w:rsid w:val="00F06D23"/>
    <w:rsid w:val="00F07B0F"/>
    <w:rsid w:val="00F146EA"/>
    <w:rsid w:val="00F26183"/>
    <w:rsid w:val="00F27C8F"/>
    <w:rsid w:val="00F32749"/>
    <w:rsid w:val="00F33B13"/>
    <w:rsid w:val="00F359D3"/>
    <w:rsid w:val="00F35DA2"/>
    <w:rsid w:val="00F37172"/>
    <w:rsid w:val="00F411A7"/>
    <w:rsid w:val="00F445E4"/>
    <w:rsid w:val="00F4477E"/>
    <w:rsid w:val="00F472DA"/>
    <w:rsid w:val="00F519F7"/>
    <w:rsid w:val="00F556C5"/>
    <w:rsid w:val="00F570E1"/>
    <w:rsid w:val="00F572BF"/>
    <w:rsid w:val="00F67D8F"/>
    <w:rsid w:val="00F70435"/>
    <w:rsid w:val="00F75D96"/>
    <w:rsid w:val="00F77302"/>
    <w:rsid w:val="00F802BE"/>
    <w:rsid w:val="00F839E9"/>
    <w:rsid w:val="00F86024"/>
    <w:rsid w:val="00F8611A"/>
    <w:rsid w:val="00F93AA8"/>
    <w:rsid w:val="00F9761E"/>
    <w:rsid w:val="00FA2857"/>
    <w:rsid w:val="00FA5128"/>
    <w:rsid w:val="00FB42D4"/>
    <w:rsid w:val="00FB5906"/>
    <w:rsid w:val="00FB762F"/>
    <w:rsid w:val="00FC2AED"/>
    <w:rsid w:val="00FC5522"/>
    <w:rsid w:val="00FD24D9"/>
    <w:rsid w:val="00FD5EA7"/>
    <w:rsid w:val="00FE76D9"/>
    <w:rsid w:val="00FF42B4"/>
    <w:rsid w:val="00FF56EF"/>
    <w:rsid w:val="00FF5C82"/>
    <w:rsid w:val="00FF67DF"/>
    <w:rsid w:val="00FF7A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A326F-7B0D-4383-875F-7D68800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60C41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35A5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8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84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mailto:a.czyzkowska@stat.gov.pl" TargetMode="External"/><Relationship Id="rId21" Type="http://schemas.openxmlformats.org/officeDocument/2006/relationships/image" Target="media/image13.wmf"/><Relationship Id="rId34" Type="http://schemas.openxmlformats.org/officeDocument/2006/relationships/hyperlink" Target="https://stat.gov.pl/metainformacje/slownik-pojec/pojecia-stosowane-w-statystyce-publicznej/591,pojecie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oter" Target="footer2.xml"/><Relationship Id="rId33" Type="http://schemas.openxmlformats.org/officeDocument/2006/relationships/image" Target="media/image16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32" Type="http://schemas.openxmlformats.org/officeDocument/2006/relationships/hyperlink" Target="https://stat.gov.pl/metainformacje/slownik-pojec/pojecia-stosowane-w-statystyce-publicznej/591,pojecie.html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28" Type="http://schemas.openxmlformats.org/officeDocument/2006/relationships/hyperlink" Target="mailto:m.kaluski@stat.%20gov.pl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11.wmf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hyperlink" Target="mailto:m.kaluski@stat.gov.pl" TargetMode="External"/><Relationship Id="rId30" Type="http://schemas.openxmlformats.org/officeDocument/2006/relationships/image" Target="media/image16.png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150F9-42FE-4E0A-83C4-93BD4F8E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1DB8F-2100-427E-BDF9-01C059AE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9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Cacko Anna</cp:lastModifiedBy>
  <cp:revision>24</cp:revision>
  <cp:lastPrinted>2019-09-23T11:49:00Z</cp:lastPrinted>
  <dcterms:created xsi:type="dcterms:W3CDTF">2019-06-18T06:30:00Z</dcterms:created>
  <dcterms:modified xsi:type="dcterms:W3CDTF">2019-09-27T06:21:00Z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