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0DA3" w14:textId="2EEE9EA0" w:rsidR="00D13829" w:rsidRDefault="00EF75A4" w:rsidP="00D13829">
      <w:pPr>
        <w:pStyle w:val="opisalternatywny"/>
        <w:rPr>
          <w:sz w:val="22"/>
          <w:szCs w:val="22"/>
        </w:rPr>
      </w:pPr>
      <w:bookmarkStart w:id="0" w:name="_top"/>
      <w:bookmarkEnd w:id="0"/>
      <w:r>
        <w:rPr>
          <w:sz w:val="22"/>
          <w:szCs w:val="22"/>
        </w:rPr>
        <w:t xml:space="preserve">Podstawowe dane statystyczne dla m. </w:t>
      </w:r>
      <w:r w:rsidR="009F023A">
        <w:rPr>
          <w:sz w:val="22"/>
          <w:szCs w:val="22"/>
        </w:rPr>
        <w:t>Ostrołęka</w:t>
      </w:r>
      <w:r>
        <w:rPr>
          <w:sz w:val="22"/>
          <w:szCs w:val="22"/>
        </w:rPr>
        <w:t xml:space="preserve"> </w:t>
      </w:r>
      <w:r w:rsidR="00D13829">
        <w:rPr>
          <w:sz w:val="22"/>
          <w:szCs w:val="22"/>
        </w:rPr>
        <w:t>– opis alternatywny</w:t>
      </w:r>
    </w:p>
    <w:p w14:paraId="219B170F" w14:textId="7A13E24F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Infografika </w:t>
      </w:r>
      <w:r w:rsidR="00805F25">
        <w:rPr>
          <w:sz w:val="19"/>
          <w:szCs w:val="19"/>
        </w:rPr>
        <w:t>prezentuje</w:t>
      </w:r>
      <w:r>
        <w:rPr>
          <w:sz w:val="19"/>
          <w:szCs w:val="19"/>
        </w:rPr>
        <w:t xml:space="preserve"> </w:t>
      </w:r>
      <w:r w:rsidR="008D7F52">
        <w:rPr>
          <w:sz w:val="19"/>
          <w:szCs w:val="19"/>
        </w:rPr>
        <w:t xml:space="preserve">wybrane zagadnienia </w:t>
      </w:r>
      <w:r w:rsidR="00EF75A4">
        <w:rPr>
          <w:sz w:val="19"/>
          <w:szCs w:val="19"/>
        </w:rPr>
        <w:t xml:space="preserve">dla miasta </w:t>
      </w:r>
      <w:r w:rsidR="009F023A">
        <w:rPr>
          <w:sz w:val="19"/>
          <w:szCs w:val="19"/>
        </w:rPr>
        <w:t>Ostrołęki w III kwartale 2020</w:t>
      </w:r>
      <w:r w:rsidR="008D7F52">
        <w:rPr>
          <w:sz w:val="19"/>
          <w:szCs w:val="19"/>
        </w:rPr>
        <w:t>r.</w:t>
      </w:r>
    </w:p>
    <w:p w14:paraId="55D0630E" w14:textId="77777777" w:rsidR="00D13829" w:rsidRPr="002B6C5A" w:rsidRDefault="00D13829" w:rsidP="00D13829">
      <w:pPr>
        <w:pStyle w:val="opisalternatywnyII"/>
      </w:pPr>
      <w:r w:rsidRPr="002B6C5A">
        <w:t>Tytuł infografiki</w:t>
      </w:r>
    </w:p>
    <w:p w14:paraId="3674EA4D" w14:textId="72B241A8" w:rsidR="00D13829" w:rsidRDefault="00EF75A4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Podstawowe dane statystyczne dla m. </w:t>
      </w:r>
      <w:r w:rsidR="00DF4214">
        <w:rPr>
          <w:sz w:val="19"/>
          <w:szCs w:val="19"/>
        </w:rPr>
        <w:t>Ostrołęki w III kw. 2020</w:t>
      </w:r>
      <w:r w:rsidR="00440AA4">
        <w:rPr>
          <w:sz w:val="19"/>
          <w:szCs w:val="19"/>
        </w:rPr>
        <w:t xml:space="preserve"> r. Podstawowe tendencje</w:t>
      </w:r>
    </w:p>
    <w:p w14:paraId="3E4D5A20" w14:textId="0D0D37EE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Logotyp Urzędu Statystycznego w Warszawie przedstawiający dwa okręgi nachodzące na siebie pionowo znajduje się u góry strony po prawej wraz z adresami strony internetowej </w:t>
      </w:r>
      <w:hyperlink r:id="rId4" w:history="1">
        <w:r w:rsidRPr="00432D25">
          <w:rPr>
            <w:rStyle w:val="Hipercze"/>
            <w:sz w:val="19"/>
            <w:szCs w:val="19"/>
          </w:rPr>
          <w:t>https://warszawa.stat.gov.pl</w:t>
        </w:r>
      </w:hyperlink>
      <w:r>
        <w:rPr>
          <w:sz w:val="19"/>
          <w:szCs w:val="19"/>
        </w:rPr>
        <w:t xml:space="preserve"> </w:t>
      </w:r>
      <w:r w:rsidR="002D2C77">
        <w:rPr>
          <w:sz w:val="19"/>
          <w:szCs w:val="19"/>
        </w:rPr>
        <w:br/>
      </w:r>
      <w:r>
        <w:rPr>
          <w:sz w:val="19"/>
          <w:szCs w:val="19"/>
        </w:rPr>
        <w:t xml:space="preserve">i kontami do </w:t>
      </w:r>
      <w:r w:rsidR="00432D25" w:rsidRPr="00432D25">
        <w:rPr>
          <w:sz w:val="19"/>
          <w:szCs w:val="19"/>
        </w:rPr>
        <w:t>Twittera</w:t>
      </w:r>
      <w:r>
        <w:rPr>
          <w:sz w:val="19"/>
          <w:szCs w:val="19"/>
        </w:rPr>
        <w:t xml:space="preserve"> </w:t>
      </w:r>
      <w:hyperlink r:id="rId5" w:history="1">
        <w:r w:rsidRPr="00432D25">
          <w:rPr>
            <w:rStyle w:val="Hipercze"/>
            <w:sz w:val="19"/>
            <w:szCs w:val="19"/>
          </w:rPr>
          <w:t>@Warszawa_STAT</w:t>
        </w:r>
      </w:hyperlink>
    </w:p>
    <w:p w14:paraId="497301AA" w14:textId="66ADA7E1" w:rsidR="00014EAE" w:rsidRDefault="007F5D75" w:rsidP="00014EAE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Infografika </w:t>
      </w:r>
      <w:r w:rsidR="00AE1DAD">
        <w:rPr>
          <w:sz w:val="19"/>
          <w:szCs w:val="19"/>
        </w:rPr>
        <w:t xml:space="preserve">składa się z dwóch stron. Na pierwszej, </w:t>
      </w:r>
      <w:r>
        <w:rPr>
          <w:sz w:val="19"/>
          <w:szCs w:val="19"/>
        </w:rPr>
        <w:t xml:space="preserve">przedstawia </w:t>
      </w:r>
      <w:r w:rsidR="00AE1DAD">
        <w:rPr>
          <w:sz w:val="19"/>
          <w:szCs w:val="19"/>
        </w:rPr>
        <w:t>przy pomocy clipartów, dane</w:t>
      </w:r>
      <w:r>
        <w:rPr>
          <w:sz w:val="19"/>
          <w:szCs w:val="19"/>
        </w:rPr>
        <w:t xml:space="preserve"> liczbo</w:t>
      </w:r>
      <w:r w:rsidR="00AE1DAD">
        <w:rPr>
          <w:sz w:val="19"/>
          <w:szCs w:val="19"/>
        </w:rPr>
        <w:t xml:space="preserve">we/wskaźniki obrazujące </w:t>
      </w:r>
      <w:r w:rsidR="008E2E0D">
        <w:rPr>
          <w:sz w:val="19"/>
          <w:szCs w:val="19"/>
        </w:rPr>
        <w:t xml:space="preserve">podstawowe </w:t>
      </w:r>
      <w:r w:rsidR="008F237B">
        <w:rPr>
          <w:sz w:val="19"/>
          <w:szCs w:val="19"/>
        </w:rPr>
        <w:t>tendencje społeczno-gospodarcze</w:t>
      </w:r>
      <w:r w:rsidR="008E2E0D">
        <w:rPr>
          <w:sz w:val="19"/>
          <w:szCs w:val="19"/>
        </w:rPr>
        <w:t xml:space="preserve"> </w:t>
      </w:r>
      <w:r w:rsidR="00AE1DAD">
        <w:rPr>
          <w:sz w:val="19"/>
          <w:szCs w:val="19"/>
        </w:rPr>
        <w:t xml:space="preserve">dla </w:t>
      </w:r>
      <w:r>
        <w:rPr>
          <w:sz w:val="19"/>
          <w:szCs w:val="19"/>
        </w:rPr>
        <w:t xml:space="preserve">miasta </w:t>
      </w:r>
      <w:r w:rsidR="002D2C77">
        <w:rPr>
          <w:sz w:val="19"/>
          <w:szCs w:val="19"/>
        </w:rPr>
        <w:t>Ostrołęki</w:t>
      </w:r>
      <w:r w:rsidR="001E1DD8">
        <w:rPr>
          <w:sz w:val="19"/>
          <w:szCs w:val="19"/>
        </w:rPr>
        <w:t>. O</w:t>
      </w:r>
      <w:r w:rsidR="00AE1DAD">
        <w:rPr>
          <w:sz w:val="19"/>
          <w:szCs w:val="19"/>
        </w:rPr>
        <w:t xml:space="preserve">bok każdej z liczb </w:t>
      </w:r>
      <w:r w:rsidR="001E1DD8">
        <w:rPr>
          <w:sz w:val="19"/>
          <w:szCs w:val="19"/>
        </w:rPr>
        <w:t xml:space="preserve">umieszczono </w:t>
      </w:r>
      <w:r w:rsidR="00AE1DAD">
        <w:rPr>
          <w:sz w:val="19"/>
          <w:szCs w:val="19"/>
        </w:rPr>
        <w:t>strzałk</w:t>
      </w:r>
      <w:r w:rsidR="001E1DD8">
        <w:rPr>
          <w:sz w:val="19"/>
          <w:szCs w:val="19"/>
        </w:rPr>
        <w:t>ę</w:t>
      </w:r>
      <w:r w:rsidR="00AE1DAD">
        <w:rPr>
          <w:sz w:val="19"/>
          <w:szCs w:val="19"/>
        </w:rPr>
        <w:t xml:space="preserve"> skierowan</w:t>
      </w:r>
      <w:r w:rsidR="001E1DD8">
        <w:rPr>
          <w:sz w:val="19"/>
          <w:szCs w:val="19"/>
        </w:rPr>
        <w:t>ą</w:t>
      </w:r>
      <w:r w:rsidR="006C4A05">
        <w:rPr>
          <w:sz w:val="19"/>
          <w:szCs w:val="19"/>
        </w:rPr>
        <w:t xml:space="preserve"> w górę lub dół</w:t>
      </w:r>
      <w:r w:rsidR="00AE1DAD">
        <w:rPr>
          <w:sz w:val="19"/>
          <w:szCs w:val="19"/>
        </w:rPr>
        <w:t>,</w:t>
      </w:r>
      <w:r w:rsidR="006C4A05">
        <w:rPr>
          <w:sz w:val="19"/>
          <w:szCs w:val="19"/>
        </w:rPr>
        <w:t xml:space="preserve"> </w:t>
      </w:r>
      <w:r w:rsidR="00EF75A4">
        <w:rPr>
          <w:sz w:val="19"/>
          <w:szCs w:val="19"/>
        </w:rPr>
        <w:t>wskazują</w:t>
      </w:r>
      <w:r w:rsidR="008C59D8">
        <w:rPr>
          <w:sz w:val="19"/>
          <w:szCs w:val="19"/>
        </w:rPr>
        <w:t>ca</w:t>
      </w:r>
      <w:r w:rsidR="006C4A05">
        <w:rPr>
          <w:sz w:val="19"/>
          <w:szCs w:val="19"/>
        </w:rPr>
        <w:t xml:space="preserve"> na wzrost</w:t>
      </w:r>
      <w:r w:rsidR="00EF75A4">
        <w:rPr>
          <w:sz w:val="19"/>
          <w:szCs w:val="19"/>
        </w:rPr>
        <w:t xml:space="preserve"> lub spad</w:t>
      </w:r>
      <w:r w:rsidR="006C4A05">
        <w:rPr>
          <w:sz w:val="19"/>
          <w:szCs w:val="19"/>
        </w:rPr>
        <w:t>e</w:t>
      </w:r>
      <w:r w:rsidR="00EF75A4">
        <w:rPr>
          <w:sz w:val="19"/>
          <w:szCs w:val="19"/>
        </w:rPr>
        <w:t>k</w:t>
      </w:r>
      <w:r w:rsidR="00A34EAA">
        <w:rPr>
          <w:sz w:val="19"/>
          <w:szCs w:val="19"/>
        </w:rPr>
        <w:t xml:space="preserve"> danego wskaźnika</w:t>
      </w:r>
      <w:r w:rsidR="00EF75A4">
        <w:rPr>
          <w:sz w:val="19"/>
          <w:szCs w:val="19"/>
        </w:rPr>
        <w:t xml:space="preserve"> w stosunku do analogicznego okresu roku poprzedniego.</w:t>
      </w:r>
      <w:r w:rsidR="00AE1DAD">
        <w:rPr>
          <w:sz w:val="19"/>
          <w:szCs w:val="19"/>
        </w:rPr>
        <w:t xml:space="preserve"> Na drugiej stronie </w:t>
      </w:r>
      <w:r w:rsidR="00014EAE">
        <w:rPr>
          <w:sz w:val="19"/>
          <w:szCs w:val="19"/>
        </w:rPr>
        <w:t xml:space="preserve">infografiki, w formie wykresów kolumnowych, liniowych oraz kolumnowo-liniowych, zaprezentowano wybrane dane o sytuacji społeczno-gospodarczej dla miasta Ostrołęki na przestrzeni poszczególnych kwartałów w latach 2018–2019, a także dla kwartałów I-III 2020 r., </w:t>
      </w:r>
    </w:p>
    <w:p w14:paraId="42BD1059" w14:textId="3EB4889B" w:rsidR="00B20D6B" w:rsidRDefault="00EF75A4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Na </w:t>
      </w:r>
      <w:r w:rsidR="009E2AF7">
        <w:rPr>
          <w:sz w:val="19"/>
          <w:szCs w:val="19"/>
        </w:rPr>
        <w:t xml:space="preserve">pierwszej stronie infografiki </w:t>
      </w:r>
      <w:r w:rsidR="007F5D75">
        <w:rPr>
          <w:sz w:val="19"/>
          <w:szCs w:val="19"/>
        </w:rPr>
        <w:t>znajdują</w:t>
      </w:r>
      <w:r w:rsidR="00B20D6B">
        <w:rPr>
          <w:sz w:val="19"/>
          <w:szCs w:val="19"/>
        </w:rPr>
        <w:t xml:space="preserve"> się</w:t>
      </w:r>
      <w:r w:rsidR="00D92F6D">
        <w:rPr>
          <w:sz w:val="19"/>
          <w:szCs w:val="19"/>
        </w:rPr>
        <w:t xml:space="preserve"> następujące </w:t>
      </w:r>
      <w:r w:rsidR="000868E1">
        <w:rPr>
          <w:sz w:val="19"/>
          <w:szCs w:val="19"/>
        </w:rPr>
        <w:t>informacje dla Ostrołęki</w:t>
      </w:r>
      <w:r w:rsidR="00D92F6D">
        <w:rPr>
          <w:sz w:val="19"/>
          <w:szCs w:val="19"/>
        </w:rPr>
        <w:t xml:space="preserve">: </w:t>
      </w:r>
      <w:r w:rsidR="00410966">
        <w:rPr>
          <w:sz w:val="19"/>
          <w:szCs w:val="19"/>
        </w:rPr>
        <w:t>ludność</w:t>
      </w:r>
      <w:r w:rsidR="000868E1">
        <w:rPr>
          <w:sz w:val="19"/>
          <w:szCs w:val="19"/>
        </w:rPr>
        <w:t xml:space="preserve"> ogółem w tys.</w:t>
      </w:r>
      <w:r w:rsidR="00410966">
        <w:rPr>
          <w:sz w:val="19"/>
          <w:szCs w:val="19"/>
        </w:rPr>
        <w:t xml:space="preserve">, </w:t>
      </w:r>
      <w:r w:rsidR="006C2C7C">
        <w:rPr>
          <w:sz w:val="19"/>
          <w:szCs w:val="19"/>
        </w:rPr>
        <w:t xml:space="preserve">zawieszona </w:t>
      </w:r>
      <w:r w:rsidR="00410966">
        <w:rPr>
          <w:sz w:val="19"/>
          <w:szCs w:val="19"/>
        </w:rPr>
        <w:t>notka a,</w:t>
      </w:r>
      <w:r w:rsidR="004E2FC0">
        <w:rPr>
          <w:sz w:val="19"/>
          <w:szCs w:val="19"/>
        </w:rPr>
        <w:t xml:space="preserve"> </w:t>
      </w:r>
      <w:r w:rsidR="00FF3531">
        <w:rPr>
          <w:sz w:val="19"/>
          <w:szCs w:val="19"/>
        </w:rPr>
        <w:t>wg stanu dniu 30 VI</w:t>
      </w:r>
      <w:r w:rsidR="000868E1">
        <w:rPr>
          <w:sz w:val="19"/>
          <w:szCs w:val="19"/>
        </w:rPr>
        <w:t xml:space="preserve"> 2020 r. wyniosła </w:t>
      </w:r>
      <w:r w:rsidR="00861E8F">
        <w:rPr>
          <w:sz w:val="19"/>
          <w:szCs w:val="19"/>
        </w:rPr>
        <w:t>–</w:t>
      </w:r>
      <w:r w:rsidR="00A35DD1">
        <w:rPr>
          <w:sz w:val="19"/>
          <w:szCs w:val="19"/>
        </w:rPr>
        <w:t xml:space="preserve"> </w:t>
      </w:r>
      <w:r w:rsidR="00861E8F">
        <w:rPr>
          <w:sz w:val="19"/>
          <w:szCs w:val="19"/>
        </w:rPr>
        <w:t>51,9 tys.</w:t>
      </w:r>
      <w:r w:rsidR="000868E1">
        <w:rPr>
          <w:sz w:val="19"/>
          <w:szCs w:val="19"/>
        </w:rPr>
        <w:t xml:space="preserve"> i w stosunku do analogicznego okresu roku ubiegłego liczba ludności spadła</w:t>
      </w:r>
      <w:r w:rsidR="00AF4E23">
        <w:rPr>
          <w:sz w:val="19"/>
          <w:szCs w:val="19"/>
        </w:rPr>
        <w:t>, obok strzałka skierowana w dół</w:t>
      </w:r>
      <w:r w:rsidR="0062650C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</w:t>
      </w:r>
      <w:r w:rsidR="00B20D6B">
        <w:rPr>
          <w:sz w:val="19"/>
          <w:szCs w:val="19"/>
        </w:rPr>
        <w:t>stopa</w:t>
      </w:r>
      <w:r w:rsidR="00A35DD1">
        <w:rPr>
          <w:sz w:val="19"/>
          <w:szCs w:val="19"/>
        </w:rPr>
        <w:t xml:space="preserve"> </w:t>
      </w:r>
      <w:r w:rsidR="0062650C">
        <w:rPr>
          <w:sz w:val="19"/>
          <w:szCs w:val="19"/>
        </w:rPr>
        <w:t xml:space="preserve">bezrobocia rejestrowanego, </w:t>
      </w:r>
      <w:r w:rsidR="00861E8F">
        <w:rPr>
          <w:sz w:val="19"/>
          <w:szCs w:val="19"/>
        </w:rPr>
        <w:t xml:space="preserve">zawieszona </w:t>
      </w:r>
      <w:r w:rsidR="0062650C">
        <w:rPr>
          <w:sz w:val="19"/>
          <w:szCs w:val="19"/>
        </w:rPr>
        <w:t xml:space="preserve">notka c, </w:t>
      </w:r>
      <w:r w:rsidR="000868E1">
        <w:rPr>
          <w:sz w:val="19"/>
          <w:szCs w:val="19"/>
        </w:rPr>
        <w:t xml:space="preserve">według stanu w dniu 30 IX 2020 r. wyniosła </w:t>
      </w:r>
      <w:r w:rsidR="0062650C">
        <w:rPr>
          <w:sz w:val="19"/>
          <w:szCs w:val="19"/>
        </w:rPr>
        <w:t>–</w:t>
      </w:r>
      <w:r w:rsidR="00A35DD1">
        <w:rPr>
          <w:sz w:val="19"/>
          <w:szCs w:val="19"/>
        </w:rPr>
        <w:t xml:space="preserve"> </w:t>
      </w:r>
      <w:r w:rsidR="00E5262F">
        <w:rPr>
          <w:sz w:val="19"/>
          <w:szCs w:val="19"/>
        </w:rPr>
        <w:t>9,1</w:t>
      </w:r>
      <w:r w:rsidR="00A35DD1">
        <w:rPr>
          <w:sz w:val="19"/>
          <w:szCs w:val="19"/>
        </w:rPr>
        <w:t>%</w:t>
      </w:r>
      <w:r w:rsidR="00AF4E23">
        <w:rPr>
          <w:sz w:val="19"/>
          <w:szCs w:val="19"/>
        </w:rPr>
        <w:t>, obok strzałka skierowana w górę</w:t>
      </w:r>
      <w:r w:rsidR="0062650C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przyrost naturalny</w:t>
      </w:r>
      <w:r w:rsidR="0062650C">
        <w:rPr>
          <w:sz w:val="19"/>
          <w:szCs w:val="19"/>
        </w:rPr>
        <w:t xml:space="preserve">, </w:t>
      </w:r>
      <w:r w:rsidR="001D0BBF">
        <w:rPr>
          <w:sz w:val="19"/>
          <w:szCs w:val="19"/>
        </w:rPr>
        <w:t xml:space="preserve">zawieszona </w:t>
      </w:r>
      <w:r w:rsidR="0062650C">
        <w:rPr>
          <w:sz w:val="19"/>
          <w:szCs w:val="19"/>
        </w:rPr>
        <w:t>notka b,</w:t>
      </w:r>
      <w:r w:rsidR="00861E8F">
        <w:rPr>
          <w:sz w:val="19"/>
          <w:szCs w:val="19"/>
        </w:rPr>
        <w:t xml:space="preserve"> na 1000 ludności</w:t>
      </w:r>
      <w:r w:rsidR="00381E07">
        <w:rPr>
          <w:sz w:val="19"/>
          <w:szCs w:val="19"/>
        </w:rPr>
        <w:t>,</w:t>
      </w:r>
      <w:r w:rsidR="001D0BBF">
        <w:rPr>
          <w:sz w:val="19"/>
          <w:szCs w:val="19"/>
        </w:rPr>
        <w:t xml:space="preserve"> </w:t>
      </w:r>
      <w:r w:rsidR="00AF4E23">
        <w:rPr>
          <w:sz w:val="19"/>
          <w:szCs w:val="19"/>
        </w:rPr>
        <w:t xml:space="preserve">w ciągu I półrocza 2020 r. </w:t>
      </w:r>
      <w:r w:rsidR="00381E07">
        <w:rPr>
          <w:sz w:val="19"/>
          <w:szCs w:val="19"/>
        </w:rPr>
        <w:t>ukształtował się na poziomie</w:t>
      </w:r>
      <w:r w:rsidR="001D0BBF">
        <w:rPr>
          <w:sz w:val="19"/>
          <w:szCs w:val="19"/>
        </w:rPr>
        <w:t>–</w:t>
      </w:r>
      <w:r w:rsidR="00A35DD1">
        <w:rPr>
          <w:sz w:val="19"/>
          <w:szCs w:val="19"/>
        </w:rPr>
        <w:t xml:space="preserve"> </w:t>
      </w:r>
      <w:r w:rsidR="001D0BBF">
        <w:rPr>
          <w:sz w:val="19"/>
          <w:szCs w:val="19"/>
        </w:rPr>
        <w:t>0,81</w:t>
      </w:r>
      <w:r w:rsidR="00AF4E23">
        <w:rPr>
          <w:sz w:val="19"/>
          <w:szCs w:val="19"/>
        </w:rPr>
        <w:t>, obok strzałka skierowana w górę</w:t>
      </w:r>
      <w:r w:rsidR="0062650C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mi</w:t>
      </w:r>
      <w:r w:rsidR="001D0BBF">
        <w:rPr>
          <w:sz w:val="19"/>
          <w:szCs w:val="19"/>
        </w:rPr>
        <w:t>eszkania oddane do użytkowania – 87</w:t>
      </w:r>
      <w:r w:rsidR="00AF4E23">
        <w:rPr>
          <w:sz w:val="19"/>
          <w:szCs w:val="19"/>
        </w:rPr>
        <w:t>, obok strzałka skierowana w górę</w:t>
      </w:r>
      <w:r w:rsidR="006179B8">
        <w:rPr>
          <w:sz w:val="19"/>
          <w:szCs w:val="19"/>
        </w:rPr>
        <w:t xml:space="preserve">; </w:t>
      </w:r>
      <w:r w:rsidR="00A35DD1">
        <w:rPr>
          <w:sz w:val="19"/>
          <w:szCs w:val="19"/>
        </w:rPr>
        <w:t>średnia cena za 1 m</w:t>
      </w:r>
      <w:r w:rsidR="00A35DD1" w:rsidRPr="00043C0B">
        <w:rPr>
          <w:sz w:val="19"/>
          <w:szCs w:val="19"/>
          <w:vertAlign w:val="superscript"/>
        </w:rPr>
        <w:t>2</w:t>
      </w:r>
      <w:r w:rsidR="00A35DD1">
        <w:rPr>
          <w:sz w:val="19"/>
          <w:szCs w:val="19"/>
        </w:rPr>
        <w:t xml:space="preserve"> powierzchni użytkowej </w:t>
      </w:r>
      <w:r w:rsidR="00B20D6B">
        <w:rPr>
          <w:sz w:val="19"/>
          <w:szCs w:val="19"/>
        </w:rPr>
        <w:t>lokalu</w:t>
      </w:r>
      <w:r w:rsidR="00A35DD1">
        <w:rPr>
          <w:sz w:val="19"/>
          <w:szCs w:val="19"/>
        </w:rPr>
        <w:t xml:space="preserve"> mieszkalnego w II</w:t>
      </w:r>
      <w:r w:rsidR="001D0BBF">
        <w:rPr>
          <w:sz w:val="19"/>
          <w:szCs w:val="19"/>
        </w:rPr>
        <w:t xml:space="preserve"> kw. 2020</w:t>
      </w:r>
      <w:r w:rsidR="00A35DD1">
        <w:rPr>
          <w:sz w:val="19"/>
          <w:szCs w:val="19"/>
        </w:rPr>
        <w:t xml:space="preserve"> r. – </w:t>
      </w:r>
      <w:r w:rsidR="001D0BBF">
        <w:rPr>
          <w:sz w:val="19"/>
          <w:szCs w:val="19"/>
        </w:rPr>
        <w:t xml:space="preserve">3940 </w:t>
      </w:r>
      <w:r w:rsidR="0062650C">
        <w:rPr>
          <w:sz w:val="19"/>
          <w:szCs w:val="19"/>
        </w:rPr>
        <w:t>zł</w:t>
      </w:r>
      <w:r w:rsidR="00AF4E23">
        <w:rPr>
          <w:sz w:val="19"/>
          <w:szCs w:val="19"/>
        </w:rPr>
        <w:t>, obok strzałka skierowana w górę</w:t>
      </w:r>
      <w:r w:rsidR="0062650C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turyści zagraniczni korzystający z turystycznych obiektów noclegowych w % turystów ogółem</w:t>
      </w:r>
      <w:r w:rsidR="00B20D6B">
        <w:rPr>
          <w:sz w:val="19"/>
          <w:szCs w:val="19"/>
        </w:rPr>
        <w:t xml:space="preserve"> – </w:t>
      </w:r>
      <w:r w:rsidR="0062650C">
        <w:rPr>
          <w:sz w:val="19"/>
          <w:szCs w:val="19"/>
        </w:rPr>
        <w:t>6,0</w:t>
      </w:r>
      <w:r w:rsidR="00AF4E23">
        <w:rPr>
          <w:sz w:val="19"/>
          <w:szCs w:val="19"/>
        </w:rPr>
        <w:t>, obok strzałka skierowana w dół</w:t>
      </w:r>
      <w:r w:rsidR="0062650C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liczba interwencji jednostek </w:t>
      </w:r>
      <w:r w:rsidR="00B20D6B">
        <w:rPr>
          <w:sz w:val="19"/>
          <w:szCs w:val="19"/>
        </w:rPr>
        <w:t>straży</w:t>
      </w:r>
      <w:r w:rsidR="00A35DD1">
        <w:rPr>
          <w:sz w:val="19"/>
          <w:szCs w:val="19"/>
        </w:rPr>
        <w:t xml:space="preserve"> pożarnej – </w:t>
      </w:r>
      <w:r w:rsidR="0062650C">
        <w:rPr>
          <w:sz w:val="19"/>
          <w:szCs w:val="19"/>
        </w:rPr>
        <w:t>185</w:t>
      </w:r>
      <w:r w:rsidR="00A35DD1">
        <w:rPr>
          <w:sz w:val="19"/>
          <w:szCs w:val="19"/>
        </w:rPr>
        <w:t>,</w:t>
      </w:r>
      <w:r w:rsidR="00DC31B9">
        <w:rPr>
          <w:sz w:val="19"/>
          <w:szCs w:val="19"/>
        </w:rPr>
        <w:t xml:space="preserve"> </w:t>
      </w:r>
      <w:r w:rsidR="00AF4E23">
        <w:rPr>
          <w:sz w:val="19"/>
          <w:szCs w:val="19"/>
        </w:rPr>
        <w:t>obok strzałka skierowana w górę</w:t>
      </w:r>
      <w:r w:rsidR="000A6BCF">
        <w:rPr>
          <w:sz w:val="19"/>
          <w:szCs w:val="19"/>
        </w:rPr>
        <w:t>;</w:t>
      </w:r>
      <w:r w:rsidR="00AF4E23">
        <w:rPr>
          <w:sz w:val="19"/>
          <w:szCs w:val="19"/>
        </w:rPr>
        <w:t xml:space="preserve"> </w:t>
      </w:r>
      <w:r w:rsidR="004E2FC0">
        <w:rPr>
          <w:sz w:val="19"/>
          <w:szCs w:val="19"/>
        </w:rPr>
        <w:t>przestępstwa stwierdzone przez P</w:t>
      </w:r>
      <w:r w:rsidR="00A35DD1">
        <w:rPr>
          <w:sz w:val="19"/>
          <w:szCs w:val="19"/>
        </w:rPr>
        <w:t>olicję</w:t>
      </w:r>
      <w:r w:rsidR="00D92F6D">
        <w:rPr>
          <w:sz w:val="19"/>
          <w:szCs w:val="19"/>
        </w:rPr>
        <w:t xml:space="preserve">, zawieszone </w:t>
      </w:r>
      <w:r w:rsidR="00BD168D">
        <w:rPr>
          <w:sz w:val="19"/>
          <w:szCs w:val="19"/>
        </w:rPr>
        <w:t>notk</w:t>
      </w:r>
      <w:r w:rsidR="00D92F6D">
        <w:rPr>
          <w:sz w:val="19"/>
          <w:szCs w:val="19"/>
        </w:rPr>
        <w:t>i</w:t>
      </w:r>
      <w:r w:rsidR="00BD168D">
        <w:rPr>
          <w:sz w:val="19"/>
          <w:szCs w:val="19"/>
        </w:rPr>
        <w:t xml:space="preserve"> d</w:t>
      </w:r>
      <w:r w:rsidR="004E2FC0">
        <w:rPr>
          <w:sz w:val="19"/>
          <w:szCs w:val="19"/>
        </w:rPr>
        <w:t>e</w:t>
      </w:r>
      <w:r w:rsidR="00D92F6D">
        <w:rPr>
          <w:sz w:val="19"/>
          <w:szCs w:val="19"/>
        </w:rPr>
        <w:t>,</w:t>
      </w:r>
      <w:r w:rsidR="00A35DD1">
        <w:rPr>
          <w:sz w:val="19"/>
          <w:szCs w:val="19"/>
        </w:rPr>
        <w:t xml:space="preserve"> </w:t>
      </w:r>
      <w:r w:rsidR="00DC31B9">
        <w:rPr>
          <w:sz w:val="19"/>
          <w:szCs w:val="19"/>
        </w:rPr>
        <w:t>w okresie</w:t>
      </w:r>
      <w:r w:rsidR="004F24B6">
        <w:rPr>
          <w:sz w:val="19"/>
          <w:szCs w:val="19"/>
        </w:rPr>
        <w:t xml:space="preserve"> </w:t>
      </w:r>
      <w:r w:rsidR="00DC31B9">
        <w:rPr>
          <w:sz w:val="19"/>
          <w:szCs w:val="19"/>
        </w:rPr>
        <w:t>I</w:t>
      </w:r>
      <w:r w:rsidR="004F24B6">
        <w:rPr>
          <w:sz w:val="19"/>
          <w:szCs w:val="19"/>
        </w:rPr>
        <w:t>–</w:t>
      </w:r>
      <w:r w:rsidR="00DC31B9">
        <w:rPr>
          <w:sz w:val="19"/>
          <w:szCs w:val="19"/>
        </w:rPr>
        <w:t xml:space="preserve">IX 2020 r. wyniosły </w:t>
      </w:r>
      <w:r w:rsidR="00A35DD1">
        <w:rPr>
          <w:sz w:val="19"/>
          <w:szCs w:val="19"/>
        </w:rPr>
        <w:t xml:space="preserve">– </w:t>
      </w:r>
      <w:r w:rsidR="00D92F6D">
        <w:rPr>
          <w:sz w:val="19"/>
          <w:szCs w:val="19"/>
        </w:rPr>
        <w:t>1012</w:t>
      </w:r>
      <w:r w:rsidR="004F24B6">
        <w:rPr>
          <w:sz w:val="19"/>
          <w:szCs w:val="19"/>
        </w:rPr>
        <w:t>,</w:t>
      </w:r>
      <w:r w:rsidR="00B247AE">
        <w:rPr>
          <w:sz w:val="19"/>
          <w:szCs w:val="19"/>
        </w:rPr>
        <w:t xml:space="preserve"> obok strzałka w górę</w:t>
      </w:r>
      <w:r w:rsidR="00D92F6D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wskaźnik wykrywalności </w:t>
      </w:r>
      <w:r w:rsidR="00B20D6B">
        <w:rPr>
          <w:sz w:val="19"/>
          <w:szCs w:val="19"/>
        </w:rPr>
        <w:t>sprawców</w:t>
      </w:r>
      <w:r w:rsidR="00A35DD1">
        <w:rPr>
          <w:sz w:val="19"/>
          <w:szCs w:val="19"/>
        </w:rPr>
        <w:t xml:space="preserve"> przestępstw </w:t>
      </w:r>
      <w:r w:rsidR="00B20D6B">
        <w:rPr>
          <w:sz w:val="19"/>
          <w:szCs w:val="19"/>
        </w:rPr>
        <w:t>stwierdzonych</w:t>
      </w:r>
      <w:r w:rsidR="00A35DD1">
        <w:rPr>
          <w:sz w:val="19"/>
          <w:szCs w:val="19"/>
        </w:rPr>
        <w:t xml:space="preserve"> przez </w:t>
      </w:r>
      <w:r w:rsidR="00B20D6B">
        <w:rPr>
          <w:sz w:val="19"/>
          <w:szCs w:val="19"/>
        </w:rPr>
        <w:t>Policję</w:t>
      </w:r>
      <w:r w:rsidR="00D92F6D">
        <w:rPr>
          <w:sz w:val="19"/>
          <w:szCs w:val="19"/>
        </w:rPr>
        <w:t>, zawieszone notki</w:t>
      </w:r>
      <w:r w:rsidR="00BD168D">
        <w:rPr>
          <w:sz w:val="19"/>
          <w:szCs w:val="19"/>
        </w:rPr>
        <w:t xml:space="preserve"> d</w:t>
      </w:r>
      <w:r w:rsidR="00D92F6D">
        <w:rPr>
          <w:sz w:val="19"/>
          <w:szCs w:val="19"/>
        </w:rPr>
        <w:t>e,</w:t>
      </w:r>
      <w:r w:rsidR="00B247AE" w:rsidRPr="00B247AE">
        <w:rPr>
          <w:sz w:val="19"/>
          <w:szCs w:val="19"/>
        </w:rPr>
        <w:t xml:space="preserve"> </w:t>
      </w:r>
      <w:r w:rsidR="00B247AE">
        <w:rPr>
          <w:sz w:val="19"/>
          <w:szCs w:val="19"/>
        </w:rPr>
        <w:t>w okresie I–IX 2020 r. ukształtował się na poziomie</w:t>
      </w:r>
      <w:r w:rsidR="00DC0745">
        <w:rPr>
          <w:sz w:val="19"/>
          <w:szCs w:val="19"/>
        </w:rPr>
        <w:t xml:space="preserve"> </w:t>
      </w:r>
      <w:r w:rsidR="00861E8F">
        <w:rPr>
          <w:sz w:val="19"/>
          <w:szCs w:val="19"/>
        </w:rPr>
        <w:t xml:space="preserve">– </w:t>
      </w:r>
      <w:r w:rsidR="00D92F6D">
        <w:rPr>
          <w:sz w:val="19"/>
          <w:szCs w:val="19"/>
        </w:rPr>
        <w:t>85,5</w:t>
      </w:r>
      <w:r w:rsidR="000A6BCF">
        <w:rPr>
          <w:sz w:val="19"/>
          <w:szCs w:val="19"/>
        </w:rPr>
        <w:t>%,</w:t>
      </w:r>
      <w:r w:rsidR="004F24B6">
        <w:rPr>
          <w:sz w:val="19"/>
          <w:szCs w:val="19"/>
        </w:rPr>
        <w:t xml:space="preserve"> obok strzałka w górę</w:t>
      </w:r>
      <w:r w:rsidR="00D92F6D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</w:t>
      </w:r>
      <w:r w:rsidR="00B20D6B">
        <w:rPr>
          <w:sz w:val="19"/>
          <w:szCs w:val="19"/>
        </w:rPr>
        <w:t>osoby</w:t>
      </w:r>
      <w:r w:rsidR="00A35DD1">
        <w:rPr>
          <w:sz w:val="19"/>
          <w:szCs w:val="19"/>
        </w:rPr>
        <w:t xml:space="preserve"> </w:t>
      </w:r>
      <w:r w:rsidR="00B20D6B">
        <w:rPr>
          <w:sz w:val="19"/>
          <w:szCs w:val="19"/>
        </w:rPr>
        <w:t>fizyczne</w:t>
      </w:r>
      <w:r w:rsidR="00A35DD1">
        <w:rPr>
          <w:sz w:val="19"/>
          <w:szCs w:val="19"/>
        </w:rPr>
        <w:t xml:space="preserve"> pro</w:t>
      </w:r>
      <w:r w:rsidR="00B247AE">
        <w:rPr>
          <w:sz w:val="19"/>
          <w:szCs w:val="19"/>
        </w:rPr>
        <w:t>wadzące działalność gospodarczą, zawieszona notka c</w:t>
      </w:r>
      <w:r w:rsidR="00381E07">
        <w:rPr>
          <w:sz w:val="19"/>
          <w:szCs w:val="19"/>
        </w:rPr>
        <w:t>,</w:t>
      </w:r>
      <w:r w:rsidR="00B247AE">
        <w:rPr>
          <w:sz w:val="19"/>
          <w:szCs w:val="19"/>
        </w:rPr>
        <w:t xml:space="preserve"> </w:t>
      </w:r>
      <w:r w:rsidR="00A35DD1">
        <w:rPr>
          <w:sz w:val="19"/>
          <w:szCs w:val="19"/>
        </w:rPr>
        <w:t xml:space="preserve">na 100 </w:t>
      </w:r>
      <w:r w:rsidR="00B20D6B">
        <w:rPr>
          <w:sz w:val="19"/>
          <w:szCs w:val="19"/>
        </w:rPr>
        <w:t>osób</w:t>
      </w:r>
      <w:r w:rsidR="00A35DD1">
        <w:rPr>
          <w:sz w:val="19"/>
          <w:szCs w:val="19"/>
        </w:rPr>
        <w:t xml:space="preserve"> w wieku produkcyjnym</w:t>
      </w:r>
      <w:r w:rsidR="00D92F6D">
        <w:rPr>
          <w:sz w:val="19"/>
          <w:szCs w:val="19"/>
        </w:rPr>
        <w:t xml:space="preserve">, zawieszona </w:t>
      </w:r>
      <w:r w:rsidR="00BD168D">
        <w:rPr>
          <w:sz w:val="19"/>
          <w:szCs w:val="19"/>
        </w:rPr>
        <w:t>notk</w:t>
      </w:r>
      <w:r w:rsidR="00D92F6D">
        <w:rPr>
          <w:sz w:val="19"/>
          <w:szCs w:val="19"/>
        </w:rPr>
        <w:t xml:space="preserve">a f </w:t>
      </w:r>
      <w:r w:rsidR="00A35DD1">
        <w:rPr>
          <w:sz w:val="19"/>
          <w:szCs w:val="19"/>
        </w:rPr>
        <w:t xml:space="preserve">– </w:t>
      </w:r>
      <w:r w:rsidR="00D92F6D">
        <w:rPr>
          <w:sz w:val="19"/>
          <w:szCs w:val="19"/>
        </w:rPr>
        <w:t>15,7</w:t>
      </w:r>
      <w:r w:rsidR="00B247AE">
        <w:rPr>
          <w:sz w:val="19"/>
          <w:szCs w:val="19"/>
        </w:rPr>
        <w:t>, strzałka w górę</w:t>
      </w:r>
      <w:r w:rsidR="00D92F6D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podmioty gospodar</w:t>
      </w:r>
      <w:r w:rsidR="00B20D6B">
        <w:rPr>
          <w:sz w:val="19"/>
          <w:szCs w:val="19"/>
        </w:rPr>
        <w:t>ki narodowej w rejestrze REGON</w:t>
      </w:r>
      <w:r w:rsidR="00D92F6D">
        <w:rPr>
          <w:sz w:val="19"/>
          <w:szCs w:val="19"/>
        </w:rPr>
        <w:t xml:space="preserve">, zawieszona </w:t>
      </w:r>
      <w:r w:rsidR="00DC0745">
        <w:rPr>
          <w:sz w:val="19"/>
          <w:szCs w:val="19"/>
        </w:rPr>
        <w:t>notka c</w:t>
      </w:r>
      <w:r w:rsidR="00D92F6D">
        <w:rPr>
          <w:sz w:val="19"/>
          <w:szCs w:val="19"/>
        </w:rPr>
        <w:t>,</w:t>
      </w:r>
      <w:r w:rsidR="00B20D6B">
        <w:rPr>
          <w:sz w:val="19"/>
          <w:szCs w:val="19"/>
        </w:rPr>
        <w:t xml:space="preserve"> </w:t>
      </w:r>
      <w:r w:rsidR="00381E07">
        <w:rPr>
          <w:sz w:val="19"/>
          <w:szCs w:val="19"/>
        </w:rPr>
        <w:t xml:space="preserve">według stanu w dniu 30 IX 2020 r. było ich </w:t>
      </w:r>
      <w:r w:rsidR="00861E8F">
        <w:rPr>
          <w:sz w:val="19"/>
          <w:szCs w:val="19"/>
        </w:rPr>
        <w:t>–</w:t>
      </w:r>
      <w:r w:rsidR="00A35DD1">
        <w:rPr>
          <w:sz w:val="19"/>
          <w:szCs w:val="19"/>
        </w:rPr>
        <w:t xml:space="preserve"> </w:t>
      </w:r>
      <w:r w:rsidR="00D92F6D">
        <w:rPr>
          <w:sz w:val="19"/>
          <w:szCs w:val="19"/>
        </w:rPr>
        <w:t>6096</w:t>
      </w:r>
      <w:r w:rsidR="00B247AE">
        <w:rPr>
          <w:sz w:val="19"/>
          <w:szCs w:val="19"/>
        </w:rPr>
        <w:t xml:space="preserve">, </w:t>
      </w:r>
      <w:r w:rsidR="00381E07">
        <w:rPr>
          <w:sz w:val="19"/>
          <w:szCs w:val="19"/>
        </w:rPr>
        <w:t xml:space="preserve">obok </w:t>
      </w:r>
      <w:r w:rsidR="00B247AE">
        <w:rPr>
          <w:sz w:val="19"/>
          <w:szCs w:val="19"/>
        </w:rPr>
        <w:t>strzałka w górę.</w:t>
      </w:r>
      <w:r w:rsidR="00A35DD1">
        <w:rPr>
          <w:sz w:val="19"/>
          <w:szCs w:val="19"/>
        </w:rPr>
        <w:t xml:space="preserve"> </w:t>
      </w:r>
    </w:p>
    <w:p w14:paraId="63131C46" w14:textId="0D7B2199" w:rsidR="000F3DC4" w:rsidRPr="002B6C5A" w:rsidRDefault="000F3DC4" w:rsidP="00D13829">
      <w:pPr>
        <w:pStyle w:val="StylStylTekstFiraSans95pktPierwszywiersz0cmPrzed"/>
        <w:rPr>
          <w:sz w:val="20"/>
          <w:szCs w:val="19"/>
        </w:rPr>
      </w:pPr>
      <w:r w:rsidRPr="002B6C5A">
        <w:rPr>
          <w:sz w:val="20"/>
          <w:szCs w:val="19"/>
        </w:rPr>
        <w:t>Na dole strony</w:t>
      </w:r>
    </w:p>
    <w:p w14:paraId="35CE2141" w14:textId="1830CED8" w:rsidR="000F3DC4" w:rsidRDefault="000F3DC4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Po lewej stronie zamieszczono napis „Oceń opracowanie”. I</w:t>
      </w:r>
      <w:r w:rsidRPr="00477231">
        <w:rPr>
          <w:sz w:val="19"/>
          <w:szCs w:val="19"/>
        </w:rPr>
        <w:t>nfogr</w:t>
      </w:r>
      <w:r>
        <w:rPr>
          <w:sz w:val="19"/>
          <w:szCs w:val="19"/>
        </w:rPr>
        <w:t xml:space="preserve">afikę można ocenić w skali 1-5. </w:t>
      </w:r>
    </w:p>
    <w:p w14:paraId="0FA47C46" w14:textId="15EF6EA2" w:rsidR="00386FA3" w:rsidRDefault="00BB5EC5" w:rsidP="00386FA3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Obok znajdują się s</w:t>
      </w:r>
      <w:r w:rsidR="00386FA3">
        <w:rPr>
          <w:sz w:val="19"/>
          <w:szCs w:val="19"/>
        </w:rPr>
        <w:t xml:space="preserve">trzałki </w:t>
      </w:r>
      <w:r w:rsidR="00F82DFA">
        <w:rPr>
          <w:sz w:val="19"/>
          <w:szCs w:val="19"/>
        </w:rPr>
        <w:t xml:space="preserve">skierowane w górę i dół oznaczające </w:t>
      </w:r>
      <w:r w:rsidR="00386FA3">
        <w:rPr>
          <w:sz w:val="19"/>
          <w:szCs w:val="19"/>
        </w:rPr>
        <w:t>wzrost/spadek w stosunku do analogicznego okresu roku poprzedniego</w:t>
      </w:r>
    </w:p>
    <w:p w14:paraId="638A0415" w14:textId="77777777" w:rsidR="004E2FC0" w:rsidRDefault="004E2FC0" w:rsidP="004E2FC0">
      <w:pPr>
        <w:pStyle w:val="opisalternatywnyII"/>
        <w:rPr>
          <w:szCs w:val="20"/>
        </w:rPr>
      </w:pPr>
      <w:r>
        <w:rPr>
          <w:szCs w:val="20"/>
        </w:rPr>
        <w:t>Notki</w:t>
      </w:r>
    </w:p>
    <w:p w14:paraId="40CB8514" w14:textId="30999669" w:rsidR="004E2FC0" w:rsidRPr="003C0430" w:rsidRDefault="004E2FC0" w:rsidP="004E2FC0">
      <w:pPr>
        <w:pStyle w:val="opisalternatywnyII"/>
        <w:rPr>
          <w:sz w:val="19"/>
        </w:rPr>
      </w:pPr>
      <w:r w:rsidRPr="003C0430">
        <w:rPr>
          <w:sz w:val="19"/>
        </w:rPr>
        <w:t>Na dole umieszczono objaśnienia do sześciu</w:t>
      </w:r>
      <w:r w:rsidR="00A06F15">
        <w:rPr>
          <w:sz w:val="19"/>
        </w:rPr>
        <w:t xml:space="preserve"> notek: a Stan w dniu 30 VI 2020</w:t>
      </w:r>
      <w:r w:rsidRPr="003C0430">
        <w:rPr>
          <w:sz w:val="19"/>
        </w:rPr>
        <w:t xml:space="preserve"> r., b W </w:t>
      </w:r>
      <w:r w:rsidR="003C7FD3">
        <w:rPr>
          <w:sz w:val="19"/>
        </w:rPr>
        <w:t>ciągu I półrocza</w:t>
      </w:r>
      <w:r w:rsidR="00A06F15">
        <w:rPr>
          <w:sz w:val="19"/>
        </w:rPr>
        <w:t xml:space="preserve"> 2020 r., c Stan w dniu 30</w:t>
      </w:r>
      <w:r w:rsidRPr="003C0430">
        <w:rPr>
          <w:sz w:val="19"/>
        </w:rPr>
        <w:t xml:space="preserve"> </w:t>
      </w:r>
      <w:r w:rsidR="00A06F15">
        <w:rPr>
          <w:sz w:val="19"/>
        </w:rPr>
        <w:t>I</w:t>
      </w:r>
      <w:r w:rsidRPr="003C0430">
        <w:rPr>
          <w:sz w:val="19"/>
        </w:rPr>
        <w:t>X</w:t>
      </w:r>
      <w:r w:rsidR="00A06F15">
        <w:rPr>
          <w:sz w:val="19"/>
        </w:rPr>
        <w:t xml:space="preserve"> 2020</w:t>
      </w:r>
      <w:r w:rsidRPr="003C0430">
        <w:rPr>
          <w:sz w:val="19"/>
        </w:rPr>
        <w:t xml:space="preserve"> r., d W okresie I-</w:t>
      </w:r>
      <w:r w:rsidR="00A06F15">
        <w:rPr>
          <w:sz w:val="19"/>
        </w:rPr>
        <w:t>IX 2020</w:t>
      </w:r>
      <w:r w:rsidRPr="003C0430">
        <w:rPr>
          <w:sz w:val="19"/>
        </w:rPr>
        <w:t xml:space="preserve"> r., e Dane dotyczące przestępstw stwierdzonych przez Policję w zakończonych postepowaniach przygotowawczych; bez czynów karalnych popełnionych p</w:t>
      </w:r>
      <w:r w:rsidR="00EB7286">
        <w:rPr>
          <w:sz w:val="19"/>
        </w:rPr>
        <w:t xml:space="preserve">rzez nieletnich, </w:t>
      </w:r>
      <w:r w:rsidRPr="003C0430">
        <w:rPr>
          <w:sz w:val="19"/>
        </w:rPr>
        <w:t>f Do przeliczeń przyjęt</w:t>
      </w:r>
      <w:r w:rsidR="00A06F15">
        <w:rPr>
          <w:sz w:val="19"/>
        </w:rPr>
        <w:t>o ludność według stanu w dniu 30 VI 2020</w:t>
      </w:r>
      <w:r w:rsidRPr="003C0430">
        <w:rPr>
          <w:sz w:val="19"/>
        </w:rPr>
        <w:t xml:space="preserve"> r.</w:t>
      </w:r>
    </w:p>
    <w:p w14:paraId="5ABD15DF" w14:textId="77777777" w:rsidR="004E2FC0" w:rsidRDefault="004E2FC0" w:rsidP="004E2FC0">
      <w:pPr>
        <w:pStyle w:val="opisalternatywnyII"/>
        <w:rPr>
          <w:szCs w:val="20"/>
        </w:rPr>
      </w:pPr>
      <w:r>
        <w:rPr>
          <w:szCs w:val="20"/>
        </w:rPr>
        <w:t>Pojaśnienie o treści:</w:t>
      </w:r>
    </w:p>
    <w:p w14:paraId="22FD0267" w14:textId="77777777" w:rsidR="004E2FC0" w:rsidRPr="003C0430" w:rsidRDefault="004E2FC0" w:rsidP="004E2FC0">
      <w:pPr>
        <w:pStyle w:val="opisalternatywnyII"/>
        <w:rPr>
          <w:sz w:val="19"/>
        </w:rPr>
      </w:pPr>
      <w:r w:rsidRPr="003C0430">
        <w:rPr>
          <w:sz w:val="19"/>
        </w:rPr>
        <w:t>Źródło: w zakresie liczby interwencji jednostek straży pożarnej – dane Komendy Wojewódzkiej Państwowej Straży Pożarnej w Warszawie; w zakresie przestępstw, wskaźnika wykrywalności przestępstw i wypadków drogowych – dane Komendy Głównej Policji.</w:t>
      </w:r>
    </w:p>
    <w:p w14:paraId="599EAF17" w14:textId="77777777" w:rsidR="007F5D75" w:rsidRDefault="007F5D75" w:rsidP="00D13829">
      <w:pPr>
        <w:pStyle w:val="StylStylTekstFiraSans95pktPierwszywiersz0cmPrzed"/>
        <w:rPr>
          <w:sz w:val="19"/>
          <w:szCs w:val="19"/>
        </w:rPr>
      </w:pPr>
    </w:p>
    <w:p w14:paraId="225A62FF" w14:textId="376116D2" w:rsidR="00B20D6B" w:rsidRDefault="00B20D6B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lastRenderedPageBreak/>
        <w:t>Na drugiej stronie infografiki</w:t>
      </w:r>
      <w:r w:rsidR="007C6384">
        <w:rPr>
          <w:sz w:val="19"/>
          <w:szCs w:val="19"/>
        </w:rPr>
        <w:t>,</w:t>
      </w:r>
      <w:r>
        <w:rPr>
          <w:sz w:val="19"/>
          <w:szCs w:val="19"/>
        </w:rPr>
        <w:t xml:space="preserve"> w formie wykresów </w:t>
      </w:r>
      <w:r w:rsidR="006179B8">
        <w:rPr>
          <w:sz w:val="19"/>
          <w:szCs w:val="19"/>
        </w:rPr>
        <w:t>kolumnowych</w:t>
      </w:r>
      <w:r w:rsidR="007C6384">
        <w:rPr>
          <w:sz w:val="19"/>
          <w:szCs w:val="19"/>
        </w:rPr>
        <w:t>,</w:t>
      </w:r>
      <w:r w:rsidR="004A15A9">
        <w:rPr>
          <w:sz w:val="19"/>
          <w:szCs w:val="19"/>
        </w:rPr>
        <w:t xml:space="preserve"> liniowych oraz </w:t>
      </w:r>
      <w:r w:rsidR="00B172D4">
        <w:rPr>
          <w:sz w:val="19"/>
          <w:szCs w:val="19"/>
        </w:rPr>
        <w:t>kolumnowo-liniowych</w:t>
      </w:r>
      <w:r w:rsidR="004A15A9">
        <w:rPr>
          <w:sz w:val="19"/>
          <w:szCs w:val="19"/>
        </w:rPr>
        <w:t>,</w:t>
      </w:r>
      <w:r w:rsidR="003C7ADD">
        <w:rPr>
          <w:sz w:val="19"/>
          <w:szCs w:val="19"/>
        </w:rPr>
        <w:t xml:space="preserve"> </w:t>
      </w:r>
      <w:r w:rsidR="001F6D8F">
        <w:rPr>
          <w:sz w:val="19"/>
          <w:szCs w:val="19"/>
        </w:rPr>
        <w:t xml:space="preserve">zaprezentowano </w:t>
      </w:r>
      <w:r w:rsidR="00762A4D">
        <w:rPr>
          <w:sz w:val="19"/>
          <w:szCs w:val="19"/>
        </w:rPr>
        <w:t xml:space="preserve">dane dla poszczególnych kwartałów w latach 2018–2019, a także dla kwartałów I-III 2020 r., </w:t>
      </w:r>
      <w:r w:rsidR="00222128">
        <w:rPr>
          <w:sz w:val="19"/>
          <w:szCs w:val="19"/>
        </w:rPr>
        <w:t>następująco:</w:t>
      </w:r>
      <w:r w:rsidR="001841F8">
        <w:rPr>
          <w:sz w:val="19"/>
          <w:szCs w:val="19"/>
        </w:rPr>
        <w:t xml:space="preserve"> </w:t>
      </w:r>
    </w:p>
    <w:p w14:paraId="0719AE02" w14:textId="77777777" w:rsidR="00DE78E3" w:rsidRPr="002B6C5A" w:rsidRDefault="00DE78E3" w:rsidP="00DE78E3">
      <w:pPr>
        <w:pStyle w:val="StylStylTekstFiraSans95pktPierwszywiersz0cmPrzed"/>
        <w:rPr>
          <w:sz w:val="20"/>
          <w:szCs w:val="19"/>
        </w:rPr>
      </w:pPr>
      <w:r>
        <w:rPr>
          <w:sz w:val="20"/>
          <w:szCs w:val="19"/>
        </w:rPr>
        <w:t>Wykres</w:t>
      </w:r>
      <w:r w:rsidRPr="002B6C5A">
        <w:rPr>
          <w:sz w:val="20"/>
          <w:szCs w:val="19"/>
        </w:rPr>
        <w:t xml:space="preserve"> Ludność</w:t>
      </w:r>
      <w:r>
        <w:rPr>
          <w:sz w:val="20"/>
          <w:szCs w:val="19"/>
        </w:rPr>
        <w:t>, przyrost naturalny</w:t>
      </w:r>
    </w:p>
    <w:p w14:paraId="12C832A1" w14:textId="77777777" w:rsidR="003C5225" w:rsidRDefault="00DE78E3" w:rsidP="003C5225">
      <w:pPr>
        <w:pStyle w:val="StylStylTekstFiraSans95pktPierwszywiersz0cmPrzed"/>
        <w:spacing w:after="120"/>
        <w:rPr>
          <w:sz w:val="19"/>
          <w:szCs w:val="19"/>
        </w:rPr>
      </w:pPr>
      <w:r>
        <w:rPr>
          <w:sz w:val="19"/>
        </w:rPr>
        <w:t xml:space="preserve">Po lewej stronie infografiki, na wykresie kolumnowym, zaprezentowano przyrost naturalny ludności </w:t>
      </w:r>
      <w:r>
        <w:rPr>
          <w:sz w:val="19"/>
        </w:rPr>
        <w:br/>
        <w:t xml:space="preserve">w ciągu I półrocza wg stanu na 30 VI oraz w ciągu roku wg stanu na 31 XII dla lat 2018–2019 r. </w:t>
      </w:r>
      <w:r w:rsidR="00BD07E7">
        <w:rPr>
          <w:sz w:val="19"/>
        </w:rPr>
        <w:t xml:space="preserve">oraz w ciągu I półrocza wg stanu na 30 VI w 2020 r. </w:t>
      </w:r>
      <w:r>
        <w:rPr>
          <w:sz w:val="19"/>
        </w:rPr>
        <w:t>Po prawej stronie wykresu umieszczono clipart pokazujący udział procentowy mężczyzn i kobiet w ogólnej liczbie ludności w Ostrołęce w</w:t>
      </w:r>
      <w:r w:rsidR="00CB1337">
        <w:rPr>
          <w:sz w:val="19"/>
        </w:rPr>
        <w:t>g stanu w dniu 30 V</w:t>
      </w:r>
      <w:r w:rsidR="00706A7C">
        <w:rPr>
          <w:sz w:val="19"/>
        </w:rPr>
        <w:t>I 2020</w:t>
      </w:r>
      <w:r>
        <w:rPr>
          <w:sz w:val="19"/>
        </w:rPr>
        <w:t xml:space="preserve"> r. (mężczyzn – 47,7%; kobiet – 52,3</w:t>
      </w:r>
      <w:r w:rsidRPr="00001C75">
        <w:rPr>
          <w:sz w:val="19"/>
        </w:rPr>
        <w:t>%).</w:t>
      </w:r>
      <w:r>
        <w:rPr>
          <w:sz w:val="19"/>
        </w:rPr>
        <w:t xml:space="preserve"> W Ostrołęce wg stanu w dniu </w:t>
      </w:r>
      <w:r w:rsidR="00706A7C">
        <w:rPr>
          <w:sz w:val="19"/>
        </w:rPr>
        <w:t xml:space="preserve">30 VI 2020 r. </w:t>
      </w:r>
      <w:r>
        <w:rPr>
          <w:sz w:val="19"/>
        </w:rPr>
        <w:t>przyrost naturalny był dodatni. L</w:t>
      </w:r>
      <w:r w:rsidRPr="002516DC">
        <w:rPr>
          <w:rFonts w:cs="DejaVuSansCondensed"/>
          <w:sz w:val="19"/>
          <w:szCs w:val="19"/>
        </w:rPr>
        <w:t>iczb</w:t>
      </w:r>
      <w:r>
        <w:rPr>
          <w:rFonts w:cs="DejaVuSansCondensed"/>
          <w:sz w:val="19"/>
          <w:szCs w:val="19"/>
        </w:rPr>
        <w:t>a</w:t>
      </w:r>
      <w:r w:rsidRPr="002516DC">
        <w:rPr>
          <w:rFonts w:cs="DejaVuSansCondensed"/>
          <w:sz w:val="19"/>
          <w:szCs w:val="19"/>
        </w:rPr>
        <w:t xml:space="preserve"> urodzeń żywych </w:t>
      </w:r>
      <w:r>
        <w:rPr>
          <w:rFonts w:cs="DejaVuSansCondensed"/>
          <w:sz w:val="19"/>
          <w:szCs w:val="19"/>
        </w:rPr>
        <w:t xml:space="preserve">nad liczbą zgonów </w:t>
      </w:r>
      <w:r>
        <w:rPr>
          <w:sz w:val="19"/>
          <w:szCs w:val="19"/>
        </w:rPr>
        <w:t>była wyższa o</w:t>
      </w:r>
      <w:r w:rsidR="000C21C8">
        <w:rPr>
          <w:sz w:val="19"/>
          <w:szCs w:val="19"/>
        </w:rPr>
        <w:t xml:space="preserve"> 21 osób.</w:t>
      </w:r>
    </w:p>
    <w:p w14:paraId="7F354363" w14:textId="2D043E20" w:rsidR="00DE78E3" w:rsidRPr="002516DC" w:rsidRDefault="001A3B62" w:rsidP="00DE78E3">
      <w:pPr>
        <w:pStyle w:val="StylStylTekstFiraSans95pktPierwszywiersz0cmPrzed"/>
        <w:rPr>
          <w:sz w:val="19"/>
          <w:szCs w:val="19"/>
        </w:rPr>
      </w:pPr>
      <w:hyperlink r:id="rId6" w:history="1">
        <w:r w:rsidR="00D27A20" w:rsidRPr="00692DEF">
          <w:rPr>
            <w:rStyle w:val="Hipercze"/>
            <w:sz w:val="20"/>
          </w:rPr>
          <w:t>Link do arkusza z danymi do wykresu w formacie Excel</w:t>
        </w:r>
      </w:hyperlink>
    </w:p>
    <w:p w14:paraId="396723CD" w14:textId="77777777" w:rsidR="00DE78E3" w:rsidRPr="00E23CC3" w:rsidRDefault="00DE78E3" w:rsidP="00DE78E3">
      <w:pPr>
        <w:pStyle w:val="opisalternatywnyII"/>
      </w:pPr>
      <w:r w:rsidRPr="00E23CC3">
        <w:t>Wykres Budownictwo mieszkaniowe</w:t>
      </w:r>
    </w:p>
    <w:p w14:paraId="7AE76466" w14:textId="10D162B7" w:rsidR="00BD44A9" w:rsidRDefault="00DE78E3" w:rsidP="00BD44A9">
      <w:pPr>
        <w:pStyle w:val="StylStylTekstFiraSans95pktPierwszywiersz0cmPrzed"/>
        <w:spacing w:after="120"/>
        <w:rPr>
          <w:sz w:val="19"/>
          <w:szCs w:val="19"/>
        </w:rPr>
      </w:pPr>
      <w:r w:rsidRPr="00E23CC3">
        <w:rPr>
          <w:sz w:val="19"/>
          <w:szCs w:val="19"/>
        </w:rPr>
        <w:t xml:space="preserve">Na wykresie kolumnowo-liniowym </w:t>
      </w:r>
      <w:r>
        <w:rPr>
          <w:sz w:val="19"/>
          <w:szCs w:val="19"/>
        </w:rPr>
        <w:t>pokazano</w:t>
      </w:r>
      <w:r w:rsidRPr="00E23CC3">
        <w:rPr>
          <w:sz w:val="19"/>
          <w:szCs w:val="19"/>
        </w:rPr>
        <w:t xml:space="preserve"> za pomocą kolumny liczbę mieszkań oddanych do użytkowania, a za pomocą linii średnią cenę za 1 m</w:t>
      </w:r>
      <w:r w:rsidRPr="00E23CC3">
        <w:rPr>
          <w:sz w:val="19"/>
          <w:szCs w:val="19"/>
          <w:vertAlign w:val="superscript"/>
        </w:rPr>
        <w:t>2</w:t>
      </w:r>
      <w:r w:rsidRPr="00E23CC3">
        <w:rPr>
          <w:sz w:val="19"/>
          <w:szCs w:val="19"/>
        </w:rPr>
        <w:t xml:space="preserve"> lokali mieszkalnych sprzedawanych na wolnym rynku</w:t>
      </w:r>
      <w:r>
        <w:rPr>
          <w:sz w:val="19"/>
          <w:szCs w:val="19"/>
        </w:rPr>
        <w:t>*  (zna</w:t>
      </w:r>
      <w:r w:rsidRPr="00E23CC3">
        <w:rPr>
          <w:sz w:val="19"/>
          <w:szCs w:val="19"/>
        </w:rPr>
        <w:t>k „</w:t>
      </w:r>
      <w:r>
        <w:rPr>
          <w:sz w:val="19"/>
          <w:szCs w:val="19"/>
        </w:rPr>
        <w:t>gwiazdka” – dane wstępne za 2020</w:t>
      </w:r>
      <w:r w:rsidRPr="00E23CC3">
        <w:rPr>
          <w:sz w:val="19"/>
          <w:szCs w:val="19"/>
        </w:rPr>
        <w:t xml:space="preserve"> r.) Zaprezentowane dane dotyczą </w:t>
      </w:r>
      <w:r>
        <w:rPr>
          <w:sz w:val="19"/>
          <w:szCs w:val="19"/>
        </w:rPr>
        <w:t>kwartałów roku 2018, 2019</w:t>
      </w:r>
      <w:r w:rsidRPr="00E23CC3">
        <w:rPr>
          <w:sz w:val="19"/>
          <w:szCs w:val="19"/>
        </w:rPr>
        <w:t xml:space="preserve"> oraz</w:t>
      </w:r>
      <w:r w:rsidR="00B14F11">
        <w:rPr>
          <w:sz w:val="19"/>
          <w:szCs w:val="19"/>
        </w:rPr>
        <w:t xml:space="preserve"> kwartałów</w:t>
      </w:r>
      <w:r w:rsidRPr="00E23CC3">
        <w:rPr>
          <w:sz w:val="19"/>
          <w:szCs w:val="19"/>
        </w:rPr>
        <w:t xml:space="preserve"> </w:t>
      </w:r>
      <w:r w:rsidR="00B14F11">
        <w:rPr>
          <w:sz w:val="19"/>
          <w:szCs w:val="19"/>
        </w:rPr>
        <w:t>I–</w:t>
      </w:r>
      <w:r>
        <w:rPr>
          <w:sz w:val="19"/>
          <w:szCs w:val="19"/>
        </w:rPr>
        <w:t>I</w:t>
      </w:r>
      <w:r w:rsidR="00B14F11">
        <w:rPr>
          <w:sz w:val="19"/>
          <w:szCs w:val="19"/>
        </w:rPr>
        <w:t>I</w:t>
      </w:r>
      <w:r>
        <w:rPr>
          <w:sz w:val="19"/>
          <w:szCs w:val="19"/>
        </w:rPr>
        <w:t>I 2020 r. W Ostrołęce w II</w:t>
      </w:r>
      <w:r w:rsidR="00DA6160">
        <w:rPr>
          <w:sz w:val="19"/>
          <w:szCs w:val="19"/>
        </w:rPr>
        <w:t>I</w:t>
      </w:r>
      <w:r>
        <w:rPr>
          <w:sz w:val="19"/>
          <w:szCs w:val="19"/>
        </w:rPr>
        <w:t xml:space="preserve"> kw. 2020</w:t>
      </w:r>
      <w:r w:rsidRPr="00E23CC3">
        <w:rPr>
          <w:sz w:val="19"/>
          <w:szCs w:val="19"/>
        </w:rPr>
        <w:t xml:space="preserve"> r. oddano do użytkowania </w:t>
      </w:r>
      <w:r w:rsidR="00DA6160">
        <w:rPr>
          <w:sz w:val="19"/>
          <w:szCs w:val="19"/>
        </w:rPr>
        <w:t>87 mieszkań</w:t>
      </w:r>
      <w:r>
        <w:rPr>
          <w:sz w:val="19"/>
          <w:szCs w:val="19"/>
        </w:rPr>
        <w:t>, natomiast średnia</w:t>
      </w:r>
      <w:r w:rsidRPr="00E23CC3">
        <w:rPr>
          <w:sz w:val="19"/>
          <w:szCs w:val="19"/>
        </w:rPr>
        <w:t xml:space="preserve"> cena za 1 m</w:t>
      </w:r>
      <w:r w:rsidRPr="00E23CC3">
        <w:rPr>
          <w:sz w:val="19"/>
          <w:szCs w:val="19"/>
          <w:vertAlign w:val="superscript"/>
        </w:rPr>
        <w:t>2</w:t>
      </w:r>
      <w:r w:rsidRPr="00E23CC3">
        <w:rPr>
          <w:sz w:val="19"/>
          <w:szCs w:val="19"/>
        </w:rPr>
        <w:t xml:space="preserve"> lokali mieszkalnych </w:t>
      </w:r>
      <w:r>
        <w:rPr>
          <w:sz w:val="19"/>
          <w:szCs w:val="19"/>
        </w:rPr>
        <w:t>dla tego kwartału – dana jeszcze niedostępna</w:t>
      </w:r>
      <w:r w:rsidR="00233CC2">
        <w:rPr>
          <w:sz w:val="19"/>
          <w:szCs w:val="19"/>
        </w:rPr>
        <w:t>.</w:t>
      </w:r>
    </w:p>
    <w:p w14:paraId="1A03A3A1" w14:textId="49543BDD" w:rsidR="00BD44A9" w:rsidRPr="002516DC" w:rsidRDefault="001A3B62" w:rsidP="00BD44A9">
      <w:pPr>
        <w:pStyle w:val="StylStylTekstFiraSans95pktPierwszywiersz0cmPrzed"/>
        <w:rPr>
          <w:sz w:val="19"/>
          <w:szCs w:val="19"/>
        </w:rPr>
      </w:pPr>
      <w:hyperlink r:id="rId7" w:history="1">
        <w:r w:rsidR="00BD44A9" w:rsidRPr="00692DEF">
          <w:rPr>
            <w:rStyle w:val="Hipercze"/>
            <w:sz w:val="20"/>
          </w:rPr>
          <w:t>Link do arkusza z danymi do wykresu w formacie Excel</w:t>
        </w:r>
      </w:hyperlink>
    </w:p>
    <w:p w14:paraId="45E8CE0B" w14:textId="77777777" w:rsidR="00DE78E3" w:rsidRPr="002B6C5A" w:rsidRDefault="00DE78E3" w:rsidP="00DE78E3">
      <w:pPr>
        <w:pStyle w:val="StylStylTekstFiraSans95pktPierwszywiersz0cmPrzed"/>
        <w:rPr>
          <w:sz w:val="20"/>
          <w:szCs w:val="19"/>
        </w:rPr>
      </w:pPr>
      <w:r>
        <w:rPr>
          <w:sz w:val="20"/>
          <w:szCs w:val="19"/>
        </w:rPr>
        <w:t>Wykres</w:t>
      </w:r>
      <w:r w:rsidRPr="002B6C5A">
        <w:rPr>
          <w:sz w:val="20"/>
          <w:szCs w:val="19"/>
        </w:rPr>
        <w:t xml:space="preserve"> podmioty gospodarki narodowej (stan w końcu kwartału)</w:t>
      </w:r>
    </w:p>
    <w:p w14:paraId="269E0977" w14:textId="77777777" w:rsidR="001016C4" w:rsidRDefault="00DE78E3" w:rsidP="001016C4">
      <w:pPr>
        <w:pStyle w:val="StylStylTekstFiraSans95pktPierwszywiersz0cmPrzed"/>
        <w:spacing w:after="120"/>
        <w:rPr>
          <w:sz w:val="19"/>
          <w:szCs w:val="19"/>
        </w:rPr>
      </w:pPr>
      <w:r>
        <w:rPr>
          <w:sz w:val="19"/>
          <w:szCs w:val="19"/>
        </w:rPr>
        <w:t xml:space="preserve">Poniżej po lewej stronie, na wykresie kolumnowo-liniowym pokazano za pomocą kolumn liczbę podmiotów gospodarki narodowej w poszczególnych kwartałach roku, a za pomocą linii liczbę osób fizycznych prowadzących działalność </w:t>
      </w:r>
      <w:r w:rsidRPr="00F97EBA">
        <w:rPr>
          <w:sz w:val="19"/>
          <w:szCs w:val="19"/>
        </w:rPr>
        <w:t xml:space="preserve">gospodarczą. </w:t>
      </w:r>
      <w:r w:rsidRPr="00E23CC3">
        <w:rPr>
          <w:sz w:val="19"/>
          <w:szCs w:val="19"/>
        </w:rPr>
        <w:t xml:space="preserve">Zaprezentowane dane dotyczą </w:t>
      </w:r>
      <w:r>
        <w:rPr>
          <w:sz w:val="19"/>
          <w:szCs w:val="19"/>
        </w:rPr>
        <w:t>kwartałów roku 2018, 2019</w:t>
      </w:r>
      <w:r w:rsidRPr="00E23CC3">
        <w:rPr>
          <w:sz w:val="19"/>
          <w:szCs w:val="19"/>
        </w:rPr>
        <w:t xml:space="preserve"> oraz </w:t>
      </w:r>
      <w:r w:rsidR="005B20AE">
        <w:rPr>
          <w:sz w:val="19"/>
          <w:szCs w:val="19"/>
        </w:rPr>
        <w:t xml:space="preserve">kwartałów </w:t>
      </w:r>
      <w:r>
        <w:rPr>
          <w:sz w:val="19"/>
          <w:szCs w:val="19"/>
        </w:rPr>
        <w:t>I</w:t>
      </w:r>
      <w:r w:rsidR="005B20AE">
        <w:rPr>
          <w:sz w:val="19"/>
          <w:szCs w:val="19"/>
        </w:rPr>
        <w:t>–</w:t>
      </w:r>
      <w:r>
        <w:rPr>
          <w:sz w:val="19"/>
          <w:szCs w:val="19"/>
        </w:rPr>
        <w:t>I</w:t>
      </w:r>
      <w:r w:rsidR="005B20AE">
        <w:rPr>
          <w:sz w:val="19"/>
          <w:szCs w:val="19"/>
        </w:rPr>
        <w:t>I</w:t>
      </w:r>
      <w:r>
        <w:rPr>
          <w:sz w:val="19"/>
          <w:szCs w:val="19"/>
        </w:rPr>
        <w:t>I</w:t>
      </w:r>
      <w:r w:rsidR="005B20AE">
        <w:rPr>
          <w:sz w:val="19"/>
          <w:szCs w:val="19"/>
        </w:rPr>
        <w:t xml:space="preserve"> </w:t>
      </w:r>
      <w:r>
        <w:rPr>
          <w:sz w:val="19"/>
          <w:szCs w:val="19"/>
        </w:rPr>
        <w:t>2020 r. W Ostrołęce w II</w:t>
      </w:r>
      <w:r w:rsidR="00CB7590">
        <w:rPr>
          <w:sz w:val="19"/>
          <w:szCs w:val="19"/>
        </w:rPr>
        <w:t>I</w:t>
      </w:r>
      <w:r>
        <w:rPr>
          <w:sz w:val="19"/>
          <w:szCs w:val="19"/>
        </w:rPr>
        <w:t xml:space="preserve"> kw. 2020</w:t>
      </w:r>
      <w:r w:rsidRPr="00E23CC3">
        <w:rPr>
          <w:sz w:val="19"/>
          <w:szCs w:val="19"/>
        </w:rPr>
        <w:t xml:space="preserve"> r.</w:t>
      </w:r>
      <w:r>
        <w:rPr>
          <w:sz w:val="19"/>
          <w:szCs w:val="19"/>
        </w:rPr>
        <w:t xml:space="preserve"> z</w:t>
      </w:r>
      <w:r w:rsidR="009F28B2">
        <w:rPr>
          <w:sz w:val="19"/>
          <w:szCs w:val="19"/>
        </w:rPr>
        <w:t>arejestrowanych było ogółem 6096</w:t>
      </w:r>
      <w:r>
        <w:rPr>
          <w:sz w:val="19"/>
          <w:szCs w:val="19"/>
        </w:rPr>
        <w:t xml:space="preserve"> podmiotów</w:t>
      </w:r>
      <w:r w:rsidR="009F28B2">
        <w:rPr>
          <w:sz w:val="19"/>
          <w:szCs w:val="19"/>
        </w:rPr>
        <w:t xml:space="preserve"> gospodarczych, większość – 477</w:t>
      </w:r>
      <w:r>
        <w:rPr>
          <w:sz w:val="19"/>
          <w:szCs w:val="19"/>
        </w:rPr>
        <w:t>0, to osoby fizyczne prowadzące działalność gospodarczą</w:t>
      </w:r>
      <w:r w:rsidR="001016C4">
        <w:rPr>
          <w:sz w:val="20"/>
          <w:szCs w:val="19"/>
        </w:rPr>
        <w:t xml:space="preserve">. </w:t>
      </w:r>
    </w:p>
    <w:p w14:paraId="17DDD281" w14:textId="30AE69AA" w:rsidR="001016C4" w:rsidRPr="002516DC" w:rsidRDefault="001A3B62" w:rsidP="001016C4">
      <w:pPr>
        <w:pStyle w:val="StylStylTekstFiraSans95pktPierwszywiersz0cmPrzed"/>
        <w:rPr>
          <w:sz w:val="19"/>
          <w:szCs w:val="19"/>
        </w:rPr>
      </w:pPr>
      <w:hyperlink r:id="rId8" w:history="1">
        <w:r w:rsidR="001016C4" w:rsidRPr="00692DEF">
          <w:rPr>
            <w:rStyle w:val="Hipercze"/>
            <w:sz w:val="20"/>
          </w:rPr>
          <w:t>Link do arkusza z danymi do wykresu w formacie Excel</w:t>
        </w:r>
      </w:hyperlink>
    </w:p>
    <w:p w14:paraId="0DABF316" w14:textId="77777777" w:rsidR="00DE78E3" w:rsidRPr="002B6C5A" w:rsidRDefault="00DE78E3" w:rsidP="00DE78E3">
      <w:pPr>
        <w:pStyle w:val="StylStylTekstFiraSans95pktPierwszywiersz0cmPrzed"/>
        <w:rPr>
          <w:sz w:val="20"/>
          <w:szCs w:val="19"/>
        </w:rPr>
      </w:pPr>
      <w:r>
        <w:rPr>
          <w:sz w:val="20"/>
          <w:szCs w:val="19"/>
        </w:rPr>
        <w:t>Wykres</w:t>
      </w:r>
      <w:r w:rsidRPr="002B6C5A">
        <w:rPr>
          <w:sz w:val="20"/>
          <w:szCs w:val="19"/>
        </w:rPr>
        <w:t xml:space="preserve"> Liczba bezrobotnych i stopa bezrobocia rejestrowanego (stan w końcu kwartał</w:t>
      </w:r>
      <w:r>
        <w:rPr>
          <w:sz w:val="20"/>
          <w:szCs w:val="19"/>
        </w:rPr>
        <w:t>u</w:t>
      </w:r>
      <w:r w:rsidRPr="002B6C5A">
        <w:rPr>
          <w:sz w:val="20"/>
          <w:szCs w:val="19"/>
        </w:rPr>
        <w:t>)</w:t>
      </w:r>
    </w:p>
    <w:p w14:paraId="33E16226" w14:textId="77777777" w:rsidR="001016C4" w:rsidRDefault="00DE78E3" w:rsidP="001016C4">
      <w:pPr>
        <w:pStyle w:val="StylStylTekstFiraSans95pktPierwszywiersz0cmPrzed"/>
        <w:spacing w:after="120"/>
        <w:rPr>
          <w:sz w:val="19"/>
          <w:szCs w:val="19"/>
        </w:rPr>
      </w:pPr>
      <w:r>
        <w:rPr>
          <w:sz w:val="19"/>
          <w:szCs w:val="19"/>
        </w:rPr>
        <w:t>Obok po prawej stronie, na wykresie kolumnowo-liniowym pokazano za pomocą kolumn liczbę bezrobotnych w poszczególnych kwartałach roku, a za pomocą linii stopę bezrobocia rejestrowanego</w:t>
      </w:r>
      <w:r w:rsidRPr="00E35712">
        <w:rPr>
          <w:sz w:val="19"/>
          <w:szCs w:val="19"/>
        </w:rPr>
        <w:t xml:space="preserve">. </w:t>
      </w:r>
      <w:r w:rsidRPr="00E23CC3">
        <w:rPr>
          <w:sz w:val="19"/>
          <w:szCs w:val="19"/>
        </w:rPr>
        <w:t xml:space="preserve">Zaprezentowane dane dotyczą </w:t>
      </w:r>
      <w:r>
        <w:rPr>
          <w:sz w:val="19"/>
          <w:szCs w:val="19"/>
        </w:rPr>
        <w:t>kwartałów roku 2018, 2019</w:t>
      </w:r>
      <w:r w:rsidRPr="00E23CC3">
        <w:rPr>
          <w:sz w:val="19"/>
          <w:szCs w:val="19"/>
        </w:rPr>
        <w:t xml:space="preserve"> oraz </w:t>
      </w:r>
      <w:r w:rsidR="00BE47FF">
        <w:rPr>
          <w:sz w:val="19"/>
          <w:szCs w:val="19"/>
        </w:rPr>
        <w:t xml:space="preserve">kwartałów I–III </w:t>
      </w:r>
      <w:r>
        <w:rPr>
          <w:sz w:val="19"/>
          <w:szCs w:val="19"/>
        </w:rPr>
        <w:t>2020 r. W Ostrołęce w I</w:t>
      </w:r>
      <w:r w:rsidR="0093615B">
        <w:rPr>
          <w:sz w:val="19"/>
          <w:szCs w:val="19"/>
        </w:rPr>
        <w:t>I</w:t>
      </w:r>
      <w:r>
        <w:rPr>
          <w:sz w:val="19"/>
          <w:szCs w:val="19"/>
        </w:rPr>
        <w:t>I kw. 2020</w:t>
      </w:r>
      <w:r w:rsidRPr="00E23CC3">
        <w:rPr>
          <w:sz w:val="19"/>
          <w:szCs w:val="19"/>
        </w:rPr>
        <w:t xml:space="preserve"> r.</w:t>
      </w:r>
      <w:r>
        <w:rPr>
          <w:sz w:val="19"/>
          <w:szCs w:val="19"/>
        </w:rPr>
        <w:t xml:space="preserve"> liczba bezrobotnych wyniosła</w:t>
      </w:r>
      <w:r w:rsidR="00386E40">
        <w:rPr>
          <w:sz w:val="19"/>
          <w:szCs w:val="19"/>
        </w:rPr>
        <w:t xml:space="preserve"> 2300</w:t>
      </w:r>
      <w:r>
        <w:rPr>
          <w:sz w:val="19"/>
          <w:szCs w:val="19"/>
        </w:rPr>
        <w:t xml:space="preserve">, a stopa bezrobocia </w:t>
      </w:r>
      <w:r w:rsidR="00371278">
        <w:rPr>
          <w:sz w:val="19"/>
          <w:szCs w:val="19"/>
        </w:rPr>
        <w:t>kształtowała się na poziomie 9,1</w:t>
      </w:r>
      <w:r>
        <w:rPr>
          <w:sz w:val="19"/>
          <w:szCs w:val="19"/>
        </w:rPr>
        <w:t>%.</w:t>
      </w:r>
      <w:r w:rsidR="00BD44A9" w:rsidRPr="008D3A88">
        <w:rPr>
          <w:sz w:val="20"/>
          <w:szCs w:val="19"/>
        </w:rPr>
        <w:t xml:space="preserve"> </w:t>
      </w:r>
    </w:p>
    <w:p w14:paraId="687F29FD" w14:textId="54FE41AB" w:rsidR="001016C4" w:rsidRPr="002516DC" w:rsidRDefault="001A3B62" w:rsidP="001016C4">
      <w:pPr>
        <w:pStyle w:val="StylStylTekstFiraSans95pktPierwszywiersz0cmPrzed"/>
        <w:rPr>
          <w:sz w:val="19"/>
          <w:szCs w:val="19"/>
        </w:rPr>
      </w:pPr>
      <w:hyperlink r:id="rId9" w:history="1">
        <w:r w:rsidR="001016C4" w:rsidRPr="00692DEF">
          <w:rPr>
            <w:rStyle w:val="Hipercze"/>
            <w:sz w:val="20"/>
          </w:rPr>
          <w:t>Link do arkusza z danymi do wykresu w formacie Excel</w:t>
        </w:r>
      </w:hyperlink>
    </w:p>
    <w:p w14:paraId="4E9B13F3" w14:textId="77777777" w:rsidR="00DE78E3" w:rsidRPr="002B6C5A" w:rsidRDefault="00DE78E3" w:rsidP="00DE78E3">
      <w:pPr>
        <w:pStyle w:val="StylStylTekstFiraSans95pktPierwszywiersz0cmPrzed"/>
        <w:rPr>
          <w:sz w:val="20"/>
          <w:szCs w:val="19"/>
        </w:rPr>
      </w:pPr>
      <w:r>
        <w:rPr>
          <w:sz w:val="20"/>
          <w:szCs w:val="19"/>
        </w:rPr>
        <w:t>Wykres</w:t>
      </w:r>
      <w:r w:rsidRPr="002B6C5A">
        <w:rPr>
          <w:sz w:val="20"/>
          <w:szCs w:val="19"/>
        </w:rPr>
        <w:t xml:space="preserve"> Turyści korzystający z turystycznych obiektów noclegowych</w:t>
      </w:r>
    </w:p>
    <w:p w14:paraId="6424C4A1" w14:textId="7CB4F6DE" w:rsidR="001016C4" w:rsidRDefault="00DE78E3" w:rsidP="001016C4">
      <w:pPr>
        <w:pStyle w:val="StylStylTekstFiraSans95pktPierwszywiersz0cmPrzed"/>
        <w:spacing w:after="120"/>
        <w:rPr>
          <w:sz w:val="19"/>
          <w:szCs w:val="19"/>
        </w:rPr>
      </w:pPr>
      <w:r>
        <w:rPr>
          <w:sz w:val="19"/>
          <w:szCs w:val="19"/>
        </w:rPr>
        <w:t xml:space="preserve">Poniżej po lewej stronie, wykres </w:t>
      </w:r>
      <w:r w:rsidR="00C51C8E">
        <w:rPr>
          <w:sz w:val="19"/>
          <w:szCs w:val="19"/>
        </w:rPr>
        <w:t>kolumnowo–</w:t>
      </w:r>
      <w:r>
        <w:rPr>
          <w:sz w:val="19"/>
          <w:szCs w:val="19"/>
        </w:rPr>
        <w:t xml:space="preserve">liniowy prezentuje </w:t>
      </w:r>
      <w:r w:rsidR="00C51C8E">
        <w:rPr>
          <w:sz w:val="19"/>
          <w:szCs w:val="19"/>
        </w:rPr>
        <w:t>za pomocą kolumn</w:t>
      </w:r>
      <w:r>
        <w:rPr>
          <w:sz w:val="19"/>
          <w:szCs w:val="19"/>
        </w:rPr>
        <w:t xml:space="preserve"> liczbę korzystających </w:t>
      </w:r>
      <w:r>
        <w:rPr>
          <w:sz w:val="19"/>
          <w:szCs w:val="19"/>
        </w:rPr>
        <w:br/>
        <w:t>z turystycznych obiektów noclegowych w</w:t>
      </w:r>
      <w:r w:rsidR="00C51C8E">
        <w:rPr>
          <w:sz w:val="19"/>
          <w:szCs w:val="19"/>
        </w:rPr>
        <w:t xml:space="preserve"> poszczególnych kwartałach roku, a za pomocą linii </w:t>
      </w:r>
      <w:r>
        <w:rPr>
          <w:sz w:val="19"/>
          <w:szCs w:val="19"/>
        </w:rPr>
        <w:t xml:space="preserve">liczbę turystów </w:t>
      </w:r>
      <w:r w:rsidRPr="00F97EBA">
        <w:rPr>
          <w:sz w:val="19"/>
          <w:szCs w:val="19"/>
        </w:rPr>
        <w:t>zagranicznych.</w:t>
      </w:r>
      <w:r w:rsidRPr="008D3A88">
        <w:rPr>
          <w:sz w:val="20"/>
          <w:szCs w:val="19"/>
        </w:rPr>
        <w:t xml:space="preserve"> </w:t>
      </w:r>
      <w:r w:rsidRPr="00E23CC3">
        <w:rPr>
          <w:sz w:val="19"/>
          <w:szCs w:val="19"/>
        </w:rPr>
        <w:t xml:space="preserve">Zaprezentowane dane dotyczą </w:t>
      </w:r>
      <w:r>
        <w:rPr>
          <w:sz w:val="19"/>
          <w:szCs w:val="19"/>
        </w:rPr>
        <w:t>kwartałów roku 2018, 2019</w:t>
      </w:r>
      <w:r w:rsidRPr="00E23CC3">
        <w:rPr>
          <w:sz w:val="19"/>
          <w:szCs w:val="19"/>
        </w:rPr>
        <w:t xml:space="preserve"> oraz </w:t>
      </w:r>
      <w:r w:rsidR="00846CB7">
        <w:rPr>
          <w:sz w:val="19"/>
          <w:szCs w:val="19"/>
        </w:rPr>
        <w:t xml:space="preserve">kwartałów I–III </w:t>
      </w:r>
      <w:r>
        <w:rPr>
          <w:sz w:val="19"/>
          <w:szCs w:val="19"/>
        </w:rPr>
        <w:t>2020 r. W Ostrołęce w I</w:t>
      </w:r>
      <w:r w:rsidR="00846CB7">
        <w:rPr>
          <w:sz w:val="19"/>
          <w:szCs w:val="19"/>
        </w:rPr>
        <w:t>I</w:t>
      </w:r>
      <w:r>
        <w:rPr>
          <w:sz w:val="19"/>
          <w:szCs w:val="19"/>
        </w:rPr>
        <w:t>I kw. 2020</w:t>
      </w:r>
      <w:r w:rsidRPr="00E23CC3">
        <w:rPr>
          <w:sz w:val="19"/>
          <w:szCs w:val="19"/>
        </w:rPr>
        <w:t xml:space="preserve"> r.</w:t>
      </w:r>
      <w:r>
        <w:rPr>
          <w:sz w:val="19"/>
          <w:szCs w:val="19"/>
        </w:rPr>
        <w:t xml:space="preserve"> z turystycznych obiektów noclegowych skorzystało ogółem </w:t>
      </w:r>
      <w:r w:rsidR="00375934">
        <w:rPr>
          <w:sz w:val="19"/>
          <w:szCs w:val="19"/>
        </w:rPr>
        <w:t xml:space="preserve">1041 </w:t>
      </w:r>
      <w:r>
        <w:rPr>
          <w:sz w:val="19"/>
          <w:szCs w:val="19"/>
        </w:rPr>
        <w:t xml:space="preserve">turystów, </w:t>
      </w:r>
      <w:r w:rsidR="00D235E6">
        <w:rPr>
          <w:sz w:val="19"/>
          <w:szCs w:val="19"/>
        </w:rPr>
        <w:br/>
      </w:r>
      <w:r>
        <w:rPr>
          <w:sz w:val="19"/>
          <w:szCs w:val="19"/>
        </w:rPr>
        <w:t xml:space="preserve">w tym </w:t>
      </w:r>
      <w:r w:rsidR="00375934">
        <w:rPr>
          <w:sz w:val="19"/>
          <w:szCs w:val="19"/>
        </w:rPr>
        <w:t>62</w:t>
      </w:r>
      <w:r>
        <w:rPr>
          <w:sz w:val="19"/>
          <w:szCs w:val="19"/>
        </w:rPr>
        <w:t xml:space="preserve"> turystów z zagranicy</w:t>
      </w:r>
      <w:r w:rsidR="00BD44A9">
        <w:rPr>
          <w:sz w:val="19"/>
          <w:szCs w:val="19"/>
        </w:rPr>
        <w:t>.</w:t>
      </w:r>
    </w:p>
    <w:p w14:paraId="71983628" w14:textId="160E8BBC" w:rsidR="001016C4" w:rsidRPr="002516DC" w:rsidRDefault="001A3B62" w:rsidP="001016C4">
      <w:pPr>
        <w:pStyle w:val="StylStylTekstFiraSans95pktPierwszywiersz0cmPrzed"/>
        <w:rPr>
          <w:sz w:val="19"/>
          <w:szCs w:val="19"/>
        </w:rPr>
      </w:pPr>
      <w:hyperlink r:id="rId10" w:history="1">
        <w:r w:rsidR="001016C4" w:rsidRPr="00692DEF">
          <w:rPr>
            <w:rStyle w:val="Hipercze"/>
            <w:sz w:val="20"/>
          </w:rPr>
          <w:t>Link do arkusza z danymi do wykresu w formacie Excel</w:t>
        </w:r>
      </w:hyperlink>
    </w:p>
    <w:p w14:paraId="2FC09996" w14:textId="30F28D55" w:rsidR="00DE78E3" w:rsidRPr="002B6C5A" w:rsidRDefault="00DE78E3" w:rsidP="00DE78E3">
      <w:pPr>
        <w:pStyle w:val="StylStylTekstFiraSans95pktPierwszywiersz0cmPrzed"/>
        <w:rPr>
          <w:sz w:val="20"/>
          <w:szCs w:val="19"/>
        </w:rPr>
      </w:pPr>
      <w:r>
        <w:rPr>
          <w:sz w:val="20"/>
          <w:szCs w:val="19"/>
        </w:rPr>
        <w:t>Wykres</w:t>
      </w:r>
      <w:r w:rsidRPr="002B6C5A">
        <w:rPr>
          <w:sz w:val="20"/>
          <w:szCs w:val="19"/>
        </w:rPr>
        <w:t xml:space="preserve"> Stopień wykorzystania miejsc noclegowych</w:t>
      </w:r>
    </w:p>
    <w:p w14:paraId="18EDBA78" w14:textId="5FBA8F1B" w:rsidR="001016C4" w:rsidRDefault="00DE78E3" w:rsidP="001016C4">
      <w:pPr>
        <w:pStyle w:val="StylStylTekstFiraSans95pktPierwszywiersz0cmPrzed"/>
        <w:spacing w:after="120"/>
        <w:rPr>
          <w:sz w:val="19"/>
          <w:szCs w:val="19"/>
        </w:rPr>
      </w:pPr>
      <w:r>
        <w:rPr>
          <w:sz w:val="19"/>
          <w:szCs w:val="19"/>
        </w:rPr>
        <w:t xml:space="preserve">Obok po prawej stronie, wykres liniowy pokazuje procentowy stopień wykorzystania miejsc noclegowych </w:t>
      </w:r>
      <w:r>
        <w:rPr>
          <w:sz w:val="19"/>
          <w:szCs w:val="19"/>
        </w:rPr>
        <w:lastRenderedPageBreak/>
        <w:t xml:space="preserve">w turystycznych obiektach noclegowych w poszczególnych kwartałach roku. </w:t>
      </w:r>
      <w:r w:rsidRPr="00E23CC3">
        <w:rPr>
          <w:sz w:val="19"/>
          <w:szCs w:val="19"/>
        </w:rPr>
        <w:t xml:space="preserve">Zaprezentowane dane dotyczą </w:t>
      </w:r>
      <w:r>
        <w:rPr>
          <w:sz w:val="19"/>
          <w:szCs w:val="19"/>
        </w:rPr>
        <w:t>kwartałów roku 2018, 2019</w:t>
      </w:r>
      <w:r w:rsidRPr="00E23CC3">
        <w:rPr>
          <w:sz w:val="19"/>
          <w:szCs w:val="19"/>
        </w:rPr>
        <w:t xml:space="preserve"> oraz </w:t>
      </w:r>
      <w:r w:rsidR="009A63DD">
        <w:rPr>
          <w:sz w:val="19"/>
          <w:szCs w:val="19"/>
        </w:rPr>
        <w:t xml:space="preserve">kwartałów </w:t>
      </w:r>
      <w:r>
        <w:rPr>
          <w:sz w:val="19"/>
          <w:szCs w:val="19"/>
        </w:rPr>
        <w:t>I</w:t>
      </w:r>
      <w:r w:rsidR="009A63DD">
        <w:rPr>
          <w:sz w:val="19"/>
          <w:szCs w:val="19"/>
        </w:rPr>
        <w:t>–I</w:t>
      </w:r>
      <w:r>
        <w:rPr>
          <w:sz w:val="19"/>
          <w:szCs w:val="19"/>
        </w:rPr>
        <w:t>II</w:t>
      </w:r>
      <w:r w:rsidR="009A63DD">
        <w:rPr>
          <w:sz w:val="19"/>
          <w:szCs w:val="19"/>
        </w:rPr>
        <w:t xml:space="preserve"> </w:t>
      </w:r>
      <w:r>
        <w:rPr>
          <w:sz w:val="19"/>
          <w:szCs w:val="19"/>
        </w:rPr>
        <w:t>2020 r. W Ostrołęce w</w:t>
      </w:r>
      <w:r w:rsidR="00270EA2">
        <w:rPr>
          <w:sz w:val="19"/>
          <w:szCs w:val="19"/>
        </w:rPr>
        <w:t xml:space="preserve"> II</w:t>
      </w:r>
      <w:r>
        <w:rPr>
          <w:sz w:val="19"/>
          <w:szCs w:val="19"/>
        </w:rPr>
        <w:t>I kw. 2020</w:t>
      </w:r>
      <w:r w:rsidRPr="00E23CC3">
        <w:rPr>
          <w:sz w:val="19"/>
          <w:szCs w:val="19"/>
        </w:rPr>
        <w:t xml:space="preserve"> r.</w:t>
      </w:r>
      <w:r>
        <w:rPr>
          <w:sz w:val="19"/>
          <w:szCs w:val="19"/>
        </w:rPr>
        <w:t xml:space="preserve"> </w:t>
      </w:r>
      <w:r w:rsidR="005536EC">
        <w:rPr>
          <w:sz w:val="19"/>
          <w:szCs w:val="19"/>
        </w:rPr>
        <w:t>wykorzystanych było 10,3</w:t>
      </w:r>
      <w:r>
        <w:rPr>
          <w:sz w:val="19"/>
          <w:szCs w:val="19"/>
        </w:rPr>
        <w:t>% dostępnych miejsc noclegowych.</w:t>
      </w:r>
      <w:r w:rsidR="001016C4" w:rsidRPr="001016C4">
        <w:rPr>
          <w:sz w:val="19"/>
          <w:szCs w:val="19"/>
        </w:rPr>
        <w:t xml:space="preserve"> </w:t>
      </w:r>
    </w:p>
    <w:p w14:paraId="73174B8F" w14:textId="46507667" w:rsidR="001016C4" w:rsidRPr="002516DC" w:rsidRDefault="001A3B62" w:rsidP="001016C4">
      <w:pPr>
        <w:pStyle w:val="StylStylTekstFiraSans95pktPierwszywiersz0cmPrzed"/>
        <w:rPr>
          <w:sz w:val="19"/>
          <w:szCs w:val="19"/>
        </w:rPr>
      </w:pPr>
      <w:hyperlink r:id="rId11" w:history="1">
        <w:r w:rsidR="001016C4" w:rsidRPr="00692DEF">
          <w:rPr>
            <w:rStyle w:val="Hipercze"/>
            <w:sz w:val="20"/>
          </w:rPr>
          <w:t>Link do arkusza z danymi do wykresu w formacie Excel</w:t>
        </w:r>
      </w:hyperlink>
    </w:p>
    <w:p w14:paraId="0A01C5A9" w14:textId="776280A2" w:rsidR="00DE78E3" w:rsidRPr="002B6C5A" w:rsidRDefault="00DE78E3" w:rsidP="00DE78E3">
      <w:pPr>
        <w:pStyle w:val="StylStylTekstFiraSans95pktPierwszywiersz0cmPrzed"/>
        <w:rPr>
          <w:sz w:val="20"/>
          <w:szCs w:val="19"/>
        </w:rPr>
      </w:pPr>
      <w:r>
        <w:rPr>
          <w:sz w:val="20"/>
          <w:szCs w:val="19"/>
        </w:rPr>
        <w:t>Wykres</w:t>
      </w:r>
      <w:r w:rsidRPr="002B6C5A">
        <w:rPr>
          <w:sz w:val="20"/>
          <w:szCs w:val="19"/>
        </w:rPr>
        <w:t xml:space="preserve"> Wypadki drogowe</w:t>
      </w:r>
    </w:p>
    <w:p w14:paraId="010898EC" w14:textId="57DE8284" w:rsidR="00DE78E3" w:rsidRDefault="00DE78E3" w:rsidP="00DE78E3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Poniżej po lewej stronie, wykres kolumnowo-liniowy przedstawia za pomocą kolumn liczbę wypadków drogowych, a za pomocą linii liczbę ofiar wypadków drogowych. D</w:t>
      </w:r>
      <w:r w:rsidRPr="00E23CC3">
        <w:rPr>
          <w:sz w:val="19"/>
          <w:szCs w:val="19"/>
        </w:rPr>
        <w:t xml:space="preserve">ane </w:t>
      </w:r>
      <w:r>
        <w:rPr>
          <w:sz w:val="19"/>
          <w:szCs w:val="19"/>
        </w:rPr>
        <w:t>zaprezentowano narastająco od początku do końca danego roku w poszczególnych kwartałach dla lat 2018, 2019</w:t>
      </w:r>
      <w:r w:rsidRPr="00E23CC3">
        <w:rPr>
          <w:sz w:val="19"/>
          <w:szCs w:val="19"/>
        </w:rPr>
        <w:t xml:space="preserve"> oraz</w:t>
      </w:r>
      <w:r w:rsidR="00BE603B">
        <w:rPr>
          <w:sz w:val="19"/>
          <w:szCs w:val="19"/>
        </w:rPr>
        <w:t xml:space="preserve"> kwartałów </w:t>
      </w:r>
      <w:r>
        <w:rPr>
          <w:sz w:val="19"/>
          <w:szCs w:val="19"/>
        </w:rPr>
        <w:t>I</w:t>
      </w:r>
      <w:r w:rsidR="00BE603B">
        <w:rPr>
          <w:sz w:val="19"/>
          <w:szCs w:val="19"/>
        </w:rPr>
        <w:t>–I</w:t>
      </w:r>
      <w:r>
        <w:rPr>
          <w:sz w:val="19"/>
          <w:szCs w:val="19"/>
        </w:rPr>
        <w:t>II</w:t>
      </w:r>
      <w:r w:rsidR="00BE603B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2020 r. W Ostrołęce od początku 2020 roku do końca </w:t>
      </w:r>
      <w:r w:rsidR="00472BC7">
        <w:rPr>
          <w:sz w:val="19"/>
          <w:szCs w:val="19"/>
        </w:rPr>
        <w:t>I</w:t>
      </w:r>
      <w:r>
        <w:rPr>
          <w:sz w:val="19"/>
          <w:szCs w:val="19"/>
        </w:rPr>
        <w:t xml:space="preserve">II kw. zanotowano </w:t>
      </w:r>
      <w:r w:rsidR="00852252">
        <w:rPr>
          <w:sz w:val="19"/>
          <w:szCs w:val="19"/>
        </w:rPr>
        <w:t>9</w:t>
      </w:r>
      <w:r>
        <w:rPr>
          <w:sz w:val="19"/>
          <w:szCs w:val="19"/>
        </w:rPr>
        <w:t xml:space="preserve"> wypadków drogowych oraz </w:t>
      </w:r>
      <w:r w:rsidR="00852252">
        <w:rPr>
          <w:sz w:val="19"/>
          <w:szCs w:val="19"/>
        </w:rPr>
        <w:t>9</w:t>
      </w:r>
      <w:r>
        <w:rPr>
          <w:sz w:val="19"/>
          <w:szCs w:val="19"/>
        </w:rPr>
        <w:t xml:space="preserve"> ofiar tych zdarzeń.</w:t>
      </w:r>
      <w:r w:rsidR="00D27A20" w:rsidRPr="00D27A20">
        <w:rPr>
          <w:rStyle w:val="Hipercze"/>
          <w:sz w:val="20"/>
        </w:rPr>
        <w:t xml:space="preserve"> </w:t>
      </w:r>
    </w:p>
    <w:p w14:paraId="41DF55E0" w14:textId="77777777" w:rsidR="00DE78E3" w:rsidRPr="002B6C5A" w:rsidRDefault="00DE78E3" w:rsidP="00DE78E3">
      <w:pPr>
        <w:pStyle w:val="StylStylTekstFiraSans95pktPierwszywiersz0cmPrzed"/>
        <w:rPr>
          <w:sz w:val="20"/>
          <w:szCs w:val="19"/>
        </w:rPr>
      </w:pPr>
      <w:r>
        <w:rPr>
          <w:sz w:val="20"/>
          <w:szCs w:val="19"/>
        </w:rPr>
        <w:t>Wykres</w:t>
      </w:r>
      <w:r w:rsidRPr="002B6C5A">
        <w:rPr>
          <w:sz w:val="20"/>
          <w:szCs w:val="19"/>
        </w:rPr>
        <w:t xml:space="preserve"> Przestępstwa stwierdzone przez Policję oraz wskaźnik wykrywalności sprawców przestępstw</w:t>
      </w:r>
    </w:p>
    <w:p w14:paraId="080F2D16" w14:textId="77777777" w:rsidR="001016C4" w:rsidRDefault="00DE78E3" w:rsidP="001016C4">
      <w:pPr>
        <w:pStyle w:val="StylStylTekstFiraSans95pktPierwszywiersz0cmPrzed"/>
        <w:spacing w:after="120"/>
        <w:rPr>
          <w:sz w:val="19"/>
          <w:szCs w:val="19"/>
        </w:rPr>
      </w:pPr>
      <w:r>
        <w:rPr>
          <w:sz w:val="19"/>
          <w:szCs w:val="19"/>
        </w:rPr>
        <w:t xml:space="preserve">Obok po prawej stronie, wykres kolumnowo-liniowy pokazuje za pomocą kolumn liczbę przestępstw stwierdzonych przez Policję, a za pomocą linii wskaźnik wykrywalności sprawców przestępstw wyrażony </w:t>
      </w:r>
      <w:r>
        <w:rPr>
          <w:sz w:val="19"/>
          <w:szCs w:val="19"/>
        </w:rPr>
        <w:br/>
        <w:t>w procentach</w:t>
      </w:r>
      <w:r w:rsidRPr="009A6382">
        <w:rPr>
          <w:sz w:val="20"/>
          <w:szCs w:val="19"/>
        </w:rPr>
        <w:t>.</w:t>
      </w:r>
      <w:r>
        <w:rPr>
          <w:sz w:val="19"/>
          <w:szCs w:val="19"/>
        </w:rPr>
        <w:t xml:space="preserve"> D</w:t>
      </w:r>
      <w:r w:rsidRPr="00E23CC3">
        <w:rPr>
          <w:sz w:val="19"/>
          <w:szCs w:val="19"/>
        </w:rPr>
        <w:t xml:space="preserve">ane </w:t>
      </w:r>
      <w:r>
        <w:rPr>
          <w:sz w:val="19"/>
          <w:szCs w:val="19"/>
        </w:rPr>
        <w:t>zaprezentowano narastająco od początku do końca danego roku w poszczególnych kwartałach dla lat 2018, 2019</w:t>
      </w:r>
      <w:r w:rsidRPr="00E23CC3">
        <w:rPr>
          <w:sz w:val="19"/>
          <w:szCs w:val="19"/>
        </w:rPr>
        <w:t xml:space="preserve"> oraz</w:t>
      </w:r>
      <w:r w:rsidR="00D34CE0">
        <w:rPr>
          <w:sz w:val="19"/>
          <w:szCs w:val="19"/>
        </w:rPr>
        <w:t xml:space="preserve"> kwartałów </w:t>
      </w:r>
      <w:r>
        <w:rPr>
          <w:sz w:val="19"/>
          <w:szCs w:val="19"/>
        </w:rPr>
        <w:t>I</w:t>
      </w:r>
      <w:r w:rsidR="00D34CE0">
        <w:rPr>
          <w:sz w:val="19"/>
          <w:szCs w:val="19"/>
        </w:rPr>
        <w:t>–I</w:t>
      </w:r>
      <w:r>
        <w:rPr>
          <w:sz w:val="19"/>
          <w:szCs w:val="19"/>
        </w:rPr>
        <w:t>II</w:t>
      </w:r>
      <w:r w:rsidR="00D34CE0">
        <w:rPr>
          <w:sz w:val="19"/>
          <w:szCs w:val="19"/>
        </w:rPr>
        <w:t xml:space="preserve"> </w:t>
      </w:r>
      <w:r>
        <w:rPr>
          <w:sz w:val="19"/>
          <w:szCs w:val="19"/>
        </w:rPr>
        <w:t>2020 r. W Ostrołęce od początku 2020 r. do końca I</w:t>
      </w:r>
      <w:r w:rsidR="00F45A8D">
        <w:rPr>
          <w:sz w:val="19"/>
          <w:szCs w:val="19"/>
        </w:rPr>
        <w:t>I</w:t>
      </w:r>
      <w:r>
        <w:rPr>
          <w:sz w:val="19"/>
          <w:szCs w:val="19"/>
        </w:rPr>
        <w:t xml:space="preserve">I kw. zanotowano </w:t>
      </w:r>
      <w:r w:rsidR="00F45A8D">
        <w:rPr>
          <w:sz w:val="19"/>
          <w:szCs w:val="19"/>
        </w:rPr>
        <w:t>1012</w:t>
      </w:r>
      <w:r>
        <w:rPr>
          <w:sz w:val="19"/>
          <w:szCs w:val="19"/>
        </w:rPr>
        <w:t xml:space="preserve"> przestępstw, a wskaźnik wykrywalności sprawców przestępstw kształtował się na poziomie </w:t>
      </w:r>
      <w:r w:rsidR="00402AF4">
        <w:rPr>
          <w:sz w:val="19"/>
          <w:szCs w:val="19"/>
        </w:rPr>
        <w:t>85,5</w:t>
      </w:r>
      <w:r w:rsidR="00F45A8D">
        <w:rPr>
          <w:sz w:val="19"/>
          <w:szCs w:val="19"/>
        </w:rPr>
        <w:t>%.</w:t>
      </w:r>
      <w:r w:rsidRPr="009A6382">
        <w:rPr>
          <w:sz w:val="20"/>
          <w:szCs w:val="19"/>
        </w:rPr>
        <w:t xml:space="preserve"> </w:t>
      </w:r>
    </w:p>
    <w:p w14:paraId="494147D5" w14:textId="5BB24B06" w:rsidR="001016C4" w:rsidRPr="002516DC" w:rsidRDefault="001A3B62" w:rsidP="001016C4">
      <w:pPr>
        <w:pStyle w:val="StylStylTekstFiraSans95pktPierwszywiersz0cmPrzed"/>
        <w:rPr>
          <w:sz w:val="19"/>
          <w:szCs w:val="19"/>
        </w:rPr>
      </w:pPr>
      <w:hyperlink r:id="rId12" w:history="1">
        <w:r w:rsidR="001016C4" w:rsidRPr="00692DEF">
          <w:rPr>
            <w:rStyle w:val="Hipercze"/>
            <w:sz w:val="20"/>
          </w:rPr>
          <w:t>Link do arkusza z danymi do wykresu w formacie Excel</w:t>
        </w:r>
      </w:hyperlink>
      <w:bookmarkStart w:id="1" w:name="_GoBack"/>
      <w:bookmarkEnd w:id="1"/>
    </w:p>
    <w:p w14:paraId="6939A4BE" w14:textId="1310D6DA" w:rsidR="00EB4235" w:rsidRDefault="00EB4235" w:rsidP="00EB4235">
      <w:pPr>
        <w:pStyle w:val="StylStylTekstFiraSans95pktPierwszywiersz0cmPrzed"/>
        <w:rPr>
          <w:sz w:val="20"/>
        </w:rPr>
      </w:pPr>
    </w:p>
    <w:p w14:paraId="6371F121" w14:textId="77777777" w:rsidR="00EB4235" w:rsidRPr="00622128" w:rsidRDefault="00EB4235" w:rsidP="00EB4235">
      <w:pPr>
        <w:pStyle w:val="StylStylTekstFiraSans95pktPierwszywiersz0cmPrzed"/>
        <w:rPr>
          <w:sz w:val="20"/>
        </w:rPr>
      </w:pPr>
      <w:r w:rsidRPr="00622128">
        <w:rPr>
          <w:sz w:val="20"/>
        </w:rPr>
        <w:t>Pojaśnienie</w:t>
      </w:r>
    </w:p>
    <w:p w14:paraId="13504ED9" w14:textId="76F9F8A7" w:rsidR="00B47528" w:rsidRPr="00EB4235" w:rsidRDefault="008F2BA3" w:rsidP="00B47528">
      <w:pPr>
        <w:pStyle w:val="opisalternatywnyII"/>
        <w:rPr>
          <w:sz w:val="19"/>
        </w:rPr>
      </w:pPr>
      <w:r>
        <w:rPr>
          <w:sz w:val="19"/>
        </w:rPr>
        <w:t>N</w:t>
      </w:r>
      <w:r w:rsidRPr="00622128">
        <w:rPr>
          <w:sz w:val="19"/>
        </w:rPr>
        <w:t>a dole infografiki po lewej stronie</w:t>
      </w:r>
      <w:r w:rsidR="00B47528" w:rsidRPr="00EB4235">
        <w:rPr>
          <w:sz w:val="19"/>
        </w:rPr>
        <w:t xml:space="preserve"> zamieszczono znak * (gwiazdka) – dane wstępne za 2020 r.</w:t>
      </w:r>
    </w:p>
    <w:p w14:paraId="43C5B8D3" w14:textId="77777777" w:rsidR="00B47528" w:rsidRDefault="00B47528" w:rsidP="00B47528">
      <w:pPr>
        <w:pStyle w:val="opisalternatywnyII"/>
        <w:rPr>
          <w:szCs w:val="20"/>
        </w:rPr>
      </w:pPr>
    </w:p>
    <w:p w14:paraId="34C7EFB2" w14:textId="77777777" w:rsidR="00B47528" w:rsidRPr="00622128" w:rsidRDefault="00B47528" w:rsidP="00B47528">
      <w:pPr>
        <w:pStyle w:val="opisalternatywnyII"/>
        <w:rPr>
          <w:szCs w:val="20"/>
        </w:rPr>
      </w:pPr>
      <w:r w:rsidRPr="00622128">
        <w:rPr>
          <w:szCs w:val="20"/>
        </w:rPr>
        <w:t>Oceń opracowanie</w:t>
      </w:r>
    </w:p>
    <w:p w14:paraId="1F7BFE79" w14:textId="5EEFA42A" w:rsidR="00B47528" w:rsidRDefault="00B47528" w:rsidP="00B47528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</w:t>
      </w:r>
      <w:r w:rsidRPr="00622128">
        <w:rPr>
          <w:sz w:val="19"/>
          <w:szCs w:val="19"/>
        </w:rPr>
        <w:t xml:space="preserve">a dole infografiki po lewej stronie zamieszczono napis „Oceń opracowanie” </w:t>
      </w:r>
      <w:r>
        <w:rPr>
          <w:sz w:val="19"/>
          <w:szCs w:val="19"/>
        </w:rPr>
        <w:t>. I</w:t>
      </w:r>
      <w:r w:rsidRPr="00477231">
        <w:rPr>
          <w:sz w:val="19"/>
          <w:szCs w:val="19"/>
        </w:rPr>
        <w:t>nfogr</w:t>
      </w:r>
      <w:r>
        <w:rPr>
          <w:sz w:val="19"/>
          <w:szCs w:val="19"/>
        </w:rPr>
        <w:t xml:space="preserve">afikę można ocenić </w:t>
      </w:r>
      <w:r w:rsidR="008D3A88">
        <w:rPr>
          <w:sz w:val="19"/>
          <w:szCs w:val="19"/>
        </w:rPr>
        <w:br/>
      </w:r>
      <w:r>
        <w:rPr>
          <w:sz w:val="19"/>
          <w:szCs w:val="19"/>
        </w:rPr>
        <w:t xml:space="preserve">w skali 1-5. </w:t>
      </w:r>
    </w:p>
    <w:p w14:paraId="7543627E" w14:textId="77777777" w:rsidR="00B47528" w:rsidRPr="00622128" w:rsidRDefault="00B47528" w:rsidP="00B47528">
      <w:pPr>
        <w:pStyle w:val="StylStylTekstFiraSans95pktPierwszywiersz0cmPrzed"/>
        <w:rPr>
          <w:sz w:val="19"/>
          <w:szCs w:val="19"/>
        </w:rPr>
      </w:pPr>
    </w:p>
    <w:p w14:paraId="35266C04" w14:textId="77777777" w:rsidR="00B47528" w:rsidRPr="00622128" w:rsidRDefault="00B47528" w:rsidP="00B47528">
      <w:pPr>
        <w:pStyle w:val="opisalternatywnyII"/>
        <w:rPr>
          <w:szCs w:val="20"/>
        </w:rPr>
      </w:pPr>
      <w:r w:rsidRPr="00622128">
        <w:rPr>
          <w:szCs w:val="20"/>
        </w:rPr>
        <w:t>Przy publikowaniu danych US prosimy o podanie źródła</w:t>
      </w:r>
    </w:p>
    <w:p w14:paraId="1E0AB331" w14:textId="6320571D" w:rsidR="00B47528" w:rsidRPr="00622128" w:rsidRDefault="00B47528" w:rsidP="00B47528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Na dole, po prawej stronie, </w:t>
      </w:r>
      <w:r w:rsidRPr="00622128">
        <w:rPr>
          <w:sz w:val="19"/>
          <w:szCs w:val="19"/>
        </w:rPr>
        <w:t>została umieszczona prośba Urzędu o podanie źródła w przypadku publikowania danych.</w:t>
      </w:r>
    </w:p>
    <w:sectPr w:rsidR="00B47528" w:rsidRPr="0062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1C75"/>
    <w:rsid w:val="00002B34"/>
    <w:rsid w:val="00005D77"/>
    <w:rsid w:val="000077AB"/>
    <w:rsid w:val="000149C9"/>
    <w:rsid w:val="00014EAE"/>
    <w:rsid w:val="0001500E"/>
    <w:rsid w:val="00022790"/>
    <w:rsid w:val="00024225"/>
    <w:rsid w:val="000242C9"/>
    <w:rsid w:val="000277CF"/>
    <w:rsid w:val="00035616"/>
    <w:rsid w:val="00036C97"/>
    <w:rsid w:val="00037A99"/>
    <w:rsid w:val="0004147E"/>
    <w:rsid w:val="00042366"/>
    <w:rsid w:val="00043C0B"/>
    <w:rsid w:val="00047130"/>
    <w:rsid w:val="00047FF5"/>
    <w:rsid w:val="000530BB"/>
    <w:rsid w:val="00053486"/>
    <w:rsid w:val="00053E9F"/>
    <w:rsid w:val="00061D56"/>
    <w:rsid w:val="000620D8"/>
    <w:rsid w:val="00064E09"/>
    <w:rsid w:val="000666BF"/>
    <w:rsid w:val="00066807"/>
    <w:rsid w:val="00071DD6"/>
    <w:rsid w:val="000721E2"/>
    <w:rsid w:val="000764A2"/>
    <w:rsid w:val="00076652"/>
    <w:rsid w:val="000859A4"/>
    <w:rsid w:val="000868E1"/>
    <w:rsid w:val="0009023C"/>
    <w:rsid w:val="00093756"/>
    <w:rsid w:val="00097962"/>
    <w:rsid w:val="000A0551"/>
    <w:rsid w:val="000A10A0"/>
    <w:rsid w:val="000A40D0"/>
    <w:rsid w:val="000A6167"/>
    <w:rsid w:val="000A641B"/>
    <w:rsid w:val="000A6BCF"/>
    <w:rsid w:val="000B1E87"/>
    <w:rsid w:val="000B7350"/>
    <w:rsid w:val="000C21C8"/>
    <w:rsid w:val="000C3EB7"/>
    <w:rsid w:val="000E6BA0"/>
    <w:rsid w:val="000E6C9E"/>
    <w:rsid w:val="000E6DA4"/>
    <w:rsid w:val="000F3DC4"/>
    <w:rsid w:val="000F68ED"/>
    <w:rsid w:val="000F708C"/>
    <w:rsid w:val="000F7258"/>
    <w:rsid w:val="001016C4"/>
    <w:rsid w:val="00103779"/>
    <w:rsid w:val="00104AC6"/>
    <w:rsid w:val="00107522"/>
    <w:rsid w:val="00116778"/>
    <w:rsid w:val="00117695"/>
    <w:rsid w:val="00123B4E"/>
    <w:rsid w:val="00124DF0"/>
    <w:rsid w:val="001372FC"/>
    <w:rsid w:val="00137ECE"/>
    <w:rsid w:val="00141345"/>
    <w:rsid w:val="00145351"/>
    <w:rsid w:val="0015176A"/>
    <w:rsid w:val="0015371E"/>
    <w:rsid w:val="00157418"/>
    <w:rsid w:val="00160FA8"/>
    <w:rsid w:val="00167FE4"/>
    <w:rsid w:val="00176F3B"/>
    <w:rsid w:val="001774CE"/>
    <w:rsid w:val="001820C1"/>
    <w:rsid w:val="001841F8"/>
    <w:rsid w:val="0019023B"/>
    <w:rsid w:val="00193F11"/>
    <w:rsid w:val="001A2CAA"/>
    <w:rsid w:val="001A3B62"/>
    <w:rsid w:val="001B4BC9"/>
    <w:rsid w:val="001D0BBF"/>
    <w:rsid w:val="001D18AD"/>
    <w:rsid w:val="001D209D"/>
    <w:rsid w:val="001D2B5F"/>
    <w:rsid w:val="001D6DE7"/>
    <w:rsid w:val="001E06CD"/>
    <w:rsid w:val="001E1DD8"/>
    <w:rsid w:val="001E3F19"/>
    <w:rsid w:val="001E4682"/>
    <w:rsid w:val="001E5883"/>
    <w:rsid w:val="001E667B"/>
    <w:rsid w:val="001F6D8F"/>
    <w:rsid w:val="001F73A6"/>
    <w:rsid w:val="00200789"/>
    <w:rsid w:val="00201190"/>
    <w:rsid w:val="00203A94"/>
    <w:rsid w:val="002119AE"/>
    <w:rsid w:val="00212344"/>
    <w:rsid w:val="00217127"/>
    <w:rsid w:val="002216AE"/>
    <w:rsid w:val="002219D4"/>
    <w:rsid w:val="00222128"/>
    <w:rsid w:val="00225600"/>
    <w:rsid w:val="00231647"/>
    <w:rsid w:val="002319D0"/>
    <w:rsid w:val="00233CC2"/>
    <w:rsid w:val="0023400C"/>
    <w:rsid w:val="002473EC"/>
    <w:rsid w:val="00247660"/>
    <w:rsid w:val="00256C60"/>
    <w:rsid w:val="002579F7"/>
    <w:rsid w:val="00265C50"/>
    <w:rsid w:val="00270EA2"/>
    <w:rsid w:val="00271740"/>
    <w:rsid w:val="002836BA"/>
    <w:rsid w:val="00284D34"/>
    <w:rsid w:val="00286868"/>
    <w:rsid w:val="002919E7"/>
    <w:rsid w:val="00294AB3"/>
    <w:rsid w:val="00296425"/>
    <w:rsid w:val="00297DBD"/>
    <w:rsid w:val="002A3097"/>
    <w:rsid w:val="002A7AD1"/>
    <w:rsid w:val="002B0EE6"/>
    <w:rsid w:val="002B142D"/>
    <w:rsid w:val="002B6C5A"/>
    <w:rsid w:val="002B6DA8"/>
    <w:rsid w:val="002C18B6"/>
    <w:rsid w:val="002C1FF2"/>
    <w:rsid w:val="002C39A9"/>
    <w:rsid w:val="002C3EB2"/>
    <w:rsid w:val="002C7014"/>
    <w:rsid w:val="002D10FA"/>
    <w:rsid w:val="002D1DA6"/>
    <w:rsid w:val="002D1FC1"/>
    <w:rsid w:val="002D2C77"/>
    <w:rsid w:val="002D647B"/>
    <w:rsid w:val="002F0151"/>
    <w:rsid w:val="002F1CA6"/>
    <w:rsid w:val="002F517A"/>
    <w:rsid w:val="00310C68"/>
    <w:rsid w:val="00316E3B"/>
    <w:rsid w:val="003213BF"/>
    <w:rsid w:val="0032286D"/>
    <w:rsid w:val="00326BD0"/>
    <w:rsid w:val="003320BA"/>
    <w:rsid w:val="003402C8"/>
    <w:rsid w:val="00353245"/>
    <w:rsid w:val="003552F5"/>
    <w:rsid w:val="00355D42"/>
    <w:rsid w:val="00366DA2"/>
    <w:rsid w:val="00370C9B"/>
    <w:rsid w:val="00371278"/>
    <w:rsid w:val="00372EC2"/>
    <w:rsid w:val="00375934"/>
    <w:rsid w:val="00381E07"/>
    <w:rsid w:val="0038358A"/>
    <w:rsid w:val="00386E40"/>
    <w:rsid w:val="00386FA3"/>
    <w:rsid w:val="00391941"/>
    <w:rsid w:val="00392709"/>
    <w:rsid w:val="0039273F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5B84"/>
    <w:rsid w:val="003C0430"/>
    <w:rsid w:val="003C1570"/>
    <w:rsid w:val="003C240C"/>
    <w:rsid w:val="003C5225"/>
    <w:rsid w:val="003C5D24"/>
    <w:rsid w:val="003C7ADD"/>
    <w:rsid w:val="003C7FD3"/>
    <w:rsid w:val="003D0554"/>
    <w:rsid w:val="003D5117"/>
    <w:rsid w:val="003E0EAA"/>
    <w:rsid w:val="003E2CE6"/>
    <w:rsid w:val="003E5639"/>
    <w:rsid w:val="003F45D2"/>
    <w:rsid w:val="003F51F7"/>
    <w:rsid w:val="004004BF"/>
    <w:rsid w:val="0040282F"/>
    <w:rsid w:val="00402AF4"/>
    <w:rsid w:val="004060CA"/>
    <w:rsid w:val="00410966"/>
    <w:rsid w:val="00411B10"/>
    <w:rsid w:val="004177DF"/>
    <w:rsid w:val="00432494"/>
    <w:rsid w:val="00432D25"/>
    <w:rsid w:val="00433B46"/>
    <w:rsid w:val="00434739"/>
    <w:rsid w:val="00436915"/>
    <w:rsid w:val="00437248"/>
    <w:rsid w:val="00437484"/>
    <w:rsid w:val="00440AA4"/>
    <w:rsid w:val="004439E9"/>
    <w:rsid w:val="00446CE4"/>
    <w:rsid w:val="0044715F"/>
    <w:rsid w:val="00450BEF"/>
    <w:rsid w:val="00455DCC"/>
    <w:rsid w:val="004573FB"/>
    <w:rsid w:val="00461063"/>
    <w:rsid w:val="00462AED"/>
    <w:rsid w:val="00462B35"/>
    <w:rsid w:val="004655A5"/>
    <w:rsid w:val="00472BC7"/>
    <w:rsid w:val="004748EB"/>
    <w:rsid w:val="00477231"/>
    <w:rsid w:val="004A02F7"/>
    <w:rsid w:val="004A0DC9"/>
    <w:rsid w:val="004A0DF0"/>
    <w:rsid w:val="004A1321"/>
    <w:rsid w:val="004A15A9"/>
    <w:rsid w:val="004A4E35"/>
    <w:rsid w:val="004A646D"/>
    <w:rsid w:val="004C04CB"/>
    <w:rsid w:val="004C3370"/>
    <w:rsid w:val="004C35AC"/>
    <w:rsid w:val="004C3819"/>
    <w:rsid w:val="004C4222"/>
    <w:rsid w:val="004C453D"/>
    <w:rsid w:val="004C6F2F"/>
    <w:rsid w:val="004E29C7"/>
    <w:rsid w:val="004E2FC0"/>
    <w:rsid w:val="004F1AD1"/>
    <w:rsid w:val="004F24B6"/>
    <w:rsid w:val="004F2DA7"/>
    <w:rsid w:val="004F4E99"/>
    <w:rsid w:val="00500450"/>
    <w:rsid w:val="00502926"/>
    <w:rsid w:val="0050542A"/>
    <w:rsid w:val="0051113F"/>
    <w:rsid w:val="00511D2C"/>
    <w:rsid w:val="00517511"/>
    <w:rsid w:val="00521451"/>
    <w:rsid w:val="0052290D"/>
    <w:rsid w:val="00523708"/>
    <w:rsid w:val="005325E5"/>
    <w:rsid w:val="005341EA"/>
    <w:rsid w:val="005342FE"/>
    <w:rsid w:val="00537851"/>
    <w:rsid w:val="005470C1"/>
    <w:rsid w:val="0055175E"/>
    <w:rsid w:val="005536EC"/>
    <w:rsid w:val="0055426E"/>
    <w:rsid w:val="00572914"/>
    <w:rsid w:val="00574F95"/>
    <w:rsid w:val="005774F9"/>
    <w:rsid w:val="00577672"/>
    <w:rsid w:val="005779D3"/>
    <w:rsid w:val="00581DD4"/>
    <w:rsid w:val="005822E6"/>
    <w:rsid w:val="005838F9"/>
    <w:rsid w:val="005909A8"/>
    <w:rsid w:val="00590DAA"/>
    <w:rsid w:val="00593AED"/>
    <w:rsid w:val="005A03EA"/>
    <w:rsid w:val="005B073A"/>
    <w:rsid w:val="005B20AE"/>
    <w:rsid w:val="005D2815"/>
    <w:rsid w:val="005D286F"/>
    <w:rsid w:val="005D2CEB"/>
    <w:rsid w:val="005D4655"/>
    <w:rsid w:val="005D699A"/>
    <w:rsid w:val="005D6FDF"/>
    <w:rsid w:val="005E385A"/>
    <w:rsid w:val="005E3EE5"/>
    <w:rsid w:val="005E7E75"/>
    <w:rsid w:val="005F182C"/>
    <w:rsid w:val="005F3E87"/>
    <w:rsid w:val="005F661F"/>
    <w:rsid w:val="005F73CE"/>
    <w:rsid w:val="0060035E"/>
    <w:rsid w:val="006047A6"/>
    <w:rsid w:val="00606226"/>
    <w:rsid w:val="00610C19"/>
    <w:rsid w:val="00611E25"/>
    <w:rsid w:val="00612440"/>
    <w:rsid w:val="006179B8"/>
    <w:rsid w:val="0062365E"/>
    <w:rsid w:val="0062408F"/>
    <w:rsid w:val="0062650C"/>
    <w:rsid w:val="0062684B"/>
    <w:rsid w:val="006270C4"/>
    <w:rsid w:val="00634B51"/>
    <w:rsid w:val="00635BD4"/>
    <w:rsid w:val="00635F12"/>
    <w:rsid w:val="00636615"/>
    <w:rsid w:val="0064391A"/>
    <w:rsid w:val="00644919"/>
    <w:rsid w:val="006500F5"/>
    <w:rsid w:val="006529D0"/>
    <w:rsid w:val="0065675C"/>
    <w:rsid w:val="00660DC3"/>
    <w:rsid w:val="00661550"/>
    <w:rsid w:val="0066374A"/>
    <w:rsid w:val="006642DB"/>
    <w:rsid w:val="00666BA0"/>
    <w:rsid w:val="006710D8"/>
    <w:rsid w:val="006855A0"/>
    <w:rsid w:val="00687533"/>
    <w:rsid w:val="00692DEF"/>
    <w:rsid w:val="006A4B6B"/>
    <w:rsid w:val="006A4B8F"/>
    <w:rsid w:val="006B006B"/>
    <w:rsid w:val="006B1291"/>
    <w:rsid w:val="006B314E"/>
    <w:rsid w:val="006B41E0"/>
    <w:rsid w:val="006B47DE"/>
    <w:rsid w:val="006B5299"/>
    <w:rsid w:val="006B72DD"/>
    <w:rsid w:val="006C2C7C"/>
    <w:rsid w:val="006C44F7"/>
    <w:rsid w:val="006C4A05"/>
    <w:rsid w:val="006D65F5"/>
    <w:rsid w:val="006D7AFA"/>
    <w:rsid w:val="006E4985"/>
    <w:rsid w:val="006F0F78"/>
    <w:rsid w:val="006F4E29"/>
    <w:rsid w:val="006F79F2"/>
    <w:rsid w:val="00704472"/>
    <w:rsid w:val="00706A7C"/>
    <w:rsid w:val="007075E8"/>
    <w:rsid w:val="00712E89"/>
    <w:rsid w:val="007139CA"/>
    <w:rsid w:val="00720247"/>
    <w:rsid w:val="00727B2E"/>
    <w:rsid w:val="00727ED0"/>
    <w:rsid w:val="00747062"/>
    <w:rsid w:val="00752334"/>
    <w:rsid w:val="007560AF"/>
    <w:rsid w:val="007624CA"/>
    <w:rsid w:val="00762A4D"/>
    <w:rsid w:val="0076478D"/>
    <w:rsid w:val="00764CAB"/>
    <w:rsid w:val="00764D1B"/>
    <w:rsid w:val="007656A7"/>
    <w:rsid w:val="007727A5"/>
    <w:rsid w:val="0077504E"/>
    <w:rsid w:val="00775E39"/>
    <w:rsid w:val="007774CC"/>
    <w:rsid w:val="00777DE8"/>
    <w:rsid w:val="00782D31"/>
    <w:rsid w:val="007875EE"/>
    <w:rsid w:val="0079791B"/>
    <w:rsid w:val="007A0151"/>
    <w:rsid w:val="007A09EC"/>
    <w:rsid w:val="007B1A59"/>
    <w:rsid w:val="007B4DEE"/>
    <w:rsid w:val="007B50E2"/>
    <w:rsid w:val="007C412F"/>
    <w:rsid w:val="007C41DD"/>
    <w:rsid w:val="007C4B4E"/>
    <w:rsid w:val="007C6384"/>
    <w:rsid w:val="007C6390"/>
    <w:rsid w:val="007C7DE9"/>
    <w:rsid w:val="007D1078"/>
    <w:rsid w:val="007D1B23"/>
    <w:rsid w:val="007E0048"/>
    <w:rsid w:val="007E15FA"/>
    <w:rsid w:val="007E2802"/>
    <w:rsid w:val="007E785D"/>
    <w:rsid w:val="007F3044"/>
    <w:rsid w:val="007F5D75"/>
    <w:rsid w:val="008021C8"/>
    <w:rsid w:val="00802EC2"/>
    <w:rsid w:val="00804BF3"/>
    <w:rsid w:val="00805F25"/>
    <w:rsid w:val="00806475"/>
    <w:rsid w:val="008111F2"/>
    <w:rsid w:val="00813705"/>
    <w:rsid w:val="0081435D"/>
    <w:rsid w:val="008163B3"/>
    <w:rsid w:val="00826F14"/>
    <w:rsid w:val="00826FD4"/>
    <w:rsid w:val="00831F8E"/>
    <w:rsid w:val="00833ED2"/>
    <w:rsid w:val="00834284"/>
    <w:rsid w:val="00846CB7"/>
    <w:rsid w:val="00850121"/>
    <w:rsid w:val="00852252"/>
    <w:rsid w:val="00855100"/>
    <w:rsid w:val="0085711E"/>
    <w:rsid w:val="0086061A"/>
    <w:rsid w:val="00860B43"/>
    <w:rsid w:val="00860D6E"/>
    <w:rsid w:val="00861119"/>
    <w:rsid w:val="00861E8F"/>
    <w:rsid w:val="00865D09"/>
    <w:rsid w:val="00875DAE"/>
    <w:rsid w:val="0088095E"/>
    <w:rsid w:val="0088229F"/>
    <w:rsid w:val="008847FC"/>
    <w:rsid w:val="00884A84"/>
    <w:rsid w:val="00884B53"/>
    <w:rsid w:val="00893008"/>
    <w:rsid w:val="008975E3"/>
    <w:rsid w:val="008A64EE"/>
    <w:rsid w:val="008B0CB2"/>
    <w:rsid w:val="008B55E3"/>
    <w:rsid w:val="008B745B"/>
    <w:rsid w:val="008C3F35"/>
    <w:rsid w:val="008C59D8"/>
    <w:rsid w:val="008C620C"/>
    <w:rsid w:val="008D3A88"/>
    <w:rsid w:val="008D7F52"/>
    <w:rsid w:val="008E2E0D"/>
    <w:rsid w:val="008E5C9D"/>
    <w:rsid w:val="008E68A7"/>
    <w:rsid w:val="008E6A4F"/>
    <w:rsid w:val="008F171E"/>
    <w:rsid w:val="008F237B"/>
    <w:rsid w:val="008F2BA3"/>
    <w:rsid w:val="008F6424"/>
    <w:rsid w:val="00901A1E"/>
    <w:rsid w:val="00904652"/>
    <w:rsid w:val="0090726D"/>
    <w:rsid w:val="00913FDB"/>
    <w:rsid w:val="009144F1"/>
    <w:rsid w:val="00924134"/>
    <w:rsid w:val="00924873"/>
    <w:rsid w:val="009248B1"/>
    <w:rsid w:val="00926CF0"/>
    <w:rsid w:val="00933402"/>
    <w:rsid w:val="00935D0C"/>
    <w:rsid w:val="0093615B"/>
    <w:rsid w:val="00936413"/>
    <w:rsid w:val="0094411F"/>
    <w:rsid w:val="00953D59"/>
    <w:rsid w:val="009575B7"/>
    <w:rsid w:val="00957FCB"/>
    <w:rsid w:val="00961D7F"/>
    <w:rsid w:val="00964BF2"/>
    <w:rsid w:val="00966812"/>
    <w:rsid w:val="009744FC"/>
    <w:rsid w:val="00976443"/>
    <w:rsid w:val="00990514"/>
    <w:rsid w:val="00994D1B"/>
    <w:rsid w:val="009A0A43"/>
    <w:rsid w:val="009A6382"/>
    <w:rsid w:val="009A63DD"/>
    <w:rsid w:val="009B4883"/>
    <w:rsid w:val="009B74E1"/>
    <w:rsid w:val="009C20AD"/>
    <w:rsid w:val="009C52E5"/>
    <w:rsid w:val="009D2E9C"/>
    <w:rsid w:val="009E089D"/>
    <w:rsid w:val="009E2AF7"/>
    <w:rsid w:val="009E37D6"/>
    <w:rsid w:val="009E7139"/>
    <w:rsid w:val="009F023A"/>
    <w:rsid w:val="009F0497"/>
    <w:rsid w:val="009F28B2"/>
    <w:rsid w:val="009F4032"/>
    <w:rsid w:val="00A000DD"/>
    <w:rsid w:val="00A01E07"/>
    <w:rsid w:val="00A05C9D"/>
    <w:rsid w:val="00A06F15"/>
    <w:rsid w:val="00A10504"/>
    <w:rsid w:val="00A12873"/>
    <w:rsid w:val="00A25DA6"/>
    <w:rsid w:val="00A3110A"/>
    <w:rsid w:val="00A32036"/>
    <w:rsid w:val="00A34EAA"/>
    <w:rsid w:val="00A35361"/>
    <w:rsid w:val="00A35DD1"/>
    <w:rsid w:val="00A47311"/>
    <w:rsid w:val="00A500C6"/>
    <w:rsid w:val="00A60706"/>
    <w:rsid w:val="00A655AB"/>
    <w:rsid w:val="00A77B66"/>
    <w:rsid w:val="00A82FF6"/>
    <w:rsid w:val="00A86AC1"/>
    <w:rsid w:val="00A91490"/>
    <w:rsid w:val="00A93CC3"/>
    <w:rsid w:val="00A94B35"/>
    <w:rsid w:val="00AB0278"/>
    <w:rsid w:val="00AB4CAB"/>
    <w:rsid w:val="00AB61B4"/>
    <w:rsid w:val="00AC601D"/>
    <w:rsid w:val="00AD3840"/>
    <w:rsid w:val="00AE1DAD"/>
    <w:rsid w:val="00AE5A1D"/>
    <w:rsid w:val="00AE6FAB"/>
    <w:rsid w:val="00AE74E6"/>
    <w:rsid w:val="00AF1321"/>
    <w:rsid w:val="00AF4E23"/>
    <w:rsid w:val="00AF5919"/>
    <w:rsid w:val="00B00D3A"/>
    <w:rsid w:val="00B10439"/>
    <w:rsid w:val="00B11586"/>
    <w:rsid w:val="00B12D82"/>
    <w:rsid w:val="00B14F11"/>
    <w:rsid w:val="00B15B12"/>
    <w:rsid w:val="00B160EC"/>
    <w:rsid w:val="00B172D4"/>
    <w:rsid w:val="00B20D6B"/>
    <w:rsid w:val="00B22957"/>
    <w:rsid w:val="00B22B0E"/>
    <w:rsid w:val="00B247AE"/>
    <w:rsid w:val="00B32C57"/>
    <w:rsid w:val="00B4531C"/>
    <w:rsid w:val="00B47528"/>
    <w:rsid w:val="00B51042"/>
    <w:rsid w:val="00B55BC4"/>
    <w:rsid w:val="00B71347"/>
    <w:rsid w:val="00B71FFB"/>
    <w:rsid w:val="00B72957"/>
    <w:rsid w:val="00B75394"/>
    <w:rsid w:val="00B8299C"/>
    <w:rsid w:val="00B92C91"/>
    <w:rsid w:val="00B939FB"/>
    <w:rsid w:val="00BA0158"/>
    <w:rsid w:val="00BA0D85"/>
    <w:rsid w:val="00BA0F7E"/>
    <w:rsid w:val="00BA4963"/>
    <w:rsid w:val="00BA5213"/>
    <w:rsid w:val="00BB0DDB"/>
    <w:rsid w:val="00BB21FE"/>
    <w:rsid w:val="00BB3E1E"/>
    <w:rsid w:val="00BB5EC5"/>
    <w:rsid w:val="00BC26F6"/>
    <w:rsid w:val="00BC75E5"/>
    <w:rsid w:val="00BD07E7"/>
    <w:rsid w:val="00BD12B9"/>
    <w:rsid w:val="00BD168D"/>
    <w:rsid w:val="00BD1908"/>
    <w:rsid w:val="00BD3D36"/>
    <w:rsid w:val="00BD44A9"/>
    <w:rsid w:val="00BE472B"/>
    <w:rsid w:val="00BE47FF"/>
    <w:rsid w:val="00BE603B"/>
    <w:rsid w:val="00BE78A6"/>
    <w:rsid w:val="00BF112E"/>
    <w:rsid w:val="00BF1588"/>
    <w:rsid w:val="00BF4593"/>
    <w:rsid w:val="00C01045"/>
    <w:rsid w:val="00C02A1A"/>
    <w:rsid w:val="00C02AFC"/>
    <w:rsid w:val="00C04E61"/>
    <w:rsid w:val="00C101D0"/>
    <w:rsid w:val="00C15F0C"/>
    <w:rsid w:val="00C25F0D"/>
    <w:rsid w:val="00C27F27"/>
    <w:rsid w:val="00C346B0"/>
    <w:rsid w:val="00C3740D"/>
    <w:rsid w:val="00C37A79"/>
    <w:rsid w:val="00C37B0F"/>
    <w:rsid w:val="00C4190F"/>
    <w:rsid w:val="00C43C50"/>
    <w:rsid w:val="00C50E5E"/>
    <w:rsid w:val="00C51C8E"/>
    <w:rsid w:val="00C5248B"/>
    <w:rsid w:val="00C5525C"/>
    <w:rsid w:val="00C6074B"/>
    <w:rsid w:val="00C624B0"/>
    <w:rsid w:val="00C664C2"/>
    <w:rsid w:val="00C678BA"/>
    <w:rsid w:val="00C67C64"/>
    <w:rsid w:val="00C71874"/>
    <w:rsid w:val="00C7715E"/>
    <w:rsid w:val="00C83EA5"/>
    <w:rsid w:val="00C90C06"/>
    <w:rsid w:val="00C92D7C"/>
    <w:rsid w:val="00C93A60"/>
    <w:rsid w:val="00CA738A"/>
    <w:rsid w:val="00CB1337"/>
    <w:rsid w:val="00CB6BB9"/>
    <w:rsid w:val="00CB7505"/>
    <w:rsid w:val="00CB7590"/>
    <w:rsid w:val="00CC2231"/>
    <w:rsid w:val="00CC2315"/>
    <w:rsid w:val="00CC33F6"/>
    <w:rsid w:val="00CD5AD6"/>
    <w:rsid w:val="00CD70E6"/>
    <w:rsid w:val="00CE44EF"/>
    <w:rsid w:val="00CF2E41"/>
    <w:rsid w:val="00CF314C"/>
    <w:rsid w:val="00CF7F05"/>
    <w:rsid w:val="00D00454"/>
    <w:rsid w:val="00D00CB7"/>
    <w:rsid w:val="00D0144E"/>
    <w:rsid w:val="00D11802"/>
    <w:rsid w:val="00D11F2D"/>
    <w:rsid w:val="00D13829"/>
    <w:rsid w:val="00D235E6"/>
    <w:rsid w:val="00D26FFD"/>
    <w:rsid w:val="00D27A20"/>
    <w:rsid w:val="00D33E23"/>
    <w:rsid w:val="00D34CE0"/>
    <w:rsid w:val="00D422CA"/>
    <w:rsid w:val="00D43CD8"/>
    <w:rsid w:val="00D45994"/>
    <w:rsid w:val="00D45F8C"/>
    <w:rsid w:val="00D5653A"/>
    <w:rsid w:val="00D565E8"/>
    <w:rsid w:val="00D56B4E"/>
    <w:rsid w:val="00D84400"/>
    <w:rsid w:val="00D865DF"/>
    <w:rsid w:val="00D9031E"/>
    <w:rsid w:val="00D9068F"/>
    <w:rsid w:val="00D92F6D"/>
    <w:rsid w:val="00D933A3"/>
    <w:rsid w:val="00D94B3F"/>
    <w:rsid w:val="00D95740"/>
    <w:rsid w:val="00D97065"/>
    <w:rsid w:val="00DA119C"/>
    <w:rsid w:val="00DA35BF"/>
    <w:rsid w:val="00DA3BB2"/>
    <w:rsid w:val="00DA6160"/>
    <w:rsid w:val="00DC0745"/>
    <w:rsid w:val="00DC31B9"/>
    <w:rsid w:val="00DC34B9"/>
    <w:rsid w:val="00DE1E87"/>
    <w:rsid w:val="00DE1F4E"/>
    <w:rsid w:val="00DE34EC"/>
    <w:rsid w:val="00DE3BAA"/>
    <w:rsid w:val="00DE4B9E"/>
    <w:rsid w:val="00DE78E3"/>
    <w:rsid w:val="00DF09FC"/>
    <w:rsid w:val="00DF0A41"/>
    <w:rsid w:val="00DF4214"/>
    <w:rsid w:val="00DF5B89"/>
    <w:rsid w:val="00DF6E6C"/>
    <w:rsid w:val="00DF7BCC"/>
    <w:rsid w:val="00E0303E"/>
    <w:rsid w:val="00E13A76"/>
    <w:rsid w:val="00E20BEE"/>
    <w:rsid w:val="00E220ED"/>
    <w:rsid w:val="00E224BF"/>
    <w:rsid w:val="00E2717F"/>
    <w:rsid w:val="00E321D8"/>
    <w:rsid w:val="00E33A82"/>
    <w:rsid w:val="00E35712"/>
    <w:rsid w:val="00E35A43"/>
    <w:rsid w:val="00E361A7"/>
    <w:rsid w:val="00E37B28"/>
    <w:rsid w:val="00E402C6"/>
    <w:rsid w:val="00E425BD"/>
    <w:rsid w:val="00E4402E"/>
    <w:rsid w:val="00E448A8"/>
    <w:rsid w:val="00E51243"/>
    <w:rsid w:val="00E5262F"/>
    <w:rsid w:val="00E548E9"/>
    <w:rsid w:val="00E62C99"/>
    <w:rsid w:val="00E63C82"/>
    <w:rsid w:val="00E73822"/>
    <w:rsid w:val="00E73AA3"/>
    <w:rsid w:val="00E77747"/>
    <w:rsid w:val="00E82E32"/>
    <w:rsid w:val="00EA4746"/>
    <w:rsid w:val="00EA742B"/>
    <w:rsid w:val="00EA7526"/>
    <w:rsid w:val="00EA7670"/>
    <w:rsid w:val="00EB4235"/>
    <w:rsid w:val="00EB4784"/>
    <w:rsid w:val="00EB49E6"/>
    <w:rsid w:val="00EB7286"/>
    <w:rsid w:val="00EC1C31"/>
    <w:rsid w:val="00EC1DE9"/>
    <w:rsid w:val="00ED3E30"/>
    <w:rsid w:val="00EE0125"/>
    <w:rsid w:val="00EE584B"/>
    <w:rsid w:val="00EF7156"/>
    <w:rsid w:val="00EF75A4"/>
    <w:rsid w:val="00F0424C"/>
    <w:rsid w:val="00F04316"/>
    <w:rsid w:val="00F10920"/>
    <w:rsid w:val="00F13E41"/>
    <w:rsid w:val="00F15F3F"/>
    <w:rsid w:val="00F17457"/>
    <w:rsid w:val="00F23961"/>
    <w:rsid w:val="00F23DD0"/>
    <w:rsid w:val="00F444DE"/>
    <w:rsid w:val="00F45A8D"/>
    <w:rsid w:val="00F50902"/>
    <w:rsid w:val="00F52F7E"/>
    <w:rsid w:val="00F5383A"/>
    <w:rsid w:val="00F7098D"/>
    <w:rsid w:val="00F75877"/>
    <w:rsid w:val="00F75BA5"/>
    <w:rsid w:val="00F7707D"/>
    <w:rsid w:val="00F772D1"/>
    <w:rsid w:val="00F8192E"/>
    <w:rsid w:val="00F82DFA"/>
    <w:rsid w:val="00F83E48"/>
    <w:rsid w:val="00F91D3C"/>
    <w:rsid w:val="00F96734"/>
    <w:rsid w:val="00F97EBA"/>
    <w:rsid w:val="00FA0328"/>
    <w:rsid w:val="00FA33B5"/>
    <w:rsid w:val="00FA4C7A"/>
    <w:rsid w:val="00FB0327"/>
    <w:rsid w:val="00FC4F89"/>
    <w:rsid w:val="00FD21FD"/>
    <w:rsid w:val="00FD2BBA"/>
    <w:rsid w:val="00FD474D"/>
    <w:rsid w:val="00FD6ACC"/>
    <w:rsid w:val="00FE1691"/>
    <w:rsid w:val="00FF1BB1"/>
    <w:rsid w:val="00FF3531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.stat.gov.pl/gfx/warszawa/userfiles/kozminskid/jednostronicowe/podstawowe_dane_statystyczne_202003_ostroleka.xls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arszawa.stat.gov.pl/gfx/warszawa/userfiles/kozminskid/jednostronicowe/podstawowe_dane_statystyczne_202003_ostroleka.xlsx" TargetMode="External"/><Relationship Id="rId12" Type="http://schemas.openxmlformats.org/officeDocument/2006/relationships/hyperlink" Target="https://warszawa.stat.gov.pl/gfx/warszawa/userfiles/kozminskid/jednostronicowe/podstawowe_dane_statystyczne_202003_ostroleka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rszawa.stat.gov.pl/gfx/warszawa/userfiles/kozminskid/jednostronicowe/podstawowe_dane_statystyczne_202003_ostroleka.xlsx" TargetMode="External"/><Relationship Id="rId11" Type="http://schemas.openxmlformats.org/officeDocument/2006/relationships/hyperlink" Target="https://warszawa.stat.gov.pl/gfx/warszawa/userfiles/kozminskid/jednostronicowe/podstawowe_dane_statystyczne_202003_ostroleka.xlsx" TargetMode="External"/><Relationship Id="rId5" Type="http://schemas.openxmlformats.org/officeDocument/2006/relationships/hyperlink" Target="https://twitter.com/Warszawa_STAT" TargetMode="External"/><Relationship Id="rId10" Type="http://schemas.openxmlformats.org/officeDocument/2006/relationships/hyperlink" Target="https://warszawa.stat.gov.pl/gfx/warszawa/userfiles/kozminskid/jednostronicowe/podstawowe_dane_statystyczne_202003_ostroleka.xlsx" TargetMode="External"/><Relationship Id="rId4" Type="http://schemas.openxmlformats.org/officeDocument/2006/relationships/hyperlink" Target="https://warszawa.stat.gov.pl" TargetMode="External"/><Relationship Id="rId9" Type="http://schemas.openxmlformats.org/officeDocument/2006/relationships/hyperlink" Target="https://warszawa.stat.gov.pl/gfx/warszawa/userfiles/kozminskid/jednostronicowe/podstawowe_dane_statystyczne_202003_ostroleka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1398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Koźmiński Daniel</cp:lastModifiedBy>
  <cp:revision>216</cp:revision>
  <cp:lastPrinted>2020-12-29T11:47:00Z</cp:lastPrinted>
  <dcterms:created xsi:type="dcterms:W3CDTF">2020-12-02T11:43:00Z</dcterms:created>
  <dcterms:modified xsi:type="dcterms:W3CDTF">2021-01-21T10:01:00Z</dcterms:modified>
</cp:coreProperties>
</file>