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229ED" w14:textId="5DA73405" w:rsidR="0090771C" w:rsidRDefault="0090771C" w:rsidP="00103788">
      <w:pPr>
        <w:pStyle w:val="tytuinformacji"/>
        <w:rPr>
          <w:shd w:val="clear" w:color="auto" w:fill="FFFFFF"/>
        </w:rPr>
      </w:pPr>
    </w:p>
    <w:p w14:paraId="093F5B38" w14:textId="1C665D59" w:rsidR="00103788" w:rsidRPr="0004737C" w:rsidRDefault="004275F3" w:rsidP="00103788">
      <w:pPr>
        <w:pStyle w:val="tytuinformacji"/>
        <w:rPr>
          <w:shd w:val="clear" w:color="auto" w:fill="FFFFFF"/>
          <w:lang w:val="en-US"/>
        </w:rPr>
      </w:pPr>
      <w:r w:rsidRPr="00C62F6E">
        <w:rPr>
          <w:noProof/>
          <w:lang w:eastAsia="pl-PL"/>
        </w:rPr>
        <mc:AlternateContent>
          <mc:Choice Requires="wps">
            <w:drawing>
              <wp:anchor distT="0" distB="0" distL="114300" distR="114300" simplePos="0" relativeHeight="251842560" behindDoc="0" locked="0" layoutInCell="1" allowOverlap="1" wp14:anchorId="09FE7457" wp14:editId="62A6E6C0">
                <wp:simplePos x="0" y="0"/>
                <wp:positionH relativeFrom="column">
                  <wp:posOffset>5232400</wp:posOffset>
                </wp:positionH>
                <wp:positionV relativeFrom="paragraph">
                  <wp:posOffset>64770</wp:posOffset>
                </wp:positionV>
                <wp:extent cx="1329267" cy="448733"/>
                <wp:effectExtent l="0" t="0" r="0" b="0"/>
                <wp:wrapNone/>
                <wp:docPr id="12" name="Pole tekstowe 12"/>
                <wp:cNvGraphicFramePr/>
                <a:graphic xmlns:a="http://schemas.openxmlformats.org/drawingml/2006/main">
                  <a:graphicData uri="http://schemas.microsoft.com/office/word/2010/wordprocessingShape">
                    <wps:wsp>
                      <wps:cNvSpPr txBox="1"/>
                      <wps:spPr>
                        <a:xfrm>
                          <a:off x="0" y="0"/>
                          <a:ext cx="1329267" cy="4487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96119" w14:textId="42548F47" w:rsidR="00B46A2C" w:rsidRPr="004275F3" w:rsidRDefault="00B46A2C">
                            <w:pPr>
                              <w:rPr>
                                <w:rFonts w:ascii="Fira Sans SemiBold" w:hAnsi="Fira Sans SemiBold"/>
                                <w:color w:val="001D77"/>
                              </w:rPr>
                            </w:pPr>
                            <w:r>
                              <w:rPr>
                                <w:rFonts w:ascii="Fira Sans SemiBold" w:hAnsi="Fira Sans SemiBold"/>
                                <w:color w:val="001D77"/>
                              </w:rPr>
                              <w:t xml:space="preserve">28 </w:t>
                            </w:r>
                            <w:proofErr w:type="spellStart"/>
                            <w:r>
                              <w:rPr>
                                <w:rFonts w:ascii="Fira Sans SemiBold" w:hAnsi="Fira Sans SemiBold"/>
                                <w:color w:val="001D77"/>
                              </w:rPr>
                              <w:t>September</w:t>
                            </w:r>
                            <w:proofErr w:type="spellEnd"/>
                            <w:r>
                              <w:rPr>
                                <w:rFonts w:ascii="Fira Sans SemiBold" w:hAnsi="Fira Sans SemiBold"/>
                                <w:color w:val="001D77"/>
                              </w:rPr>
                              <w:t xml:space="preserve"> </w:t>
                            </w:r>
                            <w:r w:rsidRPr="00984298">
                              <w:rPr>
                                <w:rFonts w:ascii="Fira Sans SemiBold" w:hAnsi="Fira Sans SemiBold"/>
                                <w:color w:val="001D77"/>
                              </w:rPr>
                              <w:t>2</w:t>
                            </w:r>
                            <w:r w:rsidRPr="004275F3">
                              <w:rPr>
                                <w:rFonts w:ascii="Fira Sans SemiBold" w:hAnsi="Fira Sans SemiBold"/>
                                <w:color w:val="001D77"/>
                              </w:rPr>
                              <w:t>0</w:t>
                            </w:r>
                            <w:r>
                              <w:rPr>
                                <w:rFonts w:ascii="Fira Sans SemiBold" w:hAnsi="Fira Sans SemiBold"/>
                                <w:color w:val="001D77"/>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FE7457" id="_x0000_t202" coordsize="21600,21600" o:spt="202" path="m,l,21600r21600,l21600,xe">
                <v:stroke joinstyle="miter"/>
                <v:path gradientshapeok="t" o:connecttype="rect"/>
              </v:shapetype>
              <v:shape id="Pole tekstowe 12" o:spid="_x0000_s1026" type="#_x0000_t202" style="position:absolute;margin-left:412pt;margin-top:5.1pt;width:104.65pt;height:35.3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" filled="f" stroked="f" strokeweight=".5pt">
                <v:textbox>
                  <w:txbxContent>
                    <w:p w14:paraId="3E796119" w14:textId="42548F47" w:rsidR="00B46A2C" w:rsidRPr="004275F3" w:rsidRDefault="00B46A2C">
                      <w:pPr>
                        <w:rPr>
                          <w:rFonts w:ascii="Fira Sans SemiBold" w:hAnsi="Fira Sans SemiBold"/>
                          <w:color w:val="001D77"/>
                        </w:rPr>
                      </w:pPr>
                      <w:r>
                        <w:rPr>
                          <w:rFonts w:ascii="Fira Sans SemiBold" w:hAnsi="Fira Sans SemiBold"/>
                          <w:color w:val="001D77"/>
                        </w:rPr>
                        <w:t xml:space="preserve">28 </w:t>
                      </w:r>
                      <w:proofErr w:type="spellStart"/>
                      <w:r>
                        <w:rPr>
                          <w:rFonts w:ascii="Fira Sans SemiBold" w:hAnsi="Fira Sans SemiBold"/>
                          <w:color w:val="001D77"/>
                        </w:rPr>
                        <w:t>September</w:t>
                      </w:r>
                      <w:proofErr w:type="spellEnd"/>
                      <w:r>
                        <w:rPr>
                          <w:rFonts w:ascii="Fira Sans SemiBold" w:hAnsi="Fira Sans SemiBold"/>
                          <w:color w:val="001D77"/>
                        </w:rPr>
                        <w:t xml:space="preserve"> </w:t>
                      </w:r>
                      <w:r w:rsidRPr="00984298">
                        <w:rPr>
                          <w:rFonts w:ascii="Fira Sans SemiBold" w:hAnsi="Fira Sans SemiBold"/>
                          <w:color w:val="001D77"/>
                        </w:rPr>
                        <w:t>2</w:t>
                      </w:r>
                      <w:r w:rsidRPr="004275F3">
                        <w:rPr>
                          <w:rFonts w:ascii="Fira Sans SemiBold" w:hAnsi="Fira Sans SemiBold"/>
                          <w:color w:val="001D77"/>
                        </w:rPr>
                        <w:t>0</w:t>
                      </w:r>
                      <w:r>
                        <w:rPr>
                          <w:rFonts w:ascii="Fira Sans SemiBold" w:hAnsi="Fira Sans SemiBold"/>
                          <w:color w:val="001D77"/>
                        </w:rPr>
                        <w:t>20</w:t>
                      </w:r>
                    </w:p>
                  </w:txbxContent>
                </v:textbox>
              </v:shape>
            </w:pict>
          </mc:Fallback>
        </mc:AlternateContent>
      </w:r>
      <w:r w:rsidR="0004737C" w:rsidRPr="0004737C">
        <w:rPr>
          <w:noProof/>
          <w:lang w:val="en-US" w:eastAsia="pl-PL"/>
        </w:rPr>
        <w:t>Economic activity of populat</w:t>
      </w:r>
      <w:r w:rsidR="0004737C">
        <w:rPr>
          <w:noProof/>
          <w:lang w:val="en-US" w:eastAsia="pl-PL"/>
        </w:rPr>
        <w:t xml:space="preserve">ion in Mazowieckie Voivodship, II quarter </w:t>
      </w:r>
      <w:r w:rsidR="0004737C" w:rsidRPr="0004737C">
        <w:rPr>
          <w:noProof/>
          <w:lang w:val="en-US" w:eastAsia="pl-PL"/>
        </w:rPr>
        <w:t>2020</w:t>
      </w:r>
    </w:p>
    <w:p w14:paraId="5E9B1908" w14:textId="394CC2EA" w:rsidR="00393761" w:rsidRPr="0004737C" w:rsidRDefault="00393761" w:rsidP="00074DD8">
      <w:pPr>
        <w:pStyle w:val="tytuinformacji"/>
        <w:rPr>
          <w:sz w:val="32"/>
          <w:lang w:val="en-US"/>
        </w:rPr>
      </w:pPr>
    </w:p>
    <w:p w14:paraId="05881AB2" w14:textId="397DC9AA" w:rsidR="007275A3" w:rsidRPr="007275A3" w:rsidRDefault="007275A3" w:rsidP="006C7EFB">
      <w:pPr>
        <w:pStyle w:val="LID"/>
        <w:rPr>
          <w:shd w:val="clear" w:color="auto" w:fill="FFFFFF"/>
          <w:lang w:val="en-US"/>
        </w:rPr>
      </w:pPr>
      <w:r>
        <w:rPr>
          <w:shd w:val="clear" w:color="auto" w:fill="FFFFFF"/>
          <w:lang w:val="en"/>
        </w:rPr>
        <w:t>In Q2 2020, a decrease in the number of unemployed and employed persons and an increase in economically inactive persons compared to Q1 2020.</w:t>
      </w:r>
      <w:r w:rsidRPr="007275A3">
        <w:rPr>
          <w:shd w:val="clear" w:color="auto" w:fill="FFFFFF"/>
          <w:lang w:val="en"/>
        </w:rPr>
        <w:t xml:space="preserve"> </w:t>
      </w:r>
      <w:r w:rsidRPr="007275A3">
        <w:rPr>
          <w:shd w:val="clear" w:color="auto" w:fill="FFFFFF"/>
          <w:lang w:val="en-US"/>
        </w:rPr>
        <w:t>An increase in the ratio of non-working age population to working age population was also observed</w:t>
      </w:r>
      <w:r w:rsidR="006C7EFB" w:rsidRPr="00D810CB">
        <w:rPr>
          <w:rFonts w:ascii="Fira Sans SemiBold" w:hAnsi="Fira Sans SemiBold"/>
        </w:rPr>
        <mc:AlternateContent>
          <mc:Choice Requires="wps">
            <w:drawing>
              <wp:anchor distT="45720" distB="45720" distL="114300" distR="114300" simplePos="0" relativeHeight="251676672" behindDoc="0" locked="0" layoutInCell="1" allowOverlap="1" wp14:anchorId="08C32343" wp14:editId="412C766E">
                <wp:simplePos x="0" y="0"/>
                <wp:positionH relativeFrom="margin">
                  <wp:posOffset>-635</wp:posOffset>
                </wp:positionH>
                <wp:positionV relativeFrom="paragraph">
                  <wp:posOffset>97790</wp:posOffset>
                </wp:positionV>
                <wp:extent cx="1918335" cy="1196340"/>
                <wp:effectExtent l="0" t="0" r="5715" b="381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196340"/>
                        </a:xfrm>
                        <a:prstGeom prst="rect">
                          <a:avLst/>
                        </a:prstGeom>
                        <a:solidFill>
                          <a:srgbClr val="001D77"/>
                        </a:solidFill>
                        <a:ln w="9525">
                          <a:noFill/>
                          <a:miter lim="800000"/>
                          <a:headEnd/>
                          <a:tailEnd/>
                        </a:ln>
                      </wps:spPr>
                      <wps:txbx>
                        <w:txbxContent>
                          <w:p w14:paraId="71E2172F" w14:textId="16B0D653" w:rsidR="00B46A2C" w:rsidRPr="003B4D7C" w:rsidRDefault="00B46A2C" w:rsidP="00995522">
                            <w:pPr>
                              <w:spacing w:after="0" w:line="240" w:lineRule="auto"/>
                              <w:jc w:val="center"/>
                              <w:rPr>
                                <w:rFonts w:ascii="Fira Sans SemiBold" w:hAnsi="Fira Sans SemiBold"/>
                                <w:color w:val="FFFFFF" w:themeColor="background1"/>
                                <w:sz w:val="28"/>
                                <w:szCs w:val="28"/>
                              </w:rPr>
                            </w:pPr>
                            <w:r w:rsidRPr="00177E46">
                              <w:rPr>
                                <w:noProof/>
                                <w:lang w:eastAsia="pl-PL"/>
                              </w:rPr>
                              <w:drawing>
                                <wp:inline distT="0" distB="0" distL="0" distR="0" wp14:anchorId="1E9164C5" wp14:editId="4AD3A611">
                                  <wp:extent cx="323850" cy="3238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5A24BC">
                              <w:rPr>
                                <w:rFonts w:ascii="Fira Sans SemiBold" w:hAnsi="Fira Sans SemiBold"/>
                                <w:color w:val="FFFFFF" w:themeColor="background1"/>
                                <w:sz w:val="44"/>
                              </w:rPr>
                              <w:t xml:space="preserve"> </w:t>
                            </w:r>
                            <w:r>
                              <w:rPr>
                                <w:rFonts w:ascii="Fira Sans SemiBold" w:hAnsi="Fira Sans SemiBold"/>
                                <w:color w:val="FFFFFF" w:themeColor="background1"/>
                                <w:sz w:val="72"/>
                              </w:rPr>
                              <w:t>7.9%</w:t>
                            </w:r>
                            <w:r>
                              <w:rPr>
                                <w:rFonts w:ascii="Fira Sans SemiBold" w:hAnsi="Fira Sans SemiBold"/>
                                <w:color w:val="FFFFFF" w:themeColor="background1"/>
                                <w:sz w:val="28"/>
                                <w:szCs w:val="28"/>
                              </w:rPr>
                              <w:t xml:space="preserve"> </w:t>
                            </w:r>
                          </w:p>
                          <w:p w14:paraId="09A067DB" w14:textId="49DC012F" w:rsidR="00B46A2C" w:rsidRPr="0004737C" w:rsidRDefault="00B46A2C" w:rsidP="00995522">
                            <w:pPr>
                              <w:pStyle w:val="tekstnaniebieskimtle"/>
                              <w:jc w:val="center"/>
                              <w:rPr>
                                <w:color w:val="FFFFFF" w:themeColor="background1"/>
                                <w:szCs w:val="20"/>
                                <w:lang w:val="en-US"/>
                              </w:rPr>
                            </w:pPr>
                            <w:r w:rsidRPr="0004737C">
                              <w:rPr>
                                <w:color w:val="FFFFFF" w:themeColor="background1"/>
                                <w:szCs w:val="20"/>
                                <w:lang w:val="en-US"/>
                              </w:rPr>
                              <w:t xml:space="preserve">Drop in the number on unemployed persons compared </w:t>
                            </w:r>
                            <w:r>
                              <w:rPr>
                                <w:color w:val="FFFFFF" w:themeColor="background1"/>
                                <w:szCs w:val="20"/>
                                <w:lang w:val="en-US"/>
                              </w:rPr>
                              <w:br/>
                              <w:t>to the previous quarter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32343" id="Pole tekstowe 2" o:spid="_x0000_s1027" type="#_x0000_t202" style="position:absolute;margin-left:-.05pt;margin-top:7.7pt;width:151.05pt;height:94.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" fillcolor="#001d77" stroked="f">
                <v:textbox>
                  <w:txbxContent>
                    <w:p w14:paraId="71E2172F" w14:textId="16B0D653" w:rsidR="00B46A2C" w:rsidRPr="003B4D7C" w:rsidRDefault="00B46A2C" w:rsidP="00995522">
                      <w:pPr>
                        <w:spacing w:after="0" w:line="240" w:lineRule="auto"/>
                        <w:jc w:val="center"/>
                        <w:rPr>
                          <w:rFonts w:ascii="Fira Sans SemiBold" w:hAnsi="Fira Sans SemiBold"/>
                          <w:color w:val="FFFFFF" w:themeColor="background1"/>
                          <w:sz w:val="28"/>
                          <w:szCs w:val="28"/>
                        </w:rPr>
                      </w:pPr>
                      <w:r w:rsidRPr="00177E46">
                        <w:rPr>
                          <w:noProof/>
                          <w:lang w:eastAsia="pl-PL"/>
                        </w:rPr>
                        <w:drawing>
                          <wp:inline distT="0" distB="0" distL="0" distR="0" wp14:anchorId="1E9164C5" wp14:editId="4AD3A611">
                            <wp:extent cx="323850" cy="3238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5A24BC">
                        <w:rPr>
                          <w:rFonts w:ascii="Fira Sans SemiBold" w:hAnsi="Fira Sans SemiBold"/>
                          <w:color w:val="FFFFFF" w:themeColor="background1"/>
                          <w:sz w:val="44"/>
                        </w:rPr>
                        <w:t xml:space="preserve"> </w:t>
                      </w:r>
                      <w:r>
                        <w:rPr>
                          <w:rFonts w:ascii="Fira Sans SemiBold" w:hAnsi="Fira Sans SemiBold"/>
                          <w:color w:val="FFFFFF" w:themeColor="background1"/>
                          <w:sz w:val="72"/>
                        </w:rPr>
                        <w:t>7.9%</w:t>
                      </w:r>
                      <w:r>
                        <w:rPr>
                          <w:rFonts w:ascii="Fira Sans SemiBold" w:hAnsi="Fira Sans SemiBold"/>
                          <w:color w:val="FFFFFF" w:themeColor="background1"/>
                          <w:sz w:val="28"/>
                          <w:szCs w:val="28"/>
                        </w:rPr>
                        <w:t xml:space="preserve"> </w:t>
                      </w:r>
                    </w:p>
                    <w:p w14:paraId="09A067DB" w14:textId="49DC012F" w:rsidR="00B46A2C" w:rsidRPr="0004737C" w:rsidRDefault="00B46A2C" w:rsidP="00995522">
                      <w:pPr>
                        <w:pStyle w:val="tekstnaniebieskimtle"/>
                        <w:jc w:val="center"/>
                        <w:rPr>
                          <w:color w:val="FFFFFF" w:themeColor="background1"/>
                          <w:szCs w:val="20"/>
                          <w:lang w:val="en-US"/>
                        </w:rPr>
                      </w:pPr>
                      <w:r w:rsidRPr="0004737C">
                        <w:rPr>
                          <w:color w:val="FFFFFF" w:themeColor="background1"/>
                          <w:szCs w:val="20"/>
                          <w:lang w:val="en-US"/>
                        </w:rPr>
                        <w:t xml:space="preserve">Drop in the number on unemployed persons compared </w:t>
                      </w:r>
                      <w:r>
                        <w:rPr>
                          <w:color w:val="FFFFFF" w:themeColor="background1"/>
                          <w:szCs w:val="20"/>
                          <w:lang w:val="en-US"/>
                        </w:rPr>
                        <w:br/>
                        <w:t>to the previous quarter</w:t>
                      </w:r>
                    </w:p>
                  </w:txbxContent>
                </v:textbox>
                <w10:wrap type="square" anchorx="margin"/>
              </v:shape>
            </w:pict>
          </mc:Fallback>
        </mc:AlternateContent>
      </w:r>
      <w:r w:rsidRPr="007275A3">
        <w:rPr>
          <w:shd w:val="clear" w:color="auto" w:fill="FFFFFF"/>
          <w:lang w:val="en-US"/>
        </w:rPr>
        <w:t>.</w:t>
      </w:r>
    </w:p>
    <w:p w14:paraId="7760F5DF" w14:textId="2E4DBC83" w:rsidR="005A24BC" w:rsidRDefault="005A24BC" w:rsidP="00A446C6">
      <w:pPr>
        <w:pStyle w:val="Nagwek1"/>
        <w:rPr>
          <w:b/>
        </w:rPr>
      </w:pPr>
    </w:p>
    <w:p w14:paraId="72D51FF5" w14:textId="74BA5034" w:rsidR="00BB72B2" w:rsidRDefault="00BB72B2" w:rsidP="00A446C6">
      <w:pPr>
        <w:pStyle w:val="Nagwek1"/>
        <w:rPr>
          <w:b/>
        </w:rPr>
      </w:pPr>
    </w:p>
    <w:p w14:paraId="5DC56877" w14:textId="12CCBDF7" w:rsidR="004F2757" w:rsidRPr="0013073A" w:rsidRDefault="0013073A" w:rsidP="00A446C6">
      <w:pPr>
        <w:pStyle w:val="Nagwek1"/>
        <w:rPr>
          <w:shd w:val="clear" w:color="auto" w:fill="FFFFFF"/>
          <w:lang w:val="en-US"/>
        </w:rPr>
      </w:pPr>
      <w:r w:rsidRPr="0013073A">
        <w:rPr>
          <w:b/>
          <w:lang w:val="en-US"/>
        </w:rPr>
        <w:t>Economic activity</w:t>
      </w:r>
      <w:r>
        <w:rPr>
          <w:b/>
          <w:lang w:val="en-US"/>
        </w:rPr>
        <w:t xml:space="preserve"> of population aged 15 and more</w:t>
      </w:r>
      <w:r w:rsidR="00537E0E" w:rsidRPr="00001C5B">
        <w:rPr>
          <w:b/>
          <w:noProof/>
          <w:color w:val="212492"/>
          <w:spacing w:val="-2"/>
          <w:szCs w:val="19"/>
        </w:rPr>
        <mc:AlternateContent>
          <mc:Choice Requires="wps">
            <w:drawing>
              <wp:anchor distT="45720" distB="45720" distL="114300" distR="114300" simplePos="0" relativeHeight="252010496" behindDoc="1" locked="0" layoutInCell="1" allowOverlap="1" wp14:anchorId="61C82BCF" wp14:editId="5FA5BBDD">
                <wp:simplePos x="0" y="0"/>
                <wp:positionH relativeFrom="column">
                  <wp:posOffset>5219700</wp:posOffset>
                </wp:positionH>
                <wp:positionV relativeFrom="paragraph">
                  <wp:posOffset>166370</wp:posOffset>
                </wp:positionV>
                <wp:extent cx="1638300" cy="723900"/>
                <wp:effectExtent l="0" t="0" r="0" b="0"/>
                <wp:wrapTight wrapText="bothSides">
                  <wp:wrapPolygon edited="0">
                    <wp:start x="753" y="0"/>
                    <wp:lineTo x="753" y="21032"/>
                    <wp:lineTo x="20595" y="21032"/>
                    <wp:lineTo x="20595" y="0"/>
                    <wp:lineTo x="753" y="0"/>
                  </wp:wrapPolygon>
                </wp:wrapTight>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23900"/>
                        </a:xfrm>
                        <a:prstGeom prst="rect">
                          <a:avLst/>
                        </a:prstGeom>
                        <a:noFill/>
                        <a:ln w="9525">
                          <a:noFill/>
                          <a:miter lim="800000"/>
                          <a:headEnd/>
                          <a:tailEnd/>
                        </a:ln>
                      </wps:spPr>
                      <wps:txbx>
                        <w:txbxContent>
                          <w:p w14:paraId="03641986" w14:textId="773E029A" w:rsidR="00B46A2C" w:rsidRPr="00125982" w:rsidRDefault="00B46A2C" w:rsidP="00125982">
                            <w:pPr>
                              <w:pStyle w:val="tekstzboku"/>
                              <w:rPr>
                                <w:lang w:val="en-US"/>
                              </w:rPr>
                            </w:pPr>
                            <w:r>
                              <w:rPr>
                                <w:lang w:val="en-US"/>
                              </w:rPr>
                              <w:t>43</w:t>
                            </w:r>
                            <w:r w:rsidRPr="00125982">
                              <w:rPr>
                                <w:lang w:val="en-US"/>
                              </w:rPr>
                              <w:t xml:space="preserve">% of population aged 15 and more did not work </w:t>
                            </w:r>
                          </w:p>
                          <w:p w14:paraId="0E06F554" w14:textId="5448AEBB" w:rsidR="00B46A2C" w:rsidRPr="00125982" w:rsidRDefault="00B46A2C" w:rsidP="00537E0E">
                            <w:pPr>
                              <w:pStyle w:val="tekstzboku"/>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82BCF" id="_x0000_s1028" type="#_x0000_t202" style="position:absolute;margin-left:411pt;margin-top:13.1pt;width:129pt;height:57pt;z-index:-25130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" filled="f" stroked="f">
                <v:textbox>
                  <w:txbxContent>
                    <w:p w14:paraId="03641986" w14:textId="773E029A" w:rsidR="00B46A2C" w:rsidRPr="00125982" w:rsidRDefault="00B46A2C" w:rsidP="00125982">
                      <w:pPr>
                        <w:pStyle w:val="tekstzboku"/>
                        <w:rPr>
                          <w:lang w:val="en-US"/>
                        </w:rPr>
                      </w:pPr>
                      <w:r>
                        <w:rPr>
                          <w:lang w:val="en-US"/>
                        </w:rPr>
                        <w:t>43</w:t>
                      </w:r>
                      <w:r w:rsidRPr="00125982">
                        <w:rPr>
                          <w:lang w:val="en-US"/>
                        </w:rPr>
                        <w:t xml:space="preserve">% of population aged 15 and more did not work </w:t>
                      </w:r>
                    </w:p>
                    <w:p w14:paraId="0E06F554" w14:textId="5448AEBB" w:rsidR="00B46A2C" w:rsidRPr="00125982" w:rsidRDefault="00B46A2C" w:rsidP="00537E0E">
                      <w:pPr>
                        <w:pStyle w:val="tekstzboku"/>
                        <w:rPr>
                          <w:lang w:val="en-US"/>
                        </w:rPr>
                      </w:pPr>
                    </w:p>
                  </w:txbxContent>
                </v:textbox>
                <w10:wrap type="tight"/>
              </v:shape>
            </w:pict>
          </mc:Fallback>
        </mc:AlternateContent>
      </w:r>
    </w:p>
    <w:p w14:paraId="3DD30D10" w14:textId="1E1AF694" w:rsidR="0013073A" w:rsidRPr="0013073A" w:rsidRDefault="0013073A" w:rsidP="0013073A">
      <w:pPr>
        <w:rPr>
          <w:shd w:val="clear" w:color="auto" w:fill="FFFFFF"/>
          <w:lang w:val="en-US"/>
        </w:rPr>
      </w:pPr>
      <w:r w:rsidRPr="0013073A">
        <w:rPr>
          <w:shd w:val="clear" w:color="auto" w:fill="FFFFFF"/>
          <w:lang w:val="en-US"/>
        </w:rPr>
        <w:t xml:space="preserve">In the </w:t>
      </w:r>
      <w:r w:rsidR="00125982">
        <w:rPr>
          <w:shd w:val="clear" w:color="auto" w:fill="FFFFFF"/>
          <w:lang w:val="en-US"/>
        </w:rPr>
        <w:t>second</w:t>
      </w:r>
      <w:r w:rsidRPr="0013073A">
        <w:rPr>
          <w:shd w:val="clear" w:color="auto" w:fill="FFFFFF"/>
          <w:lang w:val="en-US"/>
        </w:rPr>
        <w:t xml:space="preserve"> quarter of 2020, among the total population of </w:t>
      </w:r>
      <w:proofErr w:type="spellStart"/>
      <w:r w:rsidRPr="0013073A">
        <w:rPr>
          <w:shd w:val="clear" w:color="auto" w:fill="FFFFFF"/>
          <w:lang w:val="en-US"/>
        </w:rPr>
        <w:t>Mazowieckie</w:t>
      </w:r>
      <w:proofErr w:type="spellEnd"/>
      <w:r w:rsidR="00125982">
        <w:rPr>
          <w:shd w:val="clear" w:color="auto" w:fill="FFFFFF"/>
          <w:lang w:val="en-US"/>
        </w:rPr>
        <w:t xml:space="preserve"> Voivodship aged 15 and more, 57.4</w:t>
      </w:r>
      <w:r w:rsidRPr="0013073A">
        <w:rPr>
          <w:shd w:val="clear" w:color="auto" w:fill="FFFFFF"/>
          <w:lang w:val="en-US"/>
        </w:rPr>
        <w:t>% represented employed persons,</w:t>
      </w:r>
      <w:r w:rsidR="00125982">
        <w:rPr>
          <w:shd w:val="clear" w:color="auto" w:fill="FFFFFF"/>
          <w:lang w:val="en-US"/>
        </w:rPr>
        <w:t xml:space="preserve"> 2.1% – unemployed persons, and 40.5</w:t>
      </w:r>
      <w:r w:rsidRPr="0013073A">
        <w:rPr>
          <w:shd w:val="clear" w:color="auto" w:fill="FFFFFF"/>
          <w:lang w:val="en-US"/>
        </w:rPr>
        <w:t xml:space="preserve">% </w:t>
      </w:r>
      <w:r w:rsidRPr="0013073A">
        <w:rPr>
          <w:shd w:val="clear" w:color="auto" w:fill="FFFFFF"/>
          <w:lang w:val="en-US"/>
        </w:rPr>
        <w:softHyphen/>
        <w:t>– economically inactive persons. This means that less than half of the p</w:t>
      </w:r>
      <w:r w:rsidR="00125982">
        <w:rPr>
          <w:shd w:val="clear" w:color="auto" w:fill="FFFFFF"/>
          <w:lang w:val="en-US"/>
        </w:rPr>
        <w:t>opulation aged 15 and more (42.6</w:t>
      </w:r>
      <w:r w:rsidRPr="0013073A">
        <w:rPr>
          <w:shd w:val="clear" w:color="auto" w:fill="FFFFFF"/>
          <w:lang w:val="en-US"/>
        </w:rPr>
        <w:t xml:space="preserve">%) did not work. In urban and rural areas this structure looked similar. However, significant differences were visible in the structure of men and women. Without employment (economically inactive and unemployed) were </w:t>
      </w:r>
      <w:r w:rsidR="00125982">
        <w:rPr>
          <w:shd w:val="clear" w:color="auto" w:fill="FFFFFF"/>
          <w:lang w:val="en-US"/>
        </w:rPr>
        <w:t>35.1% of men and 49.3</w:t>
      </w:r>
      <w:r w:rsidRPr="0013073A">
        <w:rPr>
          <w:shd w:val="clear" w:color="auto" w:fill="FFFFFF"/>
          <w:lang w:val="en-US"/>
        </w:rPr>
        <w:t xml:space="preserve">% of women. </w:t>
      </w:r>
    </w:p>
    <w:p w14:paraId="7D065064" w14:textId="25A7398E" w:rsidR="00C811ED" w:rsidRDefault="00C811ED" w:rsidP="00506A65">
      <w:pPr>
        <w:rPr>
          <w:b/>
          <w:sz w:val="18"/>
          <w:szCs w:val="18"/>
          <w:shd w:val="clear" w:color="auto" w:fill="FFFFFF"/>
        </w:rPr>
      </w:pPr>
    </w:p>
    <w:p w14:paraId="7647106C" w14:textId="2D51A9A8" w:rsidR="00506A65" w:rsidRPr="00955CAC" w:rsidRDefault="00955CAC" w:rsidP="00506A65">
      <w:pPr>
        <w:rPr>
          <w:b/>
          <w:sz w:val="18"/>
          <w:szCs w:val="18"/>
          <w:shd w:val="clear" w:color="auto" w:fill="FFFFFF"/>
          <w:lang w:val="en-US"/>
        </w:rPr>
      </w:pPr>
      <w:r>
        <w:rPr>
          <w:b/>
          <w:noProof/>
          <w:sz w:val="18"/>
          <w:szCs w:val="18"/>
          <w:shd w:val="clear" w:color="auto" w:fill="FFFFFF"/>
          <w:lang w:eastAsia="pl-PL"/>
        </w:rPr>
        <w:drawing>
          <wp:anchor distT="0" distB="0" distL="114300" distR="114300" simplePos="0" relativeHeight="252046336" behindDoc="0" locked="0" layoutInCell="1" allowOverlap="1" wp14:anchorId="4281EC1C" wp14:editId="67867602">
            <wp:simplePos x="0" y="0"/>
            <wp:positionH relativeFrom="margin">
              <wp:align>right</wp:align>
            </wp:positionH>
            <wp:positionV relativeFrom="page">
              <wp:posOffset>5333365</wp:posOffset>
            </wp:positionV>
            <wp:extent cx="5122545" cy="1824355"/>
            <wp:effectExtent l="0" t="0" r="1905" b="4445"/>
            <wp:wrapTopAndBottom/>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AEL_II_ kw 2020_wykresy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22545" cy="1824355"/>
                    </a:xfrm>
                    <a:prstGeom prst="rect">
                      <a:avLst/>
                    </a:prstGeom>
                  </pic:spPr>
                </pic:pic>
              </a:graphicData>
            </a:graphic>
            <wp14:sizeRelH relativeFrom="page">
              <wp14:pctWidth>0</wp14:pctWidth>
            </wp14:sizeRelH>
            <wp14:sizeRelV relativeFrom="page">
              <wp14:pctHeight>0</wp14:pctHeight>
            </wp14:sizeRelV>
          </wp:anchor>
        </w:drawing>
      </w:r>
      <w:r w:rsidR="00125982" w:rsidRPr="00125982">
        <w:rPr>
          <w:b/>
          <w:sz w:val="18"/>
          <w:szCs w:val="18"/>
          <w:shd w:val="clear" w:color="auto" w:fill="FFFFFF"/>
          <w:lang w:val="en-US"/>
        </w:rPr>
        <w:t xml:space="preserve">Chart 1. Structure of population aged 15 and more by sex, </w:t>
      </w:r>
      <w:bookmarkStart w:id="0" w:name="_GoBack"/>
      <w:bookmarkEnd w:id="0"/>
      <w:r w:rsidR="00C40BF7" w:rsidRPr="00C40BF7">
        <w:rPr>
          <w:b/>
          <w:sz w:val="18"/>
          <w:szCs w:val="18"/>
          <w:shd w:val="clear" w:color="auto" w:fill="FFFFFF"/>
          <w:lang w:val="en-US"/>
        </w:rPr>
        <w:t>II quarter 2020</w:t>
      </w:r>
    </w:p>
    <w:p w14:paraId="1F4E086E" w14:textId="09FA505A" w:rsidR="00053270" w:rsidRPr="00125982" w:rsidRDefault="00053270" w:rsidP="00053270">
      <w:pPr>
        <w:spacing w:line="100" w:lineRule="exact"/>
        <w:rPr>
          <w:rFonts w:ascii="Fira Sans SemiBold" w:hAnsi="Fira Sans SemiBold"/>
          <w:shd w:val="clear" w:color="auto" w:fill="FFFFFF"/>
          <w:lang w:val="en-US"/>
        </w:rPr>
      </w:pPr>
    </w:p>
    <w:p w14:paraId="0FA62DEB" w14:textId="36F67BEE" w:rsidR="005E50A7" w:rsidRPr="00125982" w:rsidRDefault="005E50A7" w:rsidP="00053270">
      <w:pPr>
        <w:spacing w:line="100" w:lineRule="exact"/>
        <w:rPr>
          <w:rFonts w:ascii="Fira Sans SemiBold" w:hAnsi="Fira Sans SemiBold"/>
          <w:shd w:val="clear" w:color="auto" w:fill="FFFFFF"/>
          <w:lang w:val="en-US"/>
        </w:rPr>
      </w:pPr>
    </w:p>
    <w:p w14:paraId="753C4E8F" w14:textId="7F0D450E" w:rsidR="00F07B0F" w:rsidRPr="00955CAC" w:rsidRDefault="00955CAC" w:rsidP="00385C93">
      <w:pPr>
        <w:rPr>
          <w:b/>
          <w:noProof/>
          <w:sz w:val="18"/>
          <w:szCs w:val="18"/>
          <w:shd w:val="clear" w:color="auto" w:fill="FFFFFF"/>
          <w:lang w:val="en-US" w:eastAsia="pl-PL"/>
        </w:rPr>
      </w:pPr>
      <w:r>
        <w:rPr>
          <w:b/>
          <w:noProof/>
          <w:sz w:val="18"/>
          <w:szCs w:val="18"/>
          <w:shd w:val="clear" w:color="auto" w:fill="FFFFFF"/>
          <w:lang w:eastAsia="pl-PL"/>
        </w:rPr>
        <w:drawing>
          <wp:anchor distT="0" distB="0" distL="114300" distR="114300" simplePos="0" relativeHeight="252045312" behindDoc="0" locked="0" layoutInCell="1" allowOverlap="1" wp14:anchorId="7E5B2A35" wp14:editId="518500B5">
            <wp:simplePos x="0" y="0"/>
            <wp:positionH relativeFrom="margin">
              <wp:align>right</wp:align>
            </wp:positionH>
            <wp:positionV relativeFrom="page">
              <wp:posOffset>7753985</wp:posOffset>
            </wp:positionV>
            <wp:extent cx="5122545" cy="2048510"/>
            <wp:effectExtent l="0" t="0" r="1905" b="8890"/>
            <wp:wrapTopAndBottom/>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AEL_II_ kw 2020_wykresy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22545" cy="2048510"/>
                    </a:xfrm>
                    <a:prstGeom prst="rect">
                      <a:avLst/>
                    </a:prstGeom>
                  </pic:spPr>
                </pic:pic>
              </a:graphicData>
            </a:graphic>
            <wp14:sizeRelH relativeFrom="page">
              <wp14:pctWidth>0</wp14:pctWidth>
            </wp14:sizeRelH>
            <wp14:sizeRelV relativeFrom="page">
              <wp14:pctHeight>0</wp14:pctHeight>
            </wp14:sizeRelV>
          </wp:anchor>
        </w:drawing>
      </w:r>
      <w:r w:rsidR="00125982" w:rsidRPr="00001C5B">
        <w:rPr>
          <w:b/>
          <w:noProof/>
          <w:color w:val="212492"/>
          <w:spacing w:val="-2"/>
          <w:szCs w:val="19"/>
          <w:lang w:eastAsia="pl-PL"/>
        </w:rPr>
        <mc:AlternateContent>
          <mc:Choice Requires="wps">
            <w:drawing>
              <wp:anchor distT="45720" distB="45720" distL="114300" distR="114300" simplePos="0" relativeHeight="251938816" behindDoc="1" locked="0" layoutInCell="1" allowOverlap="1" wp14:anchorId="4D7FE729" wp14:editId="17FD8FD5">
                <wp:simplePos x="0" y="0"/>
                <wp:positionH relativeFrom="column">
                  <wp:posOffset>5219700</wp:posOffset>
                </wp:positionH>
                <wp:positionV relativeFrom="paragraph">
                  <wp:posOffset>951865</wp:posOffset>
                </wp:positionV>
                <wp:extent cx="1740535" cy="781050"/>
                <wp:effectExtent l="0" t="0" r="0" b="0"/>
                <wp:wrapTight wrapText="bothSides">
                  <wp:wrapPolygon edited="0">
                    <wp:start x="709" y="0"/>
                    <wp:lineTo x="709" y="21073"/>
                    <wp:lineTo x="20804" y="21073"/>
                    <wp:lineTo x="20804" y="0"/>
                    <wp:lineTo x="709" y="0"/>
                  </wp:wrapPolygon>
                </wp:wrapTight>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781050"/>
                        </a:xfrm>
                        <a:prstGeom prst="rect">
                          <a:avLst/>
                        </a:prstGeom>
                        <a:noFill/>
                        <a:ln w="9525">
                          <a:noFill/>
                          <a:miter lim="800000"/>
                          <a:headEnd/>
                          <a:tailEnd/>
                        </a:ln>
                      </wps:spPr>
                      <wps:txbx>
                        <w:txbxContent>
                          <w:p w14:paraId="2EDFAA7A" w14:textId="3242F0F9" w:rsidR="00B46A2C" w:rsidRPr="00125982" w:rsidRDefault="00B46A2C" w:rsidP="00125982">
                            <w:pPr>
                              <w:pStyle w:val="tekstzboku"/>
                              <w:spacing w:before="0"/>
                              <w:rPr>
                                <w:lang w:val="en-US"/>
                              </w:rPr>
                            </w:pPr>
                            <w:r>
                              <w:rPr>
                                <w:lang w:val="en-US"/>
                              </w:rPr>
                              <w:t>de</w:t>
                            </w:r>
                            <w:r w:rsidRPr="00125982">
                              <w:rPr>
                                <w:lang w:val="en-US"/>
                              </w:rPr>
                              <w:t xml:space="preserve">crease in unemployed persons by </w:t>
                            </w:r>
                            <w:r>
                              <w:rPr>
                                <w:lang w:val="en-US"/>
                              </w:rPr>
                              <w:t>8</w:t>
                            </w:r>
                            <w:r w:rsidRPr="00125982">
                              <w:rPr>
                                <w:lang w:val="en-US"/>
                              </w:rPr>
                              <w:t xml:space="preserve">% compared to the previous quarter </w:t>
                            </w:r>
                          </w:p>
                          <w:p w14:paraId="25000A6A" w14:textId="69E7D5F6" w:rsidR="00B46A2C" w:rsidRPr="00125982" w:rsidRDefault="00B46A2C" w:rsidP="00A6676A">
                            <w:pPr>
                              <w:pStyle w:val="tekstzboku"/>
                              <w:spacing w:before="0"/>
                              <w:rPr>
                                <w:lang w:val="en-US"/>
                              </w:rPr>
                            </w:pPr>
                          </w:p>
                          <w:p w14:paraId="0D9C45C6" w14:textId="77777777" w:rsidR="00B46A2C" w:rsidRPr="00125982" w:rsidRDefault="00B46A2C" w:rsidP="00A6676A">
                            <w:pPr>
                              <w:pStyle w:val="tekstzboku"/>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FE729" id="_x0000_s1029" type="#_x0000_t202" style="position:absolute;margin-left:411pt;margin-top:74.95pt;width:137.05pt;height:61.5pt;z-index:-25137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" filled="f" stroked="f">
                <v:textbox>
                  <w:txbxContent>
                    <w:p w14:paraId="2EDFAA7A" w14:textId="3242F0F9" w:rsidR="00B46A2C" w:rsidRPr="00125982" w:rsidRDefault="00B46A2C" w:rsidP="00125982">
                      <w:pPr>
                        <w:pStyle w:val="tekstzboku"/>
                        <w:spacing w:before="0"/>
                        <w:rPr>
                          <w:lang w:val="en-US"/>
                        </w:rPr>
                      </w:pPr>
                      <w:r>
                        <w:rPr>
                          <w:lang w:val="en-US"/>
                        </w:rPr>
                        <w:t>de</w:t>
                      </w:r>
                      <w:r w:rsidRPr="00125982">
                        <w:rPr>
                          <w:lang w:val="en-US"/>
                        </w:rPr>
                        <w:t xml:space="preserve">crease in unemployed persons by </w:t>
                      </w:r>
                      <w:r>
                        <w:rPr>
                          <w:lang w:val="en-US"/>
                        </w:rPr>
                        <w:t>8</w:t>
                      </w:r>
                      <w:r w:rsidRPr="00125982">
                        <w:rPr>
                          <w:lang w:val="en-US"/>
                        </w:rPr>
                        <w:t xml:space="preserve">% compared to the previous quarter </w:t>
                      </w:r>
                    </w:p>
                    <w:p w14:paraId="25000A6A" w14:textId="69E7D5F6" w:rsidR="00B46A2C" w:rsidRPr="00125982" w:rsidRDefault="00B46A2C" w:rsidP="00A6676A">
                      <w:pPr>
                        <w:pStyle w:val="tekstzboku"/>
                        <w:spacing w:before="0"/>
                        <w:rPr>
                          <w:lang w:val="en-US"/>
                        </w:rPr>
                      </w:pPr>
                    </w:p>
                    <w:p w14:paraId="0D9C45C6" w14:textId="77777777" w:rsidR="00B46A2C" w:rsidRPr="00125982" w:rsidRDefault="00B46A2C" w:rsidP="00A6676A">
                      <w:pPr>
                        <w:pStyle w:val="tekstzboku"/>
                        <w:rPr>
                          <w:lang w:val="en-US"/>
                        </w:rPr>
                      </w:pPr>
                    </w:p>
                  </w:txbxContent>
                </v:textbox>
                <w10:wrap type="tight"/>
              </v:shape>
            </w:pict>
          </mc:Fallback>
        </mc:AlternateContent>
      </w:r>
      <w:r w:rsidR="00125982" w:rsidRPr="00125982">
        <w:rPr>
          <w:b/>
          <w:sz w:val="18"/>
          <w:szCs w:val="18"/>
          <w:shd w:val="clear" w:color="auto" w:fill="FFFFFF"/>
          <w:lang w:val="en-US"/>
        </w:rPr>
        <w:t xml:space="preserve">Chart 2. Changes compared to I </w:t>
      </w:r>
      <w:r w:rsidR="00125982">
        <w:rPr>
          <w:b/>
          <w:sz w:val="18"/>
          <w:szCs w:val="18"/>
          <w:shd w:val="clear" w:color="auto" w:fill="FFFFFF"/>
          <w:lang w:val="en-US"/>
        </w:rPr>
        <w:t>quarter 2020</w:t>
      </w:r>
    </w:p>
    <w:p w14:paraId="164D029C" w14:textId="3207CF5C" w:rsidR="00534F56" w:rsidRPr="00125982" w:rsidRDefault="00534F56" w:rsidP="00385C93">
      <w:pPr>
        <w:rPr>
          <w:shd w:val="clear" w:color="auto" w:fill="FFFFFF"/>
          <w:lang w:val="en-US"/>
        </w:rPr>
      </w:pPr>
    </w:p>
    <w:p w14:paraId="78193D7D" w14:textId="1F6BCDC5" w:rsidR="00125982" w:rsidRDefault="00B04B90" w:rsidP="00385C93">
      <w:pPr>
        <w:rPr>
          <w:shd w:val="clear" w:color="auto" w:fill="FFFFFF"/>
          <w:lang w:val="en-US"/>
        </w:rPr>
      </w:pPr>
      <w:r w:rsidRPr="00633014">
        <w:rPr>
          <w:b/>
          <w:noProof/>
          <w:spacing w:val="-2"/>
          <w:szCs w:val="19"/>
          <w:lang w:eastAsia="pl-PL"/>
        </w:rPr>
        <w:lastRenderedPageBreak/>
        <mc:AlternateContent>
          <mc:Choice Requires="wps">
            <w:drawing>
              <wp:anchor distT="45720" distB="45720" distL="114300" distR="114300" simplePos="0" relativeHeight="251674624" behindDoc="1" locked="0" layoutInCell="1" allowOverlap="1" wp14:anchorId="619E0FC5" wp14:editId="7C13FB58">
                <wp:simplePos x="0" y="0"/>
                <wp:positionH relativeFrom="column">
                  <wp:posOffset>5210175</wp:posOffset>
                </wp:positionH>
                <wp:positionV relativeFrom="paragraph">
                  <wp:posOffset>0</wp:posOffset>
                </wp:positionV>
                <wp:extent cx="1725295" cy="571500"/>
                <wp:effectExtent l="0" t="0" r="0" b="0"/>
                <wp:wrapTight wrapText="bothSides">
                  <wp:wrapPolygon edited="0">
                    <wp:start x="715" y="0"/>
                    <wp:lineTo x="715" y="20880"/>
                    <wp:lineTo x="20749" y="20880"/>
                    <wp:lineTo x="20749" y="0"/>
                    <wp:lineTo x="715"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571500"/>
                        </a:xfrm>
                        <a:prstGeom prst="rect">
                          <a:avLst/>
                        </a:prstGeom>
                        <a:noFill/>
                        <a:ln w="9525">
                          <a:noFill/>
                          <a:miter lim="800000"/>
                          <a:headEnd/>
                          <a:tailEnd/>
                        </a:ln>
                      </wps:spPr>
                      <wps:txbx>
                        <w:txbxContent>
                          <w:p w14:paraId="113A8E00" w14:textId="4C270B36" w:rsidR="00B46A2C" w:rsidRPr="00B04B90" w:rsidRDefault="00B46A2C" w:rsidP="00B04B90">
                            <w:pPr>
                              <w:spacing w:before="0" w:after="0"/>
                              <w:rPr>
                                <w:rFonts w:eastAsia="Times New Roman" w:cs="Times New Roman"/>
                                <w:bCs/>
                                <w:color w:val="001D77"/>
                                <w:sz w:val="18"/>
                                <w:szCs w:val="18"/>
                                <w:lang w:val="en-US" w:eastAsia="pl-PL"/>
                              </w:rPr>
                            </w:pPr>
                            <w:r w:rsidRPr="00B04B90">
                              <w:rPr>
                                <w:rFonts w:eastAsia="Times New Roman" w:cs="Times New Roman"/>
                                <w:bCs/>
                                <w:color w:val="001D77"/>
                                <w:sz w:val="18"/>
                                <w:szCs w:val="18"/>
                                <w:lang w:val="en-US" w:eastAsia="pl-PL"/>
                              </w:rPr>
                              <w:t xml:space="preserve">There were </w:t>
                            </w:r>
                            <w:r>
                              <w:rPr>
                                <w:rFonts w:eastAsia="Times New Roman" w:cs="Times New Roman"/>
                                <w:bCs/>
                                <w:color w:val="001D77"/>
                                <w:sz w:val="18"/>
                                <w:szCs w:val="18"/>
                                <w:lang w:val="en-US" w:eastAsia="pl-PL"/>
                              </w:rPr>
                              <w:t>742</w:t>
                            </w:r>
                            <w:r w:rsidRPr="00B04B90">
                              <w:rPr>
                                <w:rFonts w:eastAsia="Times New Roman" w:cs="Times New Roman"/>
                                <w:bCs/>
                                <w:color w:val="001D77"/>
                                <w:sz w:val="18"/>
                                <w:szCs w:val="18"/>
                                <w:lang w:val="en-US" w:eastAsia="pl-PL"/>
                              </w:rPr>
                              <w:t xml:space="preserve"> unemployed and economically inactive persons per 1000 employed </w:t>
                            </w:r>
                          </w:p>
                          <w:p w14:paraId="4E71A99D" w14:textId="7D013645" w:rsidR="00B46A2C" w:rsidRPr="00955CAC" w:rsidRDefault="00B46A2C" w:rsidP="00502257">
                            <w:pPr>
                              <w:spacing w:before="0" w:after="0"/>
                              <w:rPr>
                                <w:rFonts w:eastAsia="Times New Roman" w:cs="Times New Roman"/>
                                <w:bCs/>
                                <w:color w:val="001D77"/>
                                <w:sz w:val="18"/>
                                <w:szCs w:val="18"/>
                                <w:lang w:val="en-US" w:eastAsia="pl-PL"/>
                              </w:rPr>
                            </w:pPr>
                          </w:p>
                          <w:p w14:paraId="7984D8D4" w14:textId="77777777" w:rsidR="00B46A2C" w:rsidRPr="00955CAC" w:rsidRDefault="00B46A2C" w:rsidP="00A8178A">
                            <w:pPr>
                              <w:spacing w:after="0"/>
                              <w:rPr>
                                <w:rFonts w:eastAsia="Times New Roman" w:cs="Times New Roman"/>
                                <w:bCs/>
                                <w:color w:val="001D77"/>
                                <w:sz w:val="18"/>
                                <w:szCs w:val="18"/>
                                <w:lang w:val="en-US" w:eastAsia="pl-PL"/>
                              </w:rPr>
                            </w:pPr>
                          </w:p>
                          <w:p w14:paraId="787F3353" w14:textId="77777777" w:rsidR="00B46A2C" w:rsidRPr="00955CAC" w:rsidRDefault="00B46A2C" w:rsidP="00D616D2">
                            <w:pPr>
                              <w:spacing w:after="0"/>
                              <w:rPr>
                                <w:rFonts w:eastAsia="Times New Roman" w:cs="Times New Roman"/>
                                <w:bCs/>
                                <w:color w:val="001D77"/>
                                <w:sz w:val="18"/>
                                <w:szCs w:val="18"/>
                                <w:lang w:val="en-US" w:eastAsia="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E0FC5" id="_x0000_s1030" type="#_x0000_t202" style="position:absolute;margin-left:410.25pt;margin-top:0;width:135.85pt;height:4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" filled="f" stroked="f">
                <v:textbox>
                  <w:txbxContent>
                    <w:p w14:paraId="113A8E00" w14:textId="4C270B36" w:rsidR="00B46A2C" w:rsidRPr="00B04B90" w:rsidRDefault="00B46A2C" w:rsidP="00B04B90">
                      <w:pPr>
                        <w:spacing w:before="0" w:after="0"/>
                        <w:rPr>
                          <w:rFonts w:eastAsia="Times New Roman" w:cs="Times New Roman"/>
                          <w:bCs/>
                          <w:color w:val="001D77"/>
                          <w:sz w:val="18"/>
                          <w:szCs w:val="18"/>
                          <w:lang w:val="en-US" w:eastAsia="pl-PL"/>
                        </w:rPr>
                      </w:pPr>
                      <w:r w:rsidRPr="00B04B90">
                        <w:rPr>
                          <w:rFonts w:eastAsia="Times New Roman" w:cs="Times New Roman"/>
                          <w:bCs/>
                          <w:color w:val="001D77"/>
                          <w:sz w:val="18"/>
                          <w:szCs w:val="18"/>
                          <w:lang w:val="en-US" w:eastAsia="pl-PL"/>
                        </w:rPr>
                        <w:t xml:space="preserve">There were </w:t>
                      </w:r>
                      <w:r>
                        <w:rPr>
                          <w:rFonts w:eastAsia="Times New Roman" w:cs="Times New Roman"/>
                          <w:bCs/>
                          <w:color w:val="001D77"/>
                          <w:sz w:val="18"/>
                          <w:szCs w:val="18"/>
                          <w:lang w:val="en-US" w:eastAsia="pl-PL"/>
                        </w:rPr>
                        <w:t>742</w:t>
                      </w:r>
                      <w:r w:rsidRPr="00B04B90">
                        <w:rPr>
                          <w:rFonts w:eastAsia="Times New Roman" w:cs="Times New Roman"/>
                          <w:bCs/>
                          <w:color w:val="001D77"/>
                          <w:sz w:val="18"/>
                          <w:szCs w:val="18"/>
                          <w:lang w:val="en-US" w:eastAsia="pl-PL"/>
                        </w:rPr>
                        <w:t xml:space="preserve"> unemployed and economically inactive persons per 1000 employed </w:t>
                      </w:r>
                    </w:p>
                    <w:p w14:paraId="4E71A99D" w14:textId="7D013645" w:rsidR="00B46A2C" w:rsidRPr="00955CAC" w:rsidRDefault="00B46A2C" w:rsidP="00502257">
                      <w:pPr>
                        <w:spacing w:before="0" w:after="0"/>
                        <w:rPr>
                          <w:rFonts w:eastAsia="Times New Roman" w:cs="Times New Roman"/>
                          <w:bCs/>
                          <w:color w:val="001D77"/>
                          <w:sz w:val="18"/>
                          <w:szCs w:val="18"/>
                          <w:lang w:val="en-US" w:eastAsia="pl-PL"/>
                        </w:rPr>
                      </w:pPr>
                    </w:p>
                    <w:p w14:paraId="7984D8D4" w14:textId="77777777" w:rsidR="00B46A2C" w:rsidRPr="00955CAC" w:rsidRDefault="00B46A2C" w:rsidP="00A8178A">
                      <w:pPr>
                        <w:spacing w:after="0"/>
                        <w:rPr>
                          <w:rFonts w:eastAsia="Times New Roman" w:cs="Times New Roman"/>
                          <w:bCs/>
                          <w:color w:val="001D77"/>
                          <w:sz w:val="18"/>
                          <w:szCs w:val="18"/>
                          <w:lang w:val="en-US" w:eastAsia="pl-PL"/>
                        </w:rPr>
                      </w:pPr>
                    </w:p>
                    <w:p w14:paraId="787F3353" w14:textId="77777777" w:rsidR="00B46A2C" w:rsidRPr="00955CAC" w:rsidRDefault="00B46A2C" w:rsidP="00D616D2">
                      <w:pPr>
                        <w:spacing w:after="0"/>
                        <w:rPr>
                          <w:rFonts w:eastAsia="Times New Roman" w:cs="Times New Roman"/>
                          <w:bCs/>
                          <w:color w:val="001D77"/>
                          <w:sz w:val="18"/>
                          <w:szCs w:val="18"/>
                          <w:lang w:val="en-US" w:eastAsia="pl-PL"/>
                        </w:rPr>
                      </w:pPr>
                    </w:p>
                  </w:txbxContent>
                </v:textbox>
                <w10:wrap type="tight"/>
              </v:shape>
            </w:pict>
          </mc:Fallback>
        </mc:AlternateContent>
      </w:r>
      <w:r w:rsidR="00125982" w:rsidRPr="00125982">
        <w:rPr>
          <w:shd w:val="clear" w:color="auto" w:fill="FFFFFF"/>
          <w:lang w:val="en-US"/>
        </w:rPr>
        <w:t xml:space="preserve">In comparison with the </w:t>
      </w:r>
      <w:r>
        <w:rPr>
          <w:shd w:val="clear" w:color="auto" w:fill="FFFFFF"/>
          <w:lang w:val="en-US"/>
        </w:rPr>
        <w:t>first quarter of 2020</w:t>
      </w:r>
      <w:r w:rsidR="00125982" w:rsidRPr="00125982">
        <w:rPr>
          <w:shd w:val="clear" w:color="auto" w:fill="FFFFFF"/>
          <w:lang w:val="en-US"/>
        </w:rPr>
        <w:t xml:space="preserve">, the number of economically </w:t>
      </w:r>
      <w:r>
        <w:rPr>
          <w:shd w:val="clear" w:color="auto" w:fill="FFFFFF"/>
          <w:lang w:val="en-US"/>
        </w:rPr>
        <w:t>inactive persons increased by 3</w:t>
      </w:r>
      <w:r w:rsidR="00125982" w:rsidRPr="00125982">
        <w:rPr>
          <w:shd w:val="clear" w:color="auto" w:fill="FFFFFF"/>
          <w:lang w:val="en-US"/>
        </w:rPr>
        <w:t xml:space="preserve">.3%. </w:t>
      </w:r>
      <w:r>
        <w:rPr>
          <w:shd w:val="clear" w:color="auto" w:fill="FFFFFF"/>
          <w:lang w:val="en-US"/>
        </w:rPr>
        <w:t>However, t</w:t>
      </w:r>
      <w:r w:rsidR="00125982" w:rsidRPr="00125982">
        <w:rPr>
          <w:shd w:val="clear" w:color="auto" w:fill="FFFFFF"/>
          <w:lang w:val="en-US"/>
        </w:rPr>
        <w:t xml:space="preserve">here was a decrease in the number of </w:t>
      </w:r>
      <w:r>
        <w:rPr>
          <w:shd w:val="clear" w:color="auto" w:fill="FFFFFF"/>
          <w:lang w:val="en-US"/>
        </w:rPr>
        <w:t>unemployed and employed persons by 7.9</w:t>
      </w:r>
      <w:r w:rsidR="00125982" w:rsidRPr="00125982">
        <w:rPr>
          <w:shd w:val="clear" w:color="auto" w:fill="FFFFFF"/>
          <w:lang w:val="en-US"/>
        </w:rPr>
        <w:t>%</w:t>
      </w:r>
      <w:r>
        <w:rPr>
          <w:shd w:val="clear" w:color="auto" w:fill="FFFFFF"/>
          <w:lang w:val="en-US"/>
        </w:rPr>
        <w:t xml:space="preserve"> and 1.9%, respectively</w:t>
      </w:r>
      <w:r w:rsidR="00125982" w:rsidRPr="00125982">
        <w:rPr>
          <w:shd w:val="clear" w:color="auto" w:fill="FFFFFF"/>
          <w:lang w:val="en-US"/>
        </w:rPr>
        <w:t xml:space="preserve">. There was an increase in the ratio of non-working to working population. In the </w:t>
      </w:r>
      <w:r>
        <w:rPr>
          <w:shd w:val="clear" w:color="auto" w:fill="FFFFFF"/>
          <w:lang w:val="en-US"/>
        </w:rPr>
        <w:t>second quarter of 2019, there were 742</w:t>
      </w:r>
      <w:r w:rsidR="00125982" w:rsidRPr="00125982">
        <w:rPr>
          <w:shd w:val="clear" w:color="auto" w:fill="FFFFFF"/>
          <w:lang w:val="en-US"/>
        </w:rPr>
        <w:t xml:space="preserve"> unemployed and economically inactive persons per 10</w:t>
      </w:r>
      <w:r>
        <w:rPr>
          <w:shd w:val="clear" w:color="auto" w:fill="FFFFFF"/>
          <w:lang w:val="en-US"/>
        </w:rPr>
        <w:t>00 employed, while in the first quarter of 2020 – 709</w:t>
      </w:r>
      <w:r w:rsidR="00125982">
        <w:rPr>
          <w:shd w:val="clear" w:color="auto" w:fill="FFFFFF"/>
          <w:lang w:val="en-US"/>
        </w:rPr>
        <w:t>.</w:t>
      </w:r>
    </w:p>
    <w:p w14:paraId="24DAC3B5" w14:textId="6C84ADD8" w:rsidR="008B1521" w:rsidRPr="00B04B90" w:rsidRDefault="008B1521" w:rsidP="004F2757">
      <w:pPr>
        <w:rPr>
          <w:b/>
          <w:sz w:val="18"/>
          <w:szCs w:val="18"/>
          <w:shd w:val="clear" w:color="auto" w:fill="FFFFFF"/>
          <w:lang w:val="en-US"/>
        </w:rPr>
      </w:pPr>
    </w:p>
    <w:p w14:paraId="7792B983" w14:textId="390E36C6" w:rsidR="00E0622F" w:rsidRPr="00955CAC" w:rsidRDefault="00955CAC" w:rsidP="004F2757">
      <w:pPr>
        <w:rPr>
          <w:b/>
          <w:sz w:val="18"/>
          <w:szCs w:val="18"/>
          <w:shd w:val="clear" w:color="auto" w:fill="FFFFFF"/>
          <w:lang w:val="en-US"/>
        </w:rPr>
      </w:pPr>
      <w:r>
        <w:rPr>
          <w:b/>
          <w:noProof/>
          <w:sz w:val="18"/>
          <w:szCs w:val="18"/>
          <w:shd w:val="clear" w:color="auto" w:fill="FFFFFF"/>
          <w:lang w:eastAsia="pl-PL"/>
        </w:rPr>
        <w:drawing>
          <wp:anchor distT="0" distB="0" distL="114300" distR="114300" simplePos="0" relativeHeight="252047360" behindDoc="0" locked="0" layoutInCell="1" allowOverlap="1" wp14:anchorId="41754454" wp14:editId="48695991">
            <wp:simplePos x="0" y="0"/>
            <wp:positionH relativeFrom="margin">
              <wp:align>right</wp:align>
            </wp:positionH>
            <wp:positionV relativeFrom="page">
              <wp:posOffset>1913890</wp:posOffset>
            </wp:positionV>
            <wp:extent cx="5122545" cy="1815465"/>
            <wp:effectExtent l="0" t="0" r="1905" b="0"/>
            <wp:wrapTopAndBottom/>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AEL_II_ kw 2020_wykresy 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22545" cy="1815465"/>
                    </a:xfrm>
                    <a:prstGeom prst="rect">
                      <a:avLst/>
                    </a:prstGeom>
                  </pic:spPr>
                </pic:pic>
              </a:graphicData>
            </a:graphic>
            <wp14:sizeRelH relativeFrom="page">
              <wp14:pctWidth>0</wp14:pctWidth>
            </wp14:sizeRelH>
            <wp14:sizeRelV relativeFrom="page">
              <wp14:pctHeight>0</wp14:pctHeight>
            </wp14:sizeRelV>
          </wp:anchor>
        </w:drawing>
      </w:r>
      <w:r w:rsidR="00B04B90" w:rsidRPr="00B04B90">
        <w:rPr>
          <w:b/>
          <w:sz w:val="18"/>
          <w:szCs w:val="18"/>
          <w:shd w:val="clear" w:color="auto" w:fill="FFFFFF"/>
          <w:lang w:val="en-US"/>
        </w:rPr>
        <w:t xml:space="preserve">Chart 3. Economic activity of population </w:t>
      </w:r>
      <w:r w:rsidR="00B04B90">
        <w:rPr>
          <w:b/>
          <w:sz w:val="18"/>
          <w:szCs w:val="18"/>
          <w:shd w:val="clear" w:color="auto" w:fill="FFFFFF"/>
          <w:lang w:val="en-US"/>
        </w:rPr>
        <w:t>in II quarter 2020</w:t>
      </w:r>
    </w:p>
    <w:p w14:paraId="52E3D0B9" w14:textId="619B2773" w:rsidR="00E0622F" w:rsidRPr="00B04B90" w:rsidRDefault="00E0622F" w:rsidP="004F2757">
      <w:pPr>
        <w:rPr>
          <w:shd w:val="clear" w:color="auto" w:fill="FFFFFF"/>
          <w:lang w:val="en-US"/>
        </w:rPr>
      </w:pPr>
    </w:p>
    <w:p w14:paraId="66F56A05" w14:textId="0E58C7E2" w:rsidR="00BE14B9" w:rsidRPr="00BE14B9" w:rsidRDefault="00BE14B9" w:rsidP="00BE14B9">
      <w:pPr>
        <w:rPr>
          <w:shd w:val="clear" w:color="auto" w:fill="FFFFFF"/>
          <w:lang w:val="en-US"/>
        </w:rPr>
      </w:pPr>
      <w:r w:rsidRPr="00BE14B9">
        <w:rPr>
          <w:shd w:val="clear" w:color="auto" w:fill="FFFFFF"/>
          <w:lang w:val="en-US"/>
        </w:rPr>
        <w:t>T</w:t>
      </w:r>
      <w:r>
        <w:rPr>
          <w:shd w:val="clear" w:color="auto" w:fill="FFFFFF"/>
          <w:lang w:val="en-US"/>
        </w:rPr>
        <w:t>he economic activity rate was 59.6</w:t>
      </w:r>
      <w:r w:rsidRPr="00BE14B9">
        <w:rPr>
          <w:shd w:val="clear" w:color="auto" w:fill="FFFFFF"/>
          <w:lang w:val="en-US"/>
        </w:rPr>
        <w:t xml:space="preserve">% and </w:t>
      </w:r>
      <w:r w:rsidR="00656A5B">
        <w:rPr>
          <w:shd w:val="clear" w:color="auto" w:fill="FFFFFF"/>
          <w:lang w:val="en-US"/>
        </w:rPr>
        <w:t>decreased by 1.2 pp</w:t>
      </w:r>
      <w:r w:rsidRPr="00BE14B9">
        <w:rPr>
          <w:shd w:val="clear" w:color="auto" w:fill="FFFFFF"/>
          <w:lang w:val="en-US"/>
        </w:rPr>
        <w:t xml:space="preserve"> compared to the previous quarter</w:t>
      </w:r>
      <w:r w:rsidR="00656A5B">
        <w:rPr>
          <w:shd w:val="clear" w:color="auto" w:fill="FFFFFF"/>
          <w:lang w:val="en-US"/>
        </w:rPr>
        <w:t xml:space="preserve">. There was </w:t>
      </w:r>
      <w:proofErr w:type="spellStart"/>
      <w:r w:rsidR="00656A5B">
        <w:rPr>
          <w:shd w:val="clear" w:color="auto" w:fill="FFFFFF"/>
          <w:lang w:val="en-US"/>
        </w:rPr>
        <w:t>a</w:t>
      </w:r>
      <w:proofErr w:type="spellEnd"/>
      <w:r w:rsidR="00656A5B">
        <w:rPr>
          <w:shd w:val="clear" w:color="auto" w:fill="FFFFFF"/>
          <w:lang w:val="en-US"/>
        </w:rPr>
        <w:t xml:space="preserve"> de</w:t>
      </w:r>
      <w:r w:rsidRPr="00BE14B9">
        <w:rPr>
          <w:shd w:val="clear" w:color="auto" w:fill="FFFFFF"/>
          <w:lang w:val="en-US"/>
        </w:rPr>
        <w:t>crease in the level of economic activity</w:t>
      </w:r>
      <w:r w:rsidR="00656A5B">
        <w:rPr>
          <w:shd w:val="clear" w:color="auto" w:fill="FFFFFF"/>
          <w:lang w:val="en-US"/>
        </w:rPr>
        <w:t xml:space="preserve"> both</w:t>
      </w:r>
      <w:r w:rsidRPr="00BE14B9">
        <w:rPr>
          <w:shd w:val="clear" w:color="auto" w:fill="FFFFFF"/>
          <w:lang w:val="en-US"/>
        </w:rPr>
        <w:t xml:space="preserve"> in the female </w:t>
      </w:r>
      <w:r w:rsidR="00656A5B">
        <w:rPr>
          <w:shd w:val="clear" w:color="auto" w:fill="FFFFFF"/>
          <w:lang w:val="en-US"/>
        </w:rPr>
        <w:t xml:space="preserve">(by 1.7 pp) and in </w:t>
      </w:r>
      <w:r w:rsidRPr="00BE14B9">
        <w:rPr>
          <w:shd w:val="clear" w:color="auto" w:fill="FFFFFF"/>
          <w:lang w:val="en-US"/>
        </w:rPr>
        <w:t>male population</w:t>
      </w:r>
      <w:r w:rsidR="00656A5B">
        <w:rPr>
          <w:shd w:val="clear" w:color="auto" w:fill="FFFFFF"/>
          <w:lang w:val="en-US"/>
        </w:rPr>
        <w:t xml:space="preserve"> (by 0.8 pp). This rate de</w:t>
      </w:r>
      <w:r w:rsidRPr="00BE14B9">
        <w:rPr>
          <w:shd w:val="clear" w:color="auto" w:fill="FFFFFF"/>
          <w:lang w:val="en-US"/>
        </w:rPr>
        <w:t xml:space="preserve">creased </w:t>
      </w:r>
      <w:r w:rsidR="00656A5B">
        <w:rPr>
          <w:shd w:val="clear" w:color="auto" w:fill="FFFFFF"/>
          <w:lang w:val="en-US"/>
        </w:rPr>
        <w:t xml:space="preserve">also </w:t>
      </w:r>
      <w:r w:rsidRPr="00BE14B9">
        <w:rPr>
          <w:shd w:val="clear" w:color="auto" w:fill="FFFFFF"/>
          <w:lang w:val="en-US"/>
        </w:rPr>
        <w:t xml:space="preserve">in </w:t>
      </w:r>
      <w:r w:rsidR="00656A5B">
        <w:rPr>
          <w:shd w:val="clear" w:color="auto" w:fill="FFFFFF"/>
          <w:lang w:val="en-US"/>
        </w:rPr>
        <w:t>urban</w:t>
      </w:r>
      <w:r w:rsidRPr="00BE14B9">
        <w:rPr>
          <w:shd w:val="clear" w:color="auto" w:fill="FFFFFF"/>
          <w:lang w:val="en-US"/>
        </w:rPr>
        <w:t xml:space="preserve"> area</w:t>
      </w:r>
      <w:r w:rsidR="00656A5B">
        <w:rPr>
          <w:shd w:val="clear" w:color="auto" w:fill="FFFFFF"/>
          <w:lang w:val="en-US"/>
        </w:rPr>
        <w:t>s (by 2</w:t>
      </w:r>
      <w:r w:rsidRPr="00BE14B9">
        <w:rPr>
          <w:shd w:val="clear" w:color="auto" w:fill="FFFFFF"/>
          <w:lang w:val="en-US"/>
        </w:rPr>
        <w:t>.0%) and in urban</w:t>
      </w:r>
      <w:r w:rsidR="00656A5B">
        <w:rPr>
          <w:shd w:val="clear" w:color="auto" w:fill="FFFFFF"/>
          <w:lang w:val="en-US"/>
        </w:rPr>
        <w:t xml:space="preserve"> areas (by 0.1</w:t>
      </w:r>
      <w:r w:rsidRPr="00BE14B9">
        <w:rPr>
          <w:shd w:val="clear" w:color="auto" w:fill="FFFFFF"/>
          <w:lang w:val="en-US"/>
        </w:rPr>
        <w:t xml:space="preserve"> pp).</w:t>
      </w:r>
      <w:r>
        <w:rPr>
          <w:shd w:val="clear" w:color="auto" w:fill="FFFFFF"/>
          <w:lang w:val="en-US"/>
        </w:rPr>
        <w:t xml:space="preserve"> </w:t>
      </w:r>
    </w:p>
    <w:p w14:paraId="747F4FDB" w14:textId="675E3057" w:rsidR="00EB2CD9" w:rsidRDefault="00EB2CD9" w:rsidP="006E5323">
      <w:pPr>
        <w:rPr>
          <w:b/>
          <w:sz w:val="18"/>
          <w:szCs w:val="18"/>
          <w:shd w:val="clear" w:color="auto" w:fill="FFFFFF"/>
        </w:rPr>
      </w:pPr>
    </w:p>
    <w:p w14:paraId="532778EC" w14:textId="23717A42" w:rsidR="00E0622F" w:rsidRPr="00955CAC" w:rsidRDefault="00955CAC" w:rsidP="006E5323">
      <w:pPr>
        <w:rPr>
          <w:b/>
          <w:sz w:val="18"/>
          <w:szCs w:val="18"/>
          <w:shd w:val="clear" w:color="auto" w:fill="FFFFFF"/>
          <w:lang w:val="en-US"/>
        </w:rPr>
      </w:pPr>
      <w:r>
        <w:rPr>
          <w:b/>
          <w:noProof/>
          <w:sz w:val="18"/>
          <w:szCs w:val="18"/>
          <w:shd w:val="clear" w:color="auto" w:fill="FFFFFF"/>
          <w:lang w:eastAsia="pl-PL"/>
        </w:rPr>
        <w:drawing>
          <wp:anchor distT="0" distB="0" distL="114300" distR="114300" simplePos="0" relativeHeight="252048384" behindDoc="0" locked="0" layoutInCell="1" allowOverlap="1" wp14:anchorId="2CA60FF4" wp14:editId="72F2076A">
            <wp:simplePos x="0" y="0"/>
            <wp:positionH relativeFrom="margin">
              <wp:align>right</wp:align>
            </wp:positionH>
            <wp:positionV relativeFrom="page">
              <wp:posOffset>5119370</wp:posOffset>
            </wp:positionV>
            <wp:extent cx="5122545" cy="2049145"/>
            <wp:effectExtent l="0" t="0" r="1905" b="8255"/>
            <wp:wrapTopAndBottom/>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AEL_II_ kw 2020_wykresy 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22545" cy="2049145"/>
                    </a:xfrm>
                    <a:prstGeom prst="rect">
                      <a:avLst/>
                    </a:prstGeom>
                  </pic:spPr>
                </pic:pic>
              </a:graphicData>
            </a:graphic>
            <wp14:sizeRelH relativeFrom="page">
              <wp14:pctWidth>0</wp14:pctWidth>
            </wp14:sizeRelH>
            <wp14:sizeRelV relativeFrom="page">
              <wp14:pctHeight>0</wp14:pctHeight>
            </wp14:sizeRelV>
          </wp:anchor>
        </w:drawing>
      </w:r>
      <w:r w:rsidR="00656A5B" w:rsidRPr="00656A5B">
        <w:rPr>
          <w:b/>
          <w:sz w:val="18"/>
          <w:szCs w:val="18"/>
          <w:shd w:val="clear" w:color="auto" w:fill="FFFFFF"/>
          <w:lang w:val="en-US"/>
        </w:rPr>
        <w:t xml:space="preserve">Chart 4. Economic activity rate by sex and place of residence </w:t>
      </w:r>
    </w:p>
    <w:p w14:paraId="2C56D306" w14:textId="74E32A00" w:rsidR="00E0622F" w:rsidRPr="00955CAC" w:rsidRDefault="00E0622F" w:rsidP="006E5323">
      <w:pPr>
        <w:rPr>
          <w:shd w:val="clear" w:color="auto" w:fill="FFFFFF"/>
          <w:lang w:val="en-US"/>
        </w:rPr>
      </w:pPr>
    </w:p>
    <w:p w14:paraId="27CBB443" w14:textId="1643C105" w:rsidR="00656A5B" w:rsidRPr="00955CAC" w:rsidRDefault="00656A5B" w:rsidP="00656A5B">
      <w:pPr>
        <w:rPr>
          <w:shd w:val="clear" w:color="auto" w:fill="FFFFFF"/>
          <w:lang w:val="en-US"/>
        </w:rPr>
      </w:pPr>
      <w:r w:rsidRPr="00656A5B">
        <w:rPr>
          <w:shd w:val="clear" w:color="auto" w:fill="FFFFFF"/>
          <w:lang w:val="en-US"/>
        </w:rPr>
        <w:t>The highest value of the rate in terms of age</w:t>
      </w:r>
      <w:r>
        <w:rPr>
          <w:shd w:val="clear" w:color="auto" w:fill="FFFFFF"/>
          <w:lang w:val="en-US"/>
        </w:rPr>
        <w:t xml:space="preserve"> was recorded in the age group 4</w:t>
      </w:r>
      <w:r w:rsidRPr="00656A5B">
        <w:rPr>
          <w:shd w:val="clear" w:color="auto" w:fill="FFFFFF"/>
          <w:lang w:val="en-US"/>
        </w:rPr>
        <w:t>5–</w:t>
      </w:r>
      <w:r>
        <w:rPr>
          <w:shd w:val="clear" w:color="auto" w:fill="FFFFFF"/>
          <w:lang w:val="en-US"/>
        </w:rPr>
        <w:t>54, which was 87.9</w:t>
      </w:r>
      <w:r w:rsidRPr="00656A5B">
        <w:rPr>
          <w:shd w:val="clear" w:color="auto" w:fill="FFFFFF"/>
          <w:lang w:val="en-US"/>
        </w:rPr>
        <w:t>%, and the lowest among persons aged 55 and more –</w:t>
      </w:r>
      <w:r>
        <w:rPr>
          <w:shd w:val="clear" w:color="auto" w:fill="FFFFFF"/>
          <w:lang w:val="en-US"/>
        </w:rPr>
        <w:t xml:space="preserve"> 29.3</w:t>
      </w:r>
      <w:r w:rsidRPr="00656A5B">
        <w:rPr>
          <w:shd w:val="clear" w:color="auto" w:fill="FFFFFF"/>
          <w:lang w:val="en-US"/>
        </w:rPr>
        <w:t xml:space="preserve">%. </w:t>
      </w:r>
      <w:r w:rsidRPr="00955CAC">
        <w:rPr>
          <w:shd w:val="clear" w:color="auto" w:fill="FFFFFF"/>
          <w:lang w:val="en-US"/>
        </w:rPr>
        <w:t xml:space="preserve">For working age population, this rate was 80.6%. </w:t>
      </w:r>
    </w:p>
    <w:p w14:paraId="4B911543" w14:textId="77777777" w:rsidR="00502257" w:rsidRPr="00955CAC" w:rsidRDefault="00502257" w:rsidP="00502257">
      <w:pPr>
        <w:spacing w:before="240" w:line="240" w:lineRule="auto"/>
        <w:rPr>
          <w:shd w:val="clear" w:color="auto" w:fill="FFFFFF"/>
          <w:lang w:val="en-US"/>
        </w:rPr>
      </w:pPr>
    </w:p>
    <w:p w14:paraId="76890ADA" w14:textId="77777777" w:rsidR="00656A5B" w:rsidRPr="00656A5B" w:rsidRDefault="00656A5B" w:rsidP="00656A5B">
      <w:pPr>
        <w:rPr>
          <w:rFonts w:ascii="Fira Sans SemiBold" w:hAnsi="Fira Sans SemiBold"/>
          <w:b/>
          <w:bCs/>
          <w:color w:val="001D77"/>
          <w:shd w:val="clear" w:color="auto" w:fill="FFFFFF"/>
        </w:rPr>
      </w:pPr>
      <w:proofErr w:type="spellStart"/>
      <w:r w:rsidRPr="00656A5B">
        <w:rPr>
          <w:rFonts w:ascii="Fira Sans SemiBold" w:hAnsi="Fira Sans SemiBold"/>
          <w:b/>
          <w:bCs/>
          <w:color w:val="001D77"/>
          <w:shd w:val="clear" w:color="auto" w:fill="FFFFFF"/>
        </w:rPr>
        <w:t>Employed</w:t>
      </w:r>
      <w:proofErr w:type="spellEnd"/>
      <w:r w:rsidRPr="00656A5B">
        <w:rPr>
          <w:rFonts w:ascii="Fira Sans SemiBold" w:hAnsi="Fira Sans SemiBold"/>
          <w:b/>
          <w:bCs/>
          <w:color w:val="001D77"/>
          <w:shd w:val="clear" w:color="auto" w:fill="FFFFFF"/>
        </w:rPr>
        <w:t xml:space="preserve"> </w:t>
      </w:r>
      <w:proofErr w:type="spellStart"/>
      <w:r w:rsidRPr="00656A5B">
        <w:rPr>
          <w:rFonts w:ascii="Fira Sans SemiBold" w:hAnsi="Fira Sans SemiBold"/>
          <w:b/>
          <w:bCs/>
          <w:color w:val="001D77"/>
          <w:shd w:val="clear" w:color="auto" w:fill="FFFFFF"/>
        </w:rPr>
        <w:t>persons</w:t>
      </w:r>
      <w:proofErr w:type="spellEnd"/>
    </w:p>
    <w:p w14:paraId="50F4037E" w14:textId="5EF1D30C" w:rsidR="00656A5B" w:rsidRPr="00656A5B" w:rsidRDefault="00656A5B" w:rsidP="00656A5B">
      <w:pPr>
        <w:rPr>
          <w:shd w:val="clear" w:color="auto" w:fill="FFFFFF"/>
          <w:lang w:val="en-US"/>
        </w:rPr>
      </w:pPr>
      <w:r w:rsidRPr="00656A5B">
        <w:rPr>
          <w:shd w:val="clear" w:color="auto" w:fill="FFFFFF"/>
          <w:lang w:val="en-US"/>
        </w:rPr>
        <w:t xml:space="preserve">In the </w:t>
      </w:r>
      <w:r>
        <w:rPr>
          <w:shd w:val="clear" w:color="auto" w:fill="FFFFFF"/>
          <w:lang w:val="en-US"/>
        </w:rPr>
        <w:t>second</w:t>
      </w:r>
      <w:r w:rsidRPr="00656A5B">
        <w:rPr>
          <w:shd w:val="clear" w:color="auto" w:fill="FFFFFF"/>
          <w:lang w:val="en-US"/>
        </w:rPr>
        <w:t xml:space="preserve"> quarter of </w:t>
      </w:r>
      <w:r>
        <w:rPr>
          <w:shd w:val="clear" w:color="auto" w:fill="FFFFFF"/>
          <w:lang w:val="en-US"/>
        </w:rPr>
        <w:t>2020</w:t>
      </w:r>
      <w:r w:rsidRPr="00656A5B">
        <w:rPr>
          <w:shd w:val="clear" w:color="auto" w:fill="FFFFFF"/>
          <w:lang w:val="en-US"/>
        </w:rPr>
        <w:t xml:space="preserve">, in </w:t>
      </w:r>
      <w:proofErr w:type="spellStart"/>
      <w:r w:rsidRPr="00656A5B">
        <w:rPr>
          <w:shd w:val="clear" w:color="auto" w:fill="FFFFFF"/>
          <w:lang w:val="en-US"/>
        </w:rPr>
        <w:t>Mazowieckie</w:t>
      </w:r>
      <w:proofErr w:type="spellEnd"/>
      <w:r w:rsidRPr="00656A5B">
        <w:rPr>
          <w:shd w:val="clear" w:color="auto" w:fill="FFFFFF"/>
          <w:lang w:val="en-US"/>
        </w:rPr>
        <w:t xml:space="preserve"> Voivodship, the population </w:t>
      </w:r>
      <w:r w:rsidR="007907AC">
        <w:rPr>
          <w:shd w:val="clear" w:color="auto" w:fill="FFFFFF"/>
          <w:lang w:val="en-US"/>
        </w:rPr>
        <w:t>of employed persons counted 2500</w:t>
      </w:r>
      <w:r w:rsidRPr="00656A5B">
        <w:rPr>
          <w:shd w:val="clear" w:color="auto" w:fill="FFFFFF"/>
          <w:lang w:val="en-US"/>
        </w:rPr>
        <w:t xml:space="preserve"> thousand persons, and employment rate was estimated at </w:t>
      </w:r>
      <w:r w:rsidR="007907AC">
        <w:rPr>
          <w:shd w:val="clear" w:color="auto" w:fill="FFFFFF"/>
          <w:lang w:val="en-US"/>
        </w:rPr>
        <w:t>57.4</w:t>
      </w:r>
      <w:r w:rsidRPr="00656A5B">
        <w:rPr>
          <w:shd w:val="clear" w:color="auto" w:fill="FFFFFF"/>
          <w:lang w:val="en-US"/>
        </w:rPr>
        <w:t>%</w:t>
      </w:r>
      <w:r w:rsidR="007907AC">
        <w:rPr>
          <w:shd w:val="clear" w:color="auto" w:fill="FFFFFF"/>
          <w:lang w:val="en-US"/>
        </w:rPr>
        <w:t xml:space="preserve"> (a decrease by 1.1 </w:t>
      </w:r>
      <w:r w:rsidRPr="00656A5B">
        <w:rPr>
          <w:shd w:val="clear" w:color="auto" w:fill="FFFFFF"/>
          <w:lang w:val="en-US"/>
        </w:rPr>
        <w:t>pp compared to the previous quarter).</w:t>
      </w:r>
    </w:p>
    <w:p w14:paraId="2198C232" w14:textId="38356F28" w:rsidR="007907AC" w:rsidRPr="007907AC" w:rsidRDefault="007907AC" w:rsidP="007907AC">
      <w:pPr>
        <w:rPr>
          <w:shd w:val="clear" w:color="auto" w:fill="FFFFFF"/>
          <w:lang w:val="en-US"/>
        </w:rPr>
      </w:pPr>
      <w:r w:rsidRPr="007907AC">
        <w:rPr>
          <w:shd w:val="clear" w:color="auto" w:fill="FFFFFF"/>
          <w:lang w:val="en-US"/>
        </w:rPr>
        <w:t>In comparison with I</w:t>
      </w:r>
      <w:r>
        <w:rPr>
          <w:shd w:val="clear" w:color="auto" w:fill="FFFFFF"/>
          <w:lang w:val="en-US"/>
        </w:rPr>
        <w:t xml:space="preserve"> quarter 2020</w:t>
      </w:r>
      <w:r w:rsidRPr="007907AC">
        <w:rPr>
          <w:shd w:val="clear" w:color="auto" w:fill="FFFFFF"/>
          <w:lang w:val="en-US"/>
        </w:rPr>
        <w:t>, the number of e</w:t>
      </w:r>
      <w:r>
        <w:rPr>
          <w:shd w:val="clear" w:color="auto" w:fill="FFFFFF"/>
          <w:lang w:val="en-US"/>
        </w:rPr>
        <w:t>mployed persons decreased by 1.9</w:t>
      </w:r>
      <w:r w:rsidRPr="007907AC">
        <w:rPr>
          <w:shd w:val="clear" w:color="auto" w:fill="FFFFFF"/>
          <w:lang w:val="en-US"/>
        </w:rPr>
        <w:t xml:space="preserve">%. A decrease was recorded both in </w:t>
      </w:r>
      <w:r>
        <w:rPr>
          <w:shd w:val="clear" w:color="auto" w:fill="FFFFFF"/>
          <w:lang w:val="en-US"/>
        </w:rPr>
        <w:t>females (by 2.5</w:t>
      </w:r>
      <w:r w:rsidRPr="007907AC">
        <w:rPr>
          <w:shd w:val="clear" w:color="auto" w:fill="FFFFFF"/>
          <w:lang w:val="en-US"/>
        </w:rPr>
        <w:t xml:space="preserve">%) </w:t>
      </w:r>
      <w:r>
        <w:rPr>
          <w:shd w:val="clear" w:color="auto" w:fill="FFFFFF"/>
          <w:lang w:val="en-US"/>
        </w:rPr>
        <w:t>and in males (by 1.3</w:t>
      </w:r>
      <w:r w:rsidRPr="007907AC">
        <w:rPr>
          <w:shd w:val="clear" w:color="auto" w:fill="FFFFFF"/>
          <w:lang w:val="en-US"/>
        </w:rPr>
        <w:t xml:space="preserve">%). The number of employed persons decreased among </w:t>
      </w:r>
      <w:r>
        <w:rPr>
          <w:shd w:val="clear" w:color="auto" w:fill="FFFFFF"/>
          <w:lang w:val="en-US"/>
        </w:rPr>
        <w:t>urban (by 3.2</w:t>
      </w:r>
      <w:r w:rsidRPr="007907AC">
        <w:rPr>
          <w:shd w:val="clear" w:color="auto" w:fill="FFFFFF"/>
          <w:lang w:val="en-US"/>
        </w:rPr>
        <w:t>%) and increas</w:t>
      </w:r>
      <w:r>
        <w:rPr>
          <w:shd w:val="clear" w:color="auto" w:fill="FFFFFF"/>
          <w:lang w:val="en-US"/>
        </w:rPr>
        <w:t>ed among rural residents (by 0.7</w:t>
      </w:r>
      <w:r w:rsidRPr="007907AC">
        <w:rPr>
          <w:shd w:val="clear" w:color="auto" w:fill="FFFFFF"/>
          <w:lang w:val="en-US"/>
        </w:rPr>
        <w:t xml:space="preserve">%). </w:t>
      </w:r>
      <w:r>
        <w:rPr>
          <w:shd w:val="clear" w:color="auto" w:fill="FFFFFF"/>
          <w:lang w:val="en-US"/>
        </w:rPr>
        <w:t xml:space="preserve"> </w:t>
      </w:r>
    </w:p>
    <w:p w14:paraId="1E947BD0" w14:textId="77777777" w:rsidR="00534F56" w:rsidRDefault="00534F56" w:rsidP="006E5323">
      <w:pPr>
        <w:rPr>
          <w:noProof/>
          <w:shd w:val="clear" w:color="auto" w:fill="FFFFFF"/>
          <w:lang w:eastAsia="pl-PL"/>
        </w:rPr>
      </w:pPr>
    </w:p>
    <w:p w14:paraId="65E5EB7F" w14:textId="77777777" w:rsidR="00534F56" w:rsidRDefault="00534F56" w:rsidP="006E5323">
      <w:pPr>
        <w:rPr>
          <w:noProof/>
          <w:shd w:val="clear" w:color="auto" w:fill="FFFFFF"/>
          <w:lang w:eastAsia="pl-PL"/>
        </w:rPr>
      </w:pPr>
    </w:p>
    <w:p w14:paraId="220E44B5" w14:textId="6A324BC8" w:rsidR="00730371" w:rsidRDefault="00955CAC" w:rsidP="006E5323">
      <w:pPr>
        <w:rPr>
          <w:b/>
          <w:sz w:val="18"/>
          <w:szCs w:val="18"/>
          <w:shd w:val="clear" w:color="auto" w:fill="FFFFFF"/>
        </w:rPr>
      </w:pPr>
      <w:r>
        <w:rPr>
          <w:b/>
          <w:noProof/>
          <w:sz w:val="18"/>
          <w:szCs w:val="18"/>
          <w:shd w:val="clear" w:color="auto" w:fill="FFFFFF"/>
          <w:lang w:eastAsia="pl-PL"/>
        </w:rPr>
        <w:lastRenderedPageBreak/>
        <w:drawing>
          <wp:anchor distT="0" distB="0" distL="114300" distR="114300" simplePos="0" relativeHeight="252049408" behindDoc="0" locked="0" layoutInCell="1" allowOverlap="1" wp14:anchorId="2BC2A363" wp14:editId="3FEF1C48">
            <wp:simplePos x="0" y="0"/>
            <wp:positionH relativeFrom="margin">
              <wp:align>right</wp:align>
            </wp:positionH>
            <wp:positionV relativeFrom="page">
              <wp:posOffset>822325</wp:posOffset>
            </wp:positionV>
            <wp:extent cx="5122545" cy="1252855"/>
            <wp:effectExtent l="0" t="0" r="1905" b="4445"/>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AEL_II_ kw 2020_wykresy 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22545" cy="1252855"/>
                    </a:xfrm>
                    <a:prstGeom prst="rect">
                      <a:avLst/>
                    </a:prstGeom>
                  </pic:spPr>
                </pic:pic>
              </a:graphicData>
            </a:graphic>
            <wp14:sizeRelH relativeFrom="page">
              <wp14:pctWidth>0</wp14:pctWidth>
            </wp14:sizeRelH>
            <wp14:sizeRelV relativeFrom="page">
              <wp14:pctHeight>0</wp14:pctHeight>
            </wp14:sizeRelV>
          </wp:anchor>
        </w:drawing>
      </w:r>
      <w:r w:rsidR="0000059A" w:rsidRPr="0000059A">
        <w:rPr>
          <w:b/>
          <w:noProof/>
          <w:sz w:val="18"/>
          <w:szCs w:val="18"/>
          <w:shd w:val="clear" w:color="auto" w:fill="FFFFFF"/>
          <w:lang w:eastAsia="pl-PL"/>
        </w:rPr>
        <w:t>Chart</w:t>
      </w:r>
      <w:r w:rsidR="00730371" w:rsidRPr="00045602">
        <w:rPr>
          <w:b/>
          <w:sz w:val="18"/>
          <w:szCs w:val="18"/>
          <w:shd w:val="clear" w:color="auto" w:fill="FFFFFF"/>
        </w:rPr>
        <w:t xml:space="preserve"> </w:t>
      </w:r>
      <w:r w:rsidR="00E17DD0" w:rsidRPr="00045602">
        <w:rPr>
          <w:b/>
          <w:sz w:val="18"/>
          <w:szCs w:val="18"/>
          <w:shd w:val="clear" w:color="auto" w:fill="FFFFFF"/>
        </w:rPr>
        <w:t>5</w:t>
      </w:r>
      <w:r w:rsidR="00730371" w:rsidRPr="00045602">
        <w:rPr>
          <w:b/>
          <w:sz w:val="18"/>
          <w:szCs w:val="18"/>
          <w:shd w:val="clear" w:color="auto" w:fill="FFFFFF"/>
        </w:rPr>
        <w:t xml:space="preserve">. </w:t>
      </w:r>
      <w:proofErr w:type="spellStart"/>
      <w:r w:rsidR="0000059A" w:rsidRPr="0000059A">
        <w:rPr>
          <w:b/>
          <w:sz w:val="18"/>
          <w:szCs w:val="18"/>
          <w:shd w:val="clear" w:color="auto" w:fill="FFFFFF"/>
        </w:rPr>
        <w:t>Structure</w:t>
      </w:r>
      <w:proofErr w:type="spellEnd"/>
      <w:r w:rsidR="0000059A" w:rsidRPr="0000059A">
        <w:rPr>
          <w:b/>
          <w:sz w:val="18"/>
          <w:szCs w:val="18"/>
          <w:shd w:val="clear" w:color="auto" w:fill="FFFFFF"/>
        </w:rPr>
        <w:t xml:space="preserve"> of </w:t>
      </w:r>
      <w:proofErr w:type="spellStart"/>
      <w:r w:rsidR="0000059A" w:rsidRPr="0000059A">
        <w:rPr>
          <w:b/>
          <w:sz w:val="18"/>
          <w:szCs w:val="18"/>
          <w:shd w:val="clear" w:color="auto" w:fill="FFFFFF"/>
        </w:rPr>
        <w:t>employed</w:t>
      </w:r>
      <w:proofErr w:type="spellEnd"/>
      <w:r w:rsidR="0000059A" w:rsidRPr="0000059A">
        <w:rPr>
          <w:b/>
          <w:sz w:val="18"/>
          <w:szCs w:val="18"/>
          <w:shd w:val="clear" w:color="auto" w:fill="FFFFFF"/>
        </w:rPr>
        <w:t xml:space="preserve"> </w:t>
      </w:r>
      <w:proofErr w:type="spellStart"/>
      <w:r w:rsidR="0000059A" w:rsidRPr="0000059A">
        <w:rPr>
          <w:b/>
          <w:sz w:val="18"/>
          <w:szCs w:val="18"/>
          <w:shd w:val="clear" w:color="auto" w:fill="FFFFFF"/>
        </w:rPr>
        <w:t>persons</w:t>
      </w:r>
      <w:proofErr w:type="spellEnd"/>
      <w:r w:rsidR="0000059A" w:rsidRPr="0000059A">
        <w:rPr>
          <w:b/>
          <w:sz w:val="18"/>
          <w:szCs w:val="18"/>
          <w:shd w:val="clear" w:color="auto" w:fill="FFFFFF"/>
        </w:rPr>
        <w:t xml:space="preserve"> by </w:t>
      </w:r>
      <w:proofErr w:type="spellStart"/>
      <w:r w:rsidR="0000059A" w:rsidRPr="0000059A">
        <w:rPr>
          <w:b/>
          <w:sz w:val="18"/>
          <w:szCs w:val="18"/>
          <w:shd w:val="clear" w:color="auto" w:fill="FFFFFF"/>
        </w:rPr>
        <w:t>age</w:t>
      </w:r>
      <w:proofErr w:type="spellEnd"/>
      <w:r w:rsidR="0000059A" w:rsidRPr="0000059A">
        <w:rPr>
          <w:b/>
          <w:sz w:val="18"/>
          <w:szCs w:val="18"/>
          <w:shd w:val="clear" w:color="auto" w:fill="FFFFFF"/>
        </w:rPr>
        <w:t xml:space="preserve"> and </w:t>
      </w:r>
      <w:proofErr w:type="spellStart"/>
      <w:r w:rsidR="0000059A" w:rsidRPr="0000059A">
        <w:rPr>
          <w:b/>
          <w:sz w:val="18"/>
          <w:szCs w:val="18"/>
          <w:shd w:val="clear" w:color="auto" w:fill="FFFFFF"/>
        </w:rPr>
        <w:t>education</w:t>
      </w:r>
      <w:proofErr w:type="spellEnd"/>
      <w:r w:rsidR="0000059A" w:rsidRPr="0000059A">
        <w:rPr>
          <w:b/>
          <w:sz w:val="18"/>
          <w:szCs w:val="18"/>
          <w:shd w:val="clear" w:color="auto" w:fill="FFFFFF"/>
        </w:rPr>
        <w:t xml:space="preserve"> in I</w:t>
      </w:r>
      <w:r w:rsidR="0000059A">
        <w:rPr>
          <w:b/>
          <w:sz w:val="18"/>
          <w:szCs w:val="18"/>
          <w:shd w:val="clear" w:color="auto" w:fill="FFFFFF"/>
        </w:rPr>
        <w:t>I</w:t>
      </w:r>
      <w:r w:rsidR="0000059A" w:rsidRPr="0000059A">
        <w:rPr>
          <w:b/>
          <w:sz w:val="18"/>
          <w:szCs w:val="18"/>
          <w:shd w:val="clear" w:color="auto" w:fill="FFFFFF"/>
        </w:rPr>
        <w:t xml:space="preserve"> </w:t>
      </w:r>
      <w:proofErr w:type="spellStart"/>
      <w:r w:rsidR="0000059A" w:rsidRPr="0000059A">
        <w:rPr>
          <w:b/>
          <w:sz w:val="18"/>
          <w:szCs w:val="18"/>
          <w:shd w:val="clear" w:color="auto" w:fill="FFFFFF"/>
        </w:rPr>
        <w:t>quarter</w:t>
      </w:r>
      <w:proofErr w:type="spellEnd"/>
      <w:r w:rsidR="0000059A" w:rsidRPr="0000059A">
        <w:rPr>
          <w:b/>
          <w:sz w:val="18"/>
          <w:szCs w:val="18"/>
          <w:shd w:val="clear" w:color="auto" w:fill="FFFFFF"/>
        </w:rPr>
        <w:t xml:space="preserve"> 2020</w:t>
      </w:r>
      <w:r w:rsidR="0000059A">
        <w:rPr>
          <w:b/>
          <w:sz w:val="18"/>
          <w:szCs w:val="18"/>
          <w:shd w:val="clear" w:color="auto" w:fill="FFFFFF"/>
        </w:rPr>
        <w:t xml:space="preserve"> </w:t>
      </w:r>
    </w:p>
    <w:p w14:paraId="186EA3EE" w14:textId="433BDA4B" w:rsidR="00B43103" w:rsidRDefault="00B43103" w:rsidP="006E5323">
      <w:pPr>
        <w:rPr>
          <w:shd w:val="clear" w:color="auto" w:fill="FFFFFF"/>
        </w:rPr>
      </w:pPr>
    </w:p>
    <w:p w14:paraId="77F70960" w14:textId="50258272" w:rsidR="0000059A" w:rsidRPr="0000059A" w:rsidRDefault="0000059A" w:rsidP="0000059A">
      <w:pPr>
        <w:rPr>
          <w:shd w:val="clear" w:color="auto" w:fill="FFFFFF"/>
          <w:lang w:val="en-US"/>
        </w:rPr>
      </w:pPr>
      <w:r w:rsidRPr="0000059A">
        <w:rPr>
          <w:shd w:val="clear" w:color="auto" w:fill="FFFFFF"/>
          <w:lang w:val="en-US"/>
        </w:rPr>
        <w:t>In II quarter 2020, the highest employment rate was recor</w:t>
      </w:r>
      <w:r>
        <w:rPr>
          <w:shd w:val="clear" w:color="auto" w:fill="FFFFFF"/>
          <w:lang w:val="en-US"/>
        </w:rPr>
        <w:t>ded among persons aged 45–5</w:t>
      </w:r>
      <w:r w:rsidRPr="0000059A">
        <w:rPr>
          <w:shd w:val="clear" w:color="auto" w:fill="FFFFFF"/>
          <w:lang w:val="en-US"/>
        </w:rPr>
        <w:t>4</w:t>
      </w:r>
      <w:r>
        <w:rPr>
          <w:shd w:val="clear" w:color="auto" w:fill="FFFFFF"/>
          <w:lang w:val="en-US"/>
        </w:rPr>
        <w:t xml:space="preserve"> and 35-44 years (85.6</w:t>
      </w:r>
      <w:r w:rsidRPr="0000059A">
        <w:rPr>
          <w:shd w:val="clear" w:color="auto" w:fill="FFFFFF"/>
          <w:lang w:val="en-US"/>
        </w:rPr>
        <w:t xml:space="preserve">%), and the lowest among persons aged 55 and </w:t>
      </w:r>
      <w:r>
        <w:rPr>
          <w:shd w:val="clear" w:color="auto" w:fill="FFFFFF"/>
          <w:lang w:val="en-US"/>
        </w:rPr>
        <w:t>more (28.8</w:t>
      </w:r>
      <w:r w:rsidRPr="0000059A">
        <w:rPr>
          <w:shd w:val="clear" w:color="auto" w:fill="FFFFFF"/>
          <w:lang w:val="en-US"/>
        </w:rPr>
        <w:t>%).</w:t>
      </w:r>
    </w:p>
    <w:p w14:paraId="56B62BCC" w14:textId="30E0F795" w:rsidR="0000059A" w:rsidRPr="0000059A" w:rsidRDefault="0000059A" w:rsidP="0000059A">
      <w:pPr>
        <w:rPr>
          <w:shd w:val="clear" w:color="auto" w:fill="FFFFFF"/>
          <w:lang w:val="en-US"/>
        </w:rPr>
      </w:pPr>
      <w:r w:rsidRPr="0000059A">
        <w:rPr>
          <w:shd w:val="clear" w:color="auto" w:fill="FFFFFF"/>
          <w:lang w:val="en-US"/>
        </w:rPr>
        <w:t xml:space="preserve">The highest decrease in the employment rate was noted among persons aged </w:t>
      </w:r>
      <w:r>
        <w:rPr>
          <w:shd w:val="clear" w:color="auto" w:fill="FFFFFF"/>
          <w:lang w:val="en-US"/>
        </w:rPr>
        <w:t>1</w:t>
      </w:r>
      <w:r w:rsidRPr="0000059A">
        <w:rPr>
          <w:shd w:val="clear" w:color="auto" w:fill="FFFFFF"/>
          <w:lang w:val="en-US"/>
        </w:rPr>
        <w:t>5–</w:t>
      </w:r>
      <w:r>
        <w:rPr>
          <w:shd w:val="clear" w:color="auto" w:fill="FFFFFF"/>
          <w:lang w:val="en-US"/>
        </w:rPr>
        <w:t>2</w:t>
      </w:r>
      <w:r w:rsidRPr="0000059A">
        <w:rPr>
          <w:shd w:val="clear" w:color="auto" w:fill="FFFFFF"/>
          <w:lang w:val="en-US"/>
        </w:rPr>
        <w:t>4</w:t>
      </w:r>
      <w:r>
        <w:rPr>
          <w:shd w:val="clear" w:color="auto" w:fill="FFFFFF"/>
          <w:lang w:val="en-US"/>
        </w:rPr>
        <w:t xml:space="preserve"> and 25-34</w:t>
      </w:r>
      <w:r w:rsidRPr="0000059A">
        <w:rPr>
          <w:shd w:val="clear" w:color="auto" w:fill="FFFFFF"/>
          <w:lang w:val="en-US"/>
        </w:rPr>
        <w:t xml:space="preserve"> </w:t>
      </w:r>
      <w:r>
        <w:rPr>
          <w:shd w:val="clear" w:color="auto" w:fill="FFFFFF"/>
          <w:lang w:val="en-US"/>
        </w:rPr>
        <w:t>(by 3</w:t>
      </w:r>
      <w:r w:rsidRPr="0000059A">
        <w:rPr>
          <w:shd w:val="clear" w:color="auto" w:fill="FFFFFF"/>
          <w:lang w:val="en-US"/>
        </w:rPr>
        <w:t>.4 pp</w:t>
      </w:r>
      <w:r>
        <w:rPr>
          <w:shd w:val="clear" w:color="auto" w:fill="FFFFFF"/>
          <w:lang w:val="en-US"/>
        </w:rPr>
        <w:t xml:space="preserve"> each</w:t>
      </w:r>
      <w:r w:rsidRPr="0000059A">
        <w:rPr>
          <w:shd w:val="clear" w:color="auto" w:fill="FFFFFF"/>
          <w:lang w:val="en-US"/>
        </w:rPr>
        <w:t xml:space="preserve">), and the increase </w:t>
      </w:r>
      <w:r>
        <w:rPr>
          <w:shd w:val="clear" w:color="auto" w:fill="FFFFFF"/>
          <w:lang w:val="en-US"/>
        </w:rPr>
        <w:t xml:space="preserve">only </w:t>
      </w:r>
      <w:r w:rsidRPr="0000059A">
        <w:rPr>
          <w:shd w:val="clear" w:color="auto" w:fill="FFFFFF"/>
          <w:lang w:val="en-US"/>
        </w:rPr>
        <w:t xml:space="preserve">among persons aged </w:t>
      </w:r>
      <w:r>
        <w:rPr>
          <w:shd w:val="clear" w:color="auto" w:fill="FFFFFF"/>
          <w:lang w:val="en-US"/>
        </w:rPr>
        <w:t>55 and more (by 0.1</w:t>
      </w:r>
      <w:r w:rsidRPr="0000059A">
        <w:rPr>
          <w:shd w:val="clear" w:color="auto" w:fill="FFFFFF"/>
          <w:lang w:val="en-US"/>
        </w:rPr>
        <w:t xml:space="preserve"> pp).</w:t>
      </w:r>
      <w:r>
        <w:rPr>
          <w:shd w:val="clear" w:color="auto" w:fill="FFFFFF"/>
          <w:lang w:val="en-US"/>
        </w:rPr>
        <w:t xml:space="preserve"> </w:t>
      </w:r>
    </w:p>
    <w:p w14:paraId="0196FA67" w14:textId="2A309339" w:rsidR="0000059A" w:rsidRPr="0000059A" w:rsidRDefault="0000059A" w:rsidP="0000059A">
      <w:pPr>
        <w:rPr>
          <w:shd w:val="clear" w:color="auto" w:fill="FFFFFF"/>
          <w:lang w:val="en-US"/>
        </w:rPr>
      </w:pPr>
      <w:r w:rsidRPr="0000059A">
        <w:rPr>
          <w:shd w:val="clear" w:color="auto" w:fill="FFFFFF"/>
          <w:lang w:val="en-US"/>
        </w:rPr>
        <w:t>For working age population, the emplo</w:t>
      </w:r>
      <w:r>
        <w:rPr>
          <w:shd w:val="clear" w:color="auto" w:fill="FFFFFF"/>
          <w:lang w:val="en-US"/>
        </w:rPr>
        <w:t>yment rate was estimated at 77.5</w:t>
      </w:r>
      <w:r w:rsidRPr="0000059A">
        <w:rPr>
          <w:shd w:val="clear" w:color="auto" w:fill="FFFFFF"/>
          <w:lang w:val="en-US"/>
        </w:rPr>
        <w:t xml:space="preserve">% (a decrease by </w:t>
      </w:r>
      <w:r>
        <w:rPr>
          <w:shd w:val="clear" w:color="auto" w:fill="FFFFFF"/>
          <w:lang w:val="en-US"/>
        </w:rPr>
        <w:t>1.4</w:t>
      </w:r>
      <w:r w:rsidRPr="0000059A">
        <w:rPr>
          <w:shd w:val="clear" w:color="auto" w:fill="FFFFFF"/>
          <w:lang w:val="en-US"/>
        </w:rPr>
        <w:t xml:space="preserve"> pp compared to I</w:t>
      </w:r>
      <w:r>
        <w:rPr>
          <w:shd w:val="clear" w:color="auto" w:fill="FFFFFF"/>
          <w:lang w:val="en-US"/>
        </w:rPr>
        <w:t xml:space="preserve"> quarter 2020</w:t>
      </w:r>
      <w:r w:rsidRPr="0000059A">
        <w:rPr>
          <w:shd w:val="clear" w:color="auto" w:fill="FFFFFF"/>
          <w:lang w:val="en-US"/>
        </w:rPr>
        <w:t xml:space="preserve">). </w:t>
      </w:r>
    </w:p>
    <w:p w14:paraId="18EDED49" w14:textId="751B3EC8" w:rsidR="0000059A" w:rsidRPr="0000059A" w:rsidRDefault="0000059A" w:rsidP="0000059A">
      <w:pPr>
        <w:rPr>
          <w:shd w:val="clear" w:color="auto" w:fill="FFFFFF"/>
          <w:lang w:val="en-US"/>
        </w:rPr>
      </w:pPr>
      <w:r w:rsidRPr="0000059A">
        <w:rPr>
          <w:shd w:val="clear" w:color="auto" w:fill="FFFFFF"/>
          <w:lang w:val="en-US"/>
        </w:rPr>
        <w:t xml:space="preserve">Among employed persons according to the level of education, the highest employment rate recorded persons with higher education </w:t>
      </w:r>
      <w:r>
        <w:rPr>
          <w:shd w:val="clear" w:color="auto" w:fill="FFFFFF"/>
          <w:lang w:val="en-US"/>
        </w:rPr>
        <w:t>– 77.9</w:t>
      </w:r>
      <w:r w:rsidRPr="0000059A">
        <w:rPr>
          <w:shd w:val="clear" w:color="auto" w:fill="FFFFFF"/>
          <w:lang w:val="en-US"/>
        </w:rPr>
        <w:t>%, and the lowest among persons with lower sec</w:t>
      </w:r>
      <w:r>
        <w:rPr>
          <w:shd w:val="clear" w:color="auto" w:fill="FFFFFF"/>
          <w:lang w:val="en-US"/>
        </w:rPr>
        <w:t>ondary and less education – 16.0</w:t>
      </w:r>
      <w:r w:rsidRPr="0000059A">
        <w:rPr>
          <w:shd w:val="clear" w:color="auto" w:fill="FFFFFF"/>
          <w:lang w:val="en-US"/>
        </w:rPr>
        <w:t>%.</w:t>
      </w:r>
    </w:p>
    <w:p w14:paraId="29CF662C" w14:textId="1A01DE5F" w:rsidR="0000059A" w:rsidRPr="0000059A" w:rsidRDefault="0000059A" w:rsidP="0000059A">
      <w:pPr>
        <w:rPr>
          <w:shd w:val="clear" w:color="auto" w:fill="FFFFFF"/>
          <w:lang w:val="en-US"/>
        </w:rPr>
      </w:pPr>
      <w:r w:rsidRPr="0000059A">
        <w:rPr>
          <w:shd w:val="clear" w:color="auto" w:fill="FFFFFF"/>
          <w:lang w:val="en-US"/>
        </w:rPr>
        <w:t xml:space="preserve">The largest decrease in the employment rate recorded persons with </w:t>
      </w:r>
      <w:r>
        <w:rPr>
          <w:shd w:val="clear" w:color="auto" w:fill="FFFFFF"/>
          <w:lang w:val="en-US"/>
        </w:rPr>
        <w:t>basic vocational</w:t>
      </w:r>
      <w:r w:rsidRPr="0000059A">
        <w:rPr>
          <w:shd w:val="clear" w:color="auto" w:fill="FFFFFF"/>
          <w:lang w:val="en-US"/>
        </w:rPr>
        <w:t xml:space="preserve"> </w:t>
      </w:r>
      <w:r>
        <w:rPr>
          <w:shd w:val="clear" w:color="auto" w:fill="FFFFFF"/>
          <w:lang w:val="en-US"/>
        </w:rPr>
        <w:t>education (by 1</w:t>
      </w:r>
      <w:r w:rsidRPr="0000059A">
        <w:rPr>
          <w:shd w:val="clear" w:color="auto" w:fill="FFFFFF"/>
          <w:lang w:val="en-US"/>
        </w:rPr>
        <w:t>.9 pp), and an increase only among persons with lower secondary</w:t>
      </w:r>
      <w:r>
        <w:rPr>
          <w:shd w:val="clear" w:color="auto" w:fill="FFFFFF"/>
          <w:lang w:val="en-US"/>
        </w:rPr>
        <w:t xml:space="preserve"> and less education (0.3</w:t>
      </w:r>
      <w:r w:rsidRPr="0000059A">
        <w:rPr>
          <w:shd w:val="clear" w:color="auto" w:fill="FFFFFF"/>
          <w:lang w:val="en-US"/>
        </w:rPr>
        <w:t xml:space="preserve"> pp).</w:t>
      </w:r>
    </w:p>
    <w:p w14:paraId="4630A82B" w14:textId="4DB9FADE" w:rsidR="005E50A7" w:rsidRDefault="005E50A7" w:rsidP="005E50A7">
      <w:pPr>
        <w:spacing w:before="0" w:after="0"/>
        <w:rPr>
          <w:b/>
          <w:sz w:val="18"/>
          <w:szCs w:val="18"/>
          <w:shd w:val="clear" w:color="auto" w:fill="FFFFFF"/>
        </w:rPr>
      </w:pPr>
    </w:p>
    <w:p w14:paraId="53B046CC" w14:textId="1E934449" w:rsidR="006E5323" w:rsidRPr="008450BD" w:rsidRDefault="008450BD" w:rsidP="006E5323">
      <w:pPr>
        <w:rPr>
          <w:sz w:val="18"/>
          <w:szCs w:val="18"/>
          <w:shd w:val="clear" w:color="auto" w:fill="FFFFFF"/>
          <w:lang w:val="en-US"/>
        </w:rPr>
      </w:pPr>
      <w:r w:rsidRPr="008450BD">
        <w:rPr>
          <w:b/>
          <w:sz w:val="18"/>
          <w:szCs w:val="18"/>
          <w:shd w:val="clear" w:color="auto" w:fill="FFFFFF"/>
          <w:lang w:val="en-US"/>
        </w:rPr>
        <w:t xml:space="preserve">Chart 6. Employment rate by sex and place of residence </w:t>
      </w:r>
      <w:r w:rsidR="00955CAC">
        <w:rPr>
          <w:b/>
          <w:noProof/>
          <w:sz w:val="18"/>
          <w:szCs w:val="18"/>
          <w:shd w:val="clear" w:color="auto" w:fill="FFFFFF"/>
          <w:lang w:eastAsia="pl-PL"/>
        </w:rPr>
        <w:drawing>
          <wp:anchor distT="0" distB="0" distL="114300" distR="114300" simplePos="0" relativeHeight="252050432" behindDoc="0" locked="0" layoutInCell="1" allowOverlap="1" wp14:anchorId="31924E80" wp14:editId="1EF92490">
            <wp:simplePos x="0" y="0"/>
            <wp:positionH relativeFrom="column">
              <wp:posOffset>0</wp:posOffset>
            </wp:positionH>
            <wp:positionV relativeFrom="page">
              <wp:posOffset>5063490</wp:posOffset>
            </wp:positionV>
            <wp:extent cx="5122545" cy="2132330"/>
            <wp:effectExtent l="0" t="0" r="1905" b="1270"/>
            <wp:wrapTopAndBottom/>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AEL_II_ kw 2020_wykresy 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22545" cy="2132330"/>
                    </a:xfrm>
                    <a:prstGeom prst="rect">
                      <a:avLst/>
                    </a:prstGeom>
                  </pic:spPr>
                </pic:pic>
              </a:graphicData>
            </a:graphic>
            <wp14:sizeRelH relativeFrom="page">
              <wp14:pctWidth>0</wp14:pctWidth>
            </wp14:sizeRelH>
            <wp14:sizeRelV relativeFrom="page">
              <wp14:pctHeight>0</wp14:pctHeight>
            </wp14:sizeRelV>
          </wp:anchor>
        </w:drawing>
      </w:r>
      <w:r w:rsidR="006E5323" w:rsidRPr="008450BD">
        <w:rPr>
          <w:b/>
          <w:sz w:val="18"/>
          <w:szCs w:val="18"/>
          <w:shd w:val="clear" w:color="auto" w:fill="FFFFFF"/>
          <w:lang w:val="en-US"/>
        </w:rPr>
        <w:t xml:space="preserve"> </w:t>
      </w:r>
    </w:p>
    <w:p w14:paraId="2C98DD66" w14:textId="61920C15" w:rsidR="000213DC" w:rsidRPr="008450BD" w:rsidRDefault="000213DC" w:rsidP="006E5323">
      <w:pPr>
        <w:rPr>
          <w:shd w:val="clear" w:color="auto" w:fill="FFFFFF"/>
          <w:lang w:val="en-US"/>
        </w:rPr>
      </w:pPr>
    </w:p>
    <w:p w14:paraId="58C663B6" w14:textId="4669E1E4" w:rsidR="00AD6A4D" w:rsidRDefault="00AD6A4D" w:rsidP="006E5323">
      <w:pPr>
        <w:rPr>
          <w:shd w:val="clear" w:color="auto" w:fill="FFFFFF"/>
          <w:lang w:val="en-US"/>
        </w:rPr>
      </w:pPr>
      <w:r w:rsidRPr="00AD6A4D">
        <w:rPr>
          <w:shd w:val="clear" w:color="auto" w:fill="FFFFFF"/>
          <w:lang w:val="en-US"/>
        </w:rPr>
        <w:t xml:space="preserve">In II quarter 2020, 1927 thousand persons worked as paid employees </w:t>
      </w:r>
      <w:r>
        <w:rPr>
          <w:shd w:val="clear" w:color="auto" w:fill="FFFFFF"/>
          <w:lang w:val="en-US"/>
        </w:rPr>
        <w:t>(i.e. 77.</w:t>
      </w:r>
      <w:r w:rsidRPr="00AD6A4D">
        <w:rPr>
          <w:shd w:val="clear" w:color="auto" w:fill="FFFFFF"/>
          <w:lang w:val="en-US"/>
        </w:rPr>
        <w:t>1% of the total employed), and their number decreased compared to I</w:t>
      </w:r>
      <w:r>
        <w:rPr>
          <w:shd w:val="clear" w:color="auto" w:fill="FFFFFF"/>
          <w:lang w:val="en-US"/>
        </w:rPr>
        <w:t xml:space="preserve"> quarter of 2020 (by 3.1</w:t>
      </w:r>
      <w:r w:rsidRPr="00AD6A4D">
        <w:rPr>
          <w:shd w:val="clear" w:color="auto" w:fill="FFFFFF"/>
          <w:lang w:val="en-US"/>
        </w:rPr>
        <w:t xml:space="preserve">%). The increase was recorded both among employers and own account workers (from </w:t>
      </w:r>
      <w:r>
        <w:rPr>
          <w:shd w:val="clear" w:color="auto" w:fill="FFFFFF"/>
          <w:lang w:val="en-US"/>
        </w:rPr>
        <w:t>506 thousand to 513</w:t>
      </w:r>
      <w:r w:rsidRPr="00AD6A4D">
        <w:rPr>
          <w:shd w:val="clear" w:color="auto" w:fill="FFFFFF"/>
          <w:lang w:val="en-US"/>
        </w:rPr>
        <w:t xml:space="preserve"> thousand), as well as among contributing family workers (from </w:t>
      </w:r>
      <w:r>
        <w:rPr>
          <w:shd w:val="clear" w:color="auto" w:fill="FFFFFF"/>
          <w:lang w:val="en-US"/>
        </w:rPr>
        <w:t>53</w:t>
      </w:r>
      <w:r w:rsidRPr="00AD6A4D">
        <w:rPr>
          <w:shd w:val="clear" w:color="auto" w:fill="FFFFFF"/>
          <w:lang w:val="en-US"/>
        </w:rPr>
        <w:t xml:space="preserve"> thousand to </w:t>
      </w:r>
      <w:r>
        <w:rPr>
          <w:shd w:val="clear" w:color="auto" w:fill="FFFFFF"/>
          <w:lang w:val="en-US"/>
        </w:rPr>
        <w:t>60</w:t>
      </w:r>
      <w:r w:rsidRPr="00AD6A4D">
        <w:rPr>
          <w:shd w:val="clear" w:color="auto" w:fill="FFFFFF"/>
          <w:lang w:val="en-US"/>
        </w:rPr>
        <w:t xml:space="preserve"> thousand)</w:t>
      </w:r>
      <w:r w:rsidR="003458C0" w:rsidRPr="00A86CFF">
        <w:rPr>
          <w:b/>
          <w:bCs/>
          <w:noProof/>
          <w:color w:val="001D77"/>
          <w:shd w:val="clear" w:color="auto" w:fill="FFFFFF"/>
          <w:lang w:eastAsia="pl-PL"/>
        </w:rPr>
        <mc:AlternateContent>
          <mc:Choice Requires="wps">
            <w:drawing>
              <wp:anchor distT="0" distB="0" distL="114300" distR="114300" simplePos="0" relativeHeight="251741184" behindDoc="0" locked="0" layoutInCell="1" allowOverlap="1" wp14:anchorId="12E19D1E" wp14:editId="74553873">
                <wp:simplePos x="0" y="0"/>
                <wp:positionH relativeFrom="column">
                  <wp:posOffset>5212715</wp:posOffset>
                </wp:positionH>
                <wp:positionV relativeFrom="paragraph">
                  <wp:posOffset>624840</wp:posOffset>
                </wp:positionV>
                <wp:extent cx="1645920" cy="872490"/>
                <wp:effectExtent l="0" t="0" r="0" b="3810"/>
                <wp:wrapNone/>
                <wp:docPr id="13" name="Pole tekstowe 13"/>
                <wp:cNvGraphicFramePr/>
                <a:graphic xmlns:a="http://schemas.openxmlformats.org/drawingml/2006/main">
                  <a:graphicData uri="http://schemas.microsoft.com/office/word/2010/wordprocessingShape">
                    <wps:wsp>
                      <wps:cNvSpPr txBox="1"/>
                      <wps:spPr>
                        <a:xfrm>
                          <a:off x="0" y="0"/>
                          <a:ext cx="1645920" cy="872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51CB0" w14:textId="5E9A0C93" w:rsidR="00B46A2C" w:rsidRPr="00AD6A4D" w:rsidRDefault="00B46A2C" w:rsidP="00A86CFF">
                            <w:pPr>
                              <w:rPr>
                                <w:lang w:val="en-US"/>
                              </w:rPr>
                            </w:pPr>
                            <w:r>
                              <w:rPr>
                                <w:color w:val="001D77"/>
                                <w:sz w:val="18"/>
                                <w:szCs w:val="18"/>
                                <w:lang w:val="en-US"/>
                              </w:rPr>
                              <w:t xml:space="preserve">¾ </w:t>
                            </w:r>
                            <w:r w:rsidRPr="00AD6A4D">
                              <w:rPr>
                                <w:color w:val="001D77"/>
                                <w:sz w:val="18"/>
                                <w:szCs w:val="18"/>
                                <w:lang w:val="en-US"/>
                              </w:rPr>
                              <w:t>of total employed persons worked in private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19D1E" id="Pole tekstowe 13" o:spid="_x0000_s1031" type="#_x0000_t202" style="position:absolute;margin-left:410.45pt;margin-top:49.2pt;width:129.6pt;height:68.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" filled="f" stroked="f" strokeweight=".5pt">
                <v:textbox>
                  <w:txbxContent>
                    <w:p w14:paraId="68951CB0" w14:textId="5E9A0C93" w:rsidR="00B46A2C" w:rsidRPr="00AD6A4D" w:rsidRDefault="00B46A2C" w:rsidP="00A86CFF">
                      <w:pPr>
                        <w:rPr>
                          <w:lang w:val="en-US"/>
                        </w:rPr>
                      </w:pPr>
                      <w:r>
                        <w:rPr>
                          <w:color w:val="001D77"/>
                          <w:sz w:val="18"/>
                          <w:szCs w:val="18"/>
                          <w:lang w:val="en-US"/>
                        </w:rPr>
                        <w:t xml:space="preserve">¾ </w:t>
                      </w:r>
                      <w:r w:rsidRPr="00AD6A4D">
                        <w:rPr>
                          <w:color w:val="001D77"/>
                          <w:sz w:val="18"/>
                          <w:szCs w:val="18"/>
                          <w:lang w:val="en-US"/>
                        </w:rPr>
                        <w:t>of total employed persons worked in private sector</w:t>
                      </w:r>
                    </w:p>
                  </w:txbxContent>
                </v:textbox>
              </v:shape>
            </w:pict>
          </mc:Fallback>
        </mc:AlternateContent>
      </w:r>
      <w:r>
        <w:rPr>
          <w:shd w:val="clear" w:color="auto" w:fill="FFFFFF"/>
          <w:lang w:val="en-US"/>
        </w:rPr>
        <w:t xml:space="preserve">. </w:t>
      </w:r>
    </w:p>
    <w:p w14:paraId="14A138D3" w14:textId="1E74B2A8" w:rsidR="00AD6A4D" w:rsidRPr="00AD6A4D" w:rsidRDefault="00AD6A4D" w:rsidP="00AD6A4D">
      <w:pPr>
        <w:rPr>
          <w:shd w:val="clear" w:color="auto" w:fill="FFFFFF"/>
          <w:lang w:val="en-US"/>
        </w:rPr>
      </w:pPr>
      <w:r w:rsidRPr="00AD6A4D">
        <w:rPr>
          <w:shd w:val="clear" w:color="auto" w:fill="FFFFFF"/>
          <w:lang w:val="en-US"/>
        </w:rPr>
        <w:t>The vast majority of employed persons su</w:t>
      </w:r>
      <w:r>
        <w:rPr>
          <w:shd w:val="clear" w:color="auto" w:fill="FFFFFF"/>
          <w:lang w:val="en-US"/>
        </w:rPr>
        <w:t>pported the private sector (75.1</w:t>
      </w:r>
      <w:r w:rsidRPr="00AD6A4D">
        <w:rPr>
          <w:shd w:val="clear" w:color="auto" w:fill="FFFFFF"/>
          <w:lang w:val="en-US"/>
        </w:rPr>
        <w:t>% of the total employed). Of these, the majo</w:t>
      </w:r>
      <w:r>
        <w:rPr>
          <w:shd w:val="clear" w:color="auto" w:fill="FFFFFF"/>
          <w:lang w:val="en-US"/>
        </w:rPr>
        <w:t>rity (58.4</w:t>
      </w:r>
      <w:r w:rsidRPr="00AD6A4D">
        <w:rPr>
          <w:shd w:val="clear" w:color="auto" w:fill="FFFFFF"/>
          <w:lang w:val="en-US"/>
        </w:rPr>
        <w:t>%) were men. The situation was different among paid employees i</w:t>
      </w:r>
      <w:r>
        <w:rPr>
          <w:shd w:val="clear" w:color="auto" w:fill="FFFFFF"/>
          <w:lang w:val="en-US"/>
        </w:rPr>
        <w:t>n public sector, where among 623</w:t>
      </w:r>
      <w:r w:rsidRPr="00AD6A4D">
        <w:rPr>
          <w:shd w:val="clear" w:color="auto" w:fill="FFFFFF"/>
          <w:lang w:val="en-US"/>
        </w:rPr>
        <w:t xml:space="preserve"> thousand employed persons pre</w:t>
      </w:r>
      <w:r>
        <w:rPr>
          <w:shd w:val="clear" w:color="auto" w:fill="FFFFFF"/>
          <w:lang w:val="en-US"/>
        </w:rPr>
        <w:t>dominated women (62.1</w:t>
      </w:r>
      <w:r w:rsidRPr="00AD6A4D">
        <w:rPr>
          <w:shd w:val="clear" w:color="auto" w:fill="FFFFFF"/>
          <w:lang w:val="en-US"/>
        </w:rPr>
        <w:t xml:space="preserve">%). </w:t>
      </w:r>
      <w:r>
        <w:rPr>
          <w:shd w:val="clear" w:color="auto" w:fill="FFFFFF"/>
          <w:lang w:val="en-US"/>
        </w:rPr>
        <w:t>81.3</w:t>
      </w:r>
      <w:r w:rsidRPr="00AD6A4D">
        <w:rPr>
          <w:shd w:val="clear" w:color="auto" w:fill="FFFFFF"/>
          <w:lang w:val="en-US"/>
        </w:rPr>
        <w:t>% of paid employees worked for an indefinite period (</w:t>
      </w:r>
      <w:r>
        <w:rPr>
          <w:shd w:val="clear" w:color="auto" w:fill="FFFFFF"/>
          <w:lang w:val="en-US"/>
        </w:rPr>
        <w:t>an increase by 0.8</w:t>
      </w:r>
      <w:r w:rsidRPr="00AD6A4D">
        <w:rPr>
          <w:shd w:val="clear" w:color="auto" w:fill="FFFFFF"/>
          <w:lang w:val="en-US"/>
        </w:rPr>
        <w:t xml:space="preserve"> pp compared to the first quarter of</w:t>
      </w:r>
      <w:r>
        <w:rPr>
          <w:shd w:val="clear" w:color="auto" w:fill="FFFFFF"/>
          <w:lang w:val="en-US"/>
        </w:rPr>
        <w:t xml:space="preserve"> 2020</w:t>
      </w:r>
      <w:r w:rsidRPr="00AD6A4D">
        <w:rPr>
          <w:shd w:val="clear" w:color="auto" w:fill="FFFFFF"/>
          <w:lang w:val="en-US"/>
        </w:rPr>
        <w:t>).</w:t>
      </w:r>
    </w:p>
    <w:p w14:paraId="3E6EBEC0" w14:textId="77777777" w:rsidR="00E0622F" w:rsidRDefault="00E0622F" w:rsidP="00E81762">
      <w:pPr>
        <w:rPr>
          <w:b/>
          <w:sz w:val="18"/>
          <w:szCs w:val="18"/>
          <w:shd w:val="clear" w:color="auto" w:fill="FFFFFF"/>
        </w:rPr>
      </w:pPr>
    </w:p>
    <w:p w14:paraId="399895EE" w14:textId="77777777" w:rsidR="00020326" w:rsidRDefault="00020326" w:rsidP="007E5431">
      <w:pPr>
        <w:rPr>
          <w:b/>
          <w:noProof/>
          <w:sz w:val="18"/>
          <w:szCs w:val="18"/>
          <w:shd w:val="clear" w:color="auto" w:fill="FFFFFF"/>
          <w:lang w:eastAsia="pl-PL"/>
        </w:rPr>
      </w:pPr>
    </w:p>
    <w:p w14:paraId="2DBC9E8F" w14:textId="77777777" w:rsidR="00020326" w:rsidRDefault="00020326" w:rsidP="007E5431">
      <w:pPr>
        <w:rPr>
          <w:b/>
          <w:noProof/>
          <w:sz w:val="18"/>
          <w:szCs w:val="18"/>
          <w:shd w:val="clear" w:color="auto" w:fill="FFFFFF"/>
          <w:lang w:eastAsia="pl-PL"/>
        </w:rPr>
      </w:pPr>
    </w:p>
    <w:p w14:paraId="381B9849" w14:textId="77777777" w:rsidR="00020326" w:rsidRDefault="00020326" w:rsidP="007E5431">
      <w:pPr>
        <w:rPr>
          <w:b/>
          <w:noProof/>
          <w:sz w:val="18"/>
          <w:szCs w:val="18"/>
          <w:shd w:val="clear" w:color="auto" w:fill="FFFFFF"/>
          <w:lang w:eastAsia="pl-PL"/>
        </w:rPr>
      </w:pPr>
    </w:p>
    <w:p w14:paraId="3A9E3730" w14:textId="77777777" w:rsidR="00534F56" w:rsidRDefault="00534F56" w:rsidP="007E5431">
      <w:pPr>
        <w:rPr>
          <w:b/>
          <w:noProof/>
          <w:sz w:val="18"/>
          <w:szCs w:val="18"/>
          <w:shd w:val="clear" w:color="auto" w:fill="FFFFFF"/>
          <w:lang w:eastAsia="pl-PL"/>
        </w:rPr>
      </w:pPr>
    </w:p>
    <w:p w14:paraId="4DA36BDB" w14:textId="0C464117" w:rsidR="007E5431" w:rsidRPr="00955CAC" w:rsidRDefault="00955CAC" w:rsidP="007E5431">
      <w:pPr>
        <w:rPr>
          <w:b/>
          <w:sz w:val="18"/>
          <w:szCs w:val="18"/>
          <w:shd w:val="clear" w:color="auto" w:fill="FFFFFF"/>
          <w:lang w:val="en-US"/>
        </w:rPr>
      </w:pPr>
      <w:r>
        <w:rPr>
          <w:b/>
          <w:noProof/>
          <w:sz w:val="18"/>
          <w:szCs w:val="18"/>
          <w:shd w:val="clear" w:color="auto" w:fill="FFFFFF"/>
          <w:lang w:eastAsia="pl-PL"/>
        </w:rPr>
        <w:lastRenderedPageBreak/>
        <w:drawing>
          <wp:anchor distT="0" distB="0" distL="114300" distR="114300" simplePos="0" relativeHeight="252051456" behindDoc="0" locked="0" layoutInCell="1" allowOverlap="1" wp14:anchorId="0D79DC02" wp14:editId="7B46B0D2">
            <wp:simplePos x="0" y="0"/>
            <wp:positionH relativeFrom="margin">
              <wp:align>right</wp:align>
            </wp:positionH>
            <wp:positionV relativeFrom="page">
              <wp:posOffset>825500</wp:posOffset>
            </wp:positionV>
            <wp:extent cx="5122545" cy="1584325"/>
            <wp:effectExtent l="0" t="0" r="1905" b="0"/>
            <wp:wrapTopAndBottom/>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AEL_II_ kw 2020_wykresy 7.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22545" cy="1584325"/>
                    </a:xfrm>
                    <a:prstGeom prst="rect">
                      <a:avLst/>
                    </a:prstGeom>
                  </pic:spPr>
                </pic:pic>
              </a:graphicData>
            </a:graphic>
            <wp14:sizeRelH relativeFrom="page">
              <wp14:pctWidth>0</wp14:pctWidth>
            </wp14:sizeRelH>
            <wp14:sizeRelV relativeFrom="page">
              <wp14:pctHeight>0</wp14:pctHeight>
            </wp14:sizeRelV>
          </wp:anchor>
        </w:drawing>
      </w:r>
      <w:r w:rsidR="00693440" w:rsidRPr="00045602">
        <w:rPr>
          <w:b/>
          <w:noProof/>
          <w:sz w:val="18"/>
          <w:szCs w:val="18"/>
          <w:lang w:eastAsia="pl-PL"/>
        </w:rPr>
        <mc:AlternateContent>
          <mc:Choice Requires="wps">
            <w:drawing>
              <wp:anchor distT="0" distB="0" distL="114300" distR="114300" simplePos="0" relativeHeight="251828224" behindDoc="0" locked="0" layoutInCell="1" allowOverlap="1" wp14:anchorId="04638898" wp14:editId="419BC6BB">
                <wp:simplePos x="0" y="0"/>
                <wp:positionH relativeFrom="column">
                  <wp:posOffset>5219700</wp:posOffset>
                </wp:positionH>
                <wp:positionV relativeFrom="paragraph">
                  <wp:posOffset>244475</wp:posOffset>
                </wp:positionV>
                <wp:extent cx="1625600" cy="742950"/>
                <wp:effectExtent l="0" t="0" r="0" b="0"/>
                <wp:wrapNone/>
                <wp:docPr id="6" name="Pole tekstowe 6"/>
                <wp:cNvGraphicFramePr/>
                <a:graphic xmlns:a="http://schemas.openxmlformats.org/drawingml/2006/main">
                  <a:graphicData uri="http://schemas.microsoft.com/office/word/2010/wordprocessingShape">
                    <wps:wsp>
                      <wps:cNvSpPr txBox="1"/>
                      <wps:spPr>
                        <a:xfrm>
                          <a:off x="0" y="0"/>
                          <a:ext cx="162560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F654AA" w14:textId="34E0FA87" w:rsidR="00B46A2C" w:rsidRPr="00693440" w:rsidRDefault="00B46A2C" w:rsidP="00693440">
                            <w:pPr>
                              <w:spacing w:before="0" w:after="0"/>
                              <w:rPr>
                                <w:color w:val="001D77"/>
                                <w:sz w:val="18"/>
                                <w:szCs w:val="18"/>
                                <w:lang w:val="en-US"/>
                              </w:rPr>
                            </w:pPr>
                            <w:r w:rsidRPr="00693440">
                              <w:rPr>
                                <w:color w:val="001D77"/>
                                <w:sz w:val="18"/>
                                <w:szCs w:val="18"/>
                                <w:lang w:val="en-US"/>
                              </w:rPr>
                              <w:t>27</w:t>
                            </w:r>
                            <w:r>
                              <w:rPr>
                                <w:color w:val="001D77"/>
                                <w:sz w:val="18"/>
                                <w:szCs w:val="18"/>
                                <w:lang w:val="en-US"/>
                              </w:rPr>
                              <w:t>% of men and 13</w:t>
                            </w:r>
                            <w:r w:rsidRPr="00693440">
                              <w:rPr>
                                <w:color w:val="001D77"/>
                                <w:sz w:val="18"/>
                                <w:szCs w:val="18"/>
                                <w:lang w:val="en-US"/>
                              </w:rPr>
                              <w:t xml:space="preserve">% of women worked as employers and own-account workers </w:t>
                            </w:r>
                            <w:r>
                              <w:rPr>
                                <w:color w:val="001D77"/>
                                <w:sz w:val="18"/>
                                <w:szCs w:val="18"/>
                                <w:lang w:val="en-US"/>
                              </w:rPr>
                              <w:t xml:space="preserve"> </w:t>
                            </w:r>
                          </w:p>
                          <w:p w14:paraId="1869889B" w14:textId="77777777" w:rsidR="00B46A2C" w:rsidRDefault="00B46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638898" id="Pole tekstowe 6" o:spid="_x0000_s1032" type="#_x0000_t202" style="position:absolute;margin-left:411pt;margin-top:19.25pt;width:128pt;height:58.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" filled="f" stroked="f" strokeweight=".5pt">
                <v:textbox>
                  <w:txbxContent>
                    <w:p w14:paraId="09F654AA" w14:textId="34E0FA87" w:rsidR="00B46A2C" w:rsidRPr="00693440" w:rsidRDefault="00B46A2C" w:rsidP="00693440">
                      <w:pPr>
                        <w:spacing w:before="0" w:after="0"/>
                        <w:rPr>
                          <w:color w:val="001D77"/>
                          <w:sz w:val="18"/>
                          <w:szCs w:val="18"/>
                          <w:lang w:val="en-US"/>
                        </w:rPr>
                      </w:pPr>
                      <w:r w:rsidRPr="00693440">
                        <w:rPr>
                          <w:color w:val="001D77"/>
                          <w:sz w:val="18"/>
                          <w:szCs w:val="18"/>
                          <w:lang w:val="en-US"/>
                        </w:rPr>
                        <w:t>27</w:t>
                      </w:r>
                      <w:r>
                        <w:rPr>
                          <w:color w:val="001D77"/>
                          <w:sz w:val="18"/>
                          <w:szCs w:val="18"/>
                          <w:lang w:val="en-US"/>
                        </w:rPr>
                        <w:t>% of men and 13</w:t>
                      </w:r>
                      <w:r w:rsidRPr="00693440">
                        <w:rPr>
                          <w:color w:val="001D77"/>
                          <w:sz w:val="18"/>
                          <w:szCs w:val="18"/>
                          <w:lang w:val="en-US"/>
                        </w:rPr>
                        <w:t xml:space="preserve">% of women worked as employers and own-account workers </w:t>
                      </w:r>
                      <w:r>
                        <w:rPr>
                          <w:color w:val="001D77"/>
                          <w:sz w:val="18"/>
                          <w:szCs w:val="18"/>
                          <w:lang w:val="en-US"/>
                        </w:rPr>
                        <w:t xml:space="preserve"> </w:t>
                      </w:r>
                    </w:p>
                    <w:p w14:paraId="1869889B" w14:textId="77777777" w:rsidR="00B46A2C" w:rsidRDefault="00B46A2C"/>
                  </w:txbxContent>
                </v:textbox>
              </v:shape>
            </w:pict>
          </mc:Fallback>
        </mc:AlternateContent>
      </w:r>
      <w:r w:rsidR="00693440" w:rsidRPr="00693440">
        <w:rPr>
          <w:b/>
          <w:sz w:val="18"/>
          <w:szCs w:val="18"/>
          <w:shd w:val="clear" w:color="auto" w:fill="FFFFFF"/>
          <w:lang w:val="en-US"/>
        </w:rPr>
        <w:t>Chart 7. Structure of employed persons by employment status in I</w:t>
      </w:r>
      <w:r w:rsidR="00693440">
        <w:rPr>
          <w:b/>
          <w:sz w:val="18"/>
          <w:szCs w:val="18"/>
          <w:shd w:val="clear" w:color="auto" w:fill="FFFFFF"/>
          <w:lang w:val="en-US"/>
        </w:rPr>
        <w:t>I</w:t>
      </w:r>
      <w:r w:rsidR="00693440" w:rsidRPr="00693440">
        <w:rPr>
          <w:b/>
          <w:sz w:val="18"/>
          <w:szCs w:val="18"/>
          <w:shd w:val="clear" w:color="auto" w:fill="FFFFFF"/>
          <w:lang w:val="en-US"/>
        </w:rPr>
        <w:t xml:space="preserve"> quarter 2020</w:t>
      </w:r>
      <w:r w:rsidR="00464117" w:rsidRPr="00693440">
        <w:rPr>
          <w:b/>
          <w:sz w:val="18"/>
          <w:szCs w:val="18"/>
          <w:shd w:val="clear" w:color="auto" w:fill="FFFFFF"/>
          <w:lang w:val="en-US"/>
        </w:rPr>
        <w:t xml:space="preserve"> </w:t>
      </w:r>
    </w:p>
    <w:p w14:paraId="31C803B6" w14:textId="06F8A7B3" w:rsidR="00E834E7" w:rsidRPr="00693440" w:rsidRDefault="00E834E7" w:rsidP="007E5431">
      <w:pPr>
        <w:rPr>
          <w:b/>
          <w:sz w:val="18"/>
          <w:szCs w:val="18"/>
          <w:shd w:val="clear" w:color="auto" w:fill="FFFFFF"/>
          <w:lang w:val="en-US"/>
        </w:rPr>
      </w:pPr>
    </w:p>
    <w:p w14:paraId="61432EDD" w14:textId="5F59769C" w:rsidR="00A86CFF" w:rsidRPr="00F556C5" w:rsidRDefault="00693440" w:rsidP="003825CB">
      <w:pPr>
        <w:spacing w:before="240" w:line="240" w:lineRule="auto"/>
        <w:rPr>
          <w:rFonts w:ascii="Fira Sans SemiBold" w:hAnsi="Fira Sans SemiBold"/>
          <w:b/>
          <w:bCs/>
          <w:color w:val="001D77"/>
          <w:shd w:val="clear" w:color="auto" w:fill="FFFFFF"/>
        </w:rPr>
      </w:pPr>
      <w:proofErr w:type="spellStart"/>
      <w:r>
        <w:rPr>
          <w:rFonts w:ascii="Fira Sans SemiBold" w:hAnsi="Fira Sans SemiBold"/>
          <w:b/>
          <w:bCs/>
          <w:color w:val="001D77"/>
          <w:shd w:val="clear" w:color="auto" w:fill="FFFFFF"/>
        </w:rPr>
        <w:t>Unemployed</w:t>
      </w:r>
      <w:proofErr w:type="spellEnd"/>
      <w:r>
        <w:rPr>
          <w:rFonts w:ascii="Fira Sans SemiBold" w:hAnsi="Fira Sans SemiBold"/>
          <w:b/>
          <w:bCs/>
          <w:color w:val="001D77"/>
          <w:shd w:val="clear" w:color="auto" w:fill="FFFFFF"/>
        </w:rPr>
        <w:t xml:space="preserve"> </w:t>
      </w:r>
      <w:proofErr w:type="spellStart"/>
      <w:r>
        <w:rPr>
          <w:rFonts w:ascii="Fira Sans SemiBold" w:hAnsi="Fira Sans SemiBold"/>
          <w:b/>
          <w:bCs/>
          <w:color w:val="001D77"/>
          <w:shd w:val="clear" w:color="auto" w:fill="FFFFFF"/>
        </w:rPr>
        <w:t>persons</w:t>
      </w:r>
      <w:proofErr w:type="spellEnd"/>
      <w:r>
        <w:rPr>
          <w:rFonts w:ascii="Fira Sans SemiBold" w:hAnsi="Fira Sans SemiBold"/>
          <w:b/>
          <w:bCs/>
          <w:color w:val="001D77"/>
          <w:shd w:val="clear" w:color="auto" w:fill="FFFFFF"/>
        </w:rPr>
        <w:t xml:space="preserve"> </w:t>
      </w:r>
    </w:p>
    <w:p w14:paraId="0F172220" w14:textId="1B4A82ED" w:rsidR="00693440" w:rsidRPr="00693440" w:rsidRDefault="00693440" w:rsidP="00A86CFF">
      <w:pPr>
        <w:rPr>
          <w:shd w:val="clear" w:color="auto" w:fill="FFFFFF"/>
          <w:lang w:val="en-US"/>
        </w:rPr>
      </w:pPr>
      <w:r w:rsidRPr="00D33CC4">
        <w:rPr>
          <w:b/>
          <w:noProof/>
          <w:highlight w:val="lightGray"/>
          <w:shd w:val="clear" w:color="auto" w:fill="FFFFFF"/>
          <w:lang w:eastAsia="pl-PL"/>
        </w:rPr>
        <mc:AlternateContent>
          <mc:Choice Requires="wps">
            <w:drawing>
              <wp:anchor distT="0" distB="0" distL="114300" distR="114300" simplePos="0" relativeHeight="251737088" behindDoc="0" locked="0" layoutInCell="1" allowOverlap="1" wp14:anchorId="5EDC4B79" wp14:editId="3083EF3C">
                <wp:simplePos x="0" y="0"/>
                <wp:positionH relativeFrom="column">
                  <wp:posOffset>5219700</wp:posOffset>
                </wp:positionH>
                <wp:positionV relativeFrom="paragraph">
                  <wp:posOffset>315595</wp:posOffset>
                </wp:positionV>
                <wp:extent cx="1729740" cy="80962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72974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6D7468" w14:textId="3A2B1F7D" w:rsidR="00B46A2C" w:rsidRPr="00693440" w:rsidRDefault="00B46A2C" w:rsidP="00502257">
                            <w:pPr>
                              <w:spacing w:before="0" w:after="0"/>
                              <w:rPr>
                                <w:color w:val="001D77"/>
                                <w:sz w:val="18"/>
                                <w:szCs w:val="18"/>
                                <w:lang w:val="en-US"/>
                              </w:rPr>
                            </w:pPr>
                            <w:r>
                              <w:rPr>
                                <w:color w:val="001D77"/>
                                <w:sz w:val="18"/>
                                <w:szCs w:val="18"/>
                                <w:lang w:val="en-US"/>
                              </w:rPr>
                              <w:t>de</w:t>
                            </w:r>
                            <w:r w:rsidRPr="00693440">
                              <w:rPr>
                                <w:color w:val="001D77"/>
                                <w:sz w:val="18"/>
                                <w:szCs w:val="18"/>
                                <w:lang w:val="en-US"/>
                              </w:rPr>
                              <w:t xml:space="preserve">crease in the number of unemployed women by </w:t>
                            </w:r>
                            <w:r>
                              <w:rPr>
                                <w:color w:val="001D77"/>
                                <w:sz w:val="18"/>
                                <w:szCs w:val="18"/>
                                <w:lang w:val="en-US"/>
                              </w:rPr>
                              <w:t>21</w:t>
                            </w:r>
                            <w:r w:rsidRPr="00693440">
                              <w:rPr>
                                <w:color w:val="001D77"/>
                                <w:sz w:val="18"/>
                                <w:szCs w:val="18"/>
                                <w:lang w:val="en-US"/>
                              </w:rPr>
                              <w:t xml:space="preserve">%, and </w:t>
                            </w:r>
                            <w:r>
                              <w:rPr>
                                <w:color w:val="001D77"/>
                                <w:sz w:val="18"/>
                                <w:szCs w:val="18"/>
                                <w:lang w:val="en-US"/>
                              </w:rPr>
                              <w:t xml:space="preserve">an increase </w:t>
                            </w:r>
                            <w:r w:rsidRPr="00693440">
                              <w:rPr>
                                <w:color w:val="001D77"/>
                                <w:sz w:val="18"/>
                                <w:szCs w:val="18"/>
                                <w:lang w:val="en-US"/>
                              </w:rPr>
                              <w:t>among men by 3%</w:t>
                            </w:r>
                            <w:r w:rsidRPr="00693440">
                              <w:rPr>
                                <w:color w:val="001D77"/>
                                <w:sz w:val="18"/>
                                <w:szCs w:val="18"/>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C4B79" id="Pole tekstowe 5" o:spid="_x0000_s1033" type="#_x0000_t202" style="position:absolute;margin-left:411pt;margin-top:24.85pt;width:136.2pt;height:6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" filled="f" stroked="f" strokeweight=".5pt">
                <v:textbox>
                  <w:txbxContent>
                    <w:p w14:paraId="586D7468" w14:textId="3A2B1F7D" w:rsidR="00B46A2C" w:rsidRPr="00693440" w:rsidRDefault="00B46A2C" w:rsidP="00502257">
                      <w:pPr>
                        <w:spacing w:before="0" w:after="0"/>
                        <w:rPr>
                          <w:color w:val="001D77"/>
                          <w:sz w:val="18"/>
                          <w:szCs w:val="18"/>
                          <w:lang w:val="en-US"/>
                        </w:rPr>
                      </w:pPr>
                      <w:r>
                        <w:rPr>
                          <w:color w:val="001D77"/>
                          <w:sz w:val="18"/>
                          <w:szCs w:val="18"/>
                          <w:lang w:val="en-US"/>
                        </w:rPr>
                        <w:t>de</w:t>
                      </w:r>
                      <w:r w:rsidRPr="00693440">
                        <w:rPr>
                          <w:color w:val="001D77"/>
                          <w:sz w:val="18"/>
                          <w:szCs w:val="18"/>
                          <w:lang w:val="en-US"/>
                        </w:rPr>
                        <w:t xml:space="preserve">crease in the number of unemployed women by </w:t>
                      </w:r>
                      <w:r>
                        <w:rPr>
                          <w:color w:val="001D77"/>
                          <w:sz w:val="18"/>
                          <w:szCs w:val="18"/>
                          <w:lang w:val="en-US"/>
                        </w:rPr>
                        <w:t>21</w:t>
                      </w:r>
                      <w:r w:rsidRPr="00693440">
                        <w:rPr>
                          <w:color w:val="001D77"/>
                          <w:sz w:val="18"/>
                          <w:szCs w:val="18"/>
                          <w:lang w:val="en-US"/>
                        </w:rPr>
                        <w:t xml:space="preserve">%, and </w:t>
                      </w:r>
                      <w:r>
                        <w:rPr>
                          <w:color w:val="001D77"/>
                          <w:sz w:val="18"/>
                          <w:szCs w:val="18"/>
                          <w:lang w:val="en-US"/>
                        </w:rPr>
                        <w:t xml:space="preserve">an increase </w:t>
                      </w:r>
                      <w:r w:rsidRPr="00693440">
                        <w:rPr>
                          <w:color w:val="001D77"/>
                          <w:sz w:val="18"/>
                          <w:szCs w:val="18"/>
                          <w:lang w:val="en-US"/>
                        </w:rPr>
                        <w:t>among men by 3%</w:t>
                      </w:r>
                      <w:r w:rsidRPr="00693440">
                        <w:rPr>
                          <w:color w:val="001D77"/>
                          <w:sz w:val="18"/>
                          <w:szCs w:val="18"/>
                          <w:lang w:val="en-US"/>
                        </w:rPr>
                        <w:br/>
                      </w:r>
                    </w:p>
                  </w:txbxContent>
                </v:textbox>
              </v:shape>
            </w:pict>
          </mc:Fallback>
        </mc:AlternateContent>
      </w:r>
      <w:r w:rsidRPr="00693440">
        <w:rPr>
          <w:shd w:val="clear" w:color="auto" w:fill="FFFFFF"/>
          <w:lang w:val="en-US"/>
        </w:rPr>
        <w:t xml:space="preserve">In </w:t>
      </w:r>
      <w:r>
        <w:rPr>
          <w:shd w:val="clear" w:color="auto" w:fill="FFFFFF"/>
          <w:lang w:val="en-US"/>
        </w:rPr>
        <w:t>I</w:t>
      </w:r>
      <w:r w:rsidRPr="00693440">
        <w:rPr>
          <w:shd w:val="clear" w:color="auto" w:fill="FFFFFF"/>
          <w:lang w:val="en-US"/>
        </w:rPr>
        <w:t xml:space="preserve">I quarter 2020, the population of unemployed persons in </w:t>
      </w:r>
      <w:proofErr w:type="spellStart"/>
      <w:r w:rsidRPr="00693440">
        <w:rPr>
          <w:shd w:val="clear" w:color="auto" w:fill="FFFFFF"/>
          <w:lang w:val="en-US"/>
        </w:rPr>
        <w:t>Mazowieckie</w:t>
      </w:r>
      <w:proofErr w:type="spellEnd"/>
      <w:r w:rsidRPr="00693440">
        <w:rPr>
          <w:shd w:val="clear" w:color="auto" w:fill="FFFFFF"/>
          <w:lang w:val="en-US"/>
        </w:rPr>
        <w:t xml:space="preserve"> Voivodship amounted to </w:t>
      </w:r>
      <w:r>
        <w:rPr>
          <w:shd w:val="clear" w:color="auto" w:fill="FFFFFF"/>
          <w:lang w:val="en-US"/>
        </w:rPr>
        <w:t>93 thousand persons and de</w:t>
      </w:r>
      <w:r w:rsidRPr="00693440">
        <w:rPr>
          <w:shd w:val="clear" w:color="auto" w:fill="FFFFFF"/>
          <w:lang w:val="en-US"/>
        </w:rPr>
        <w:t xml:space="preserve">creased by </w:t>
      </w:r>
      <w:r>
        <w:rPr>
          <w:shd w:val="clear" w:color="auto" w:fill="FFFFFF"/>
          <w:lang w:val="en-US"/>
        </w:rPr>
        <w:t>7.9</w:t>
      </w:r>
      <w:r w:rsidRPr="00693440">
        <w:rPr>
          <w:shd w:val="clear" w:color="auto" w:fill="FFFFFF"/>
          <w:lang w:val="en-US"/>
        </w:rPr>
        <w:t>% compared to I</w:t>
      </w:r>
      <w:r>
        <w:rPr>
          <w:shd w:val="clear" w:color="auto" w:fill="FFFFFF"/>
          <w:lang w:val="en-US"/>
        </w:rPr>
        <w:t xml:space="preserve"> quarter 2020</w:t>
      </w:r>
      <w:r w:rsidRPr="00693440">
        <w:rPr>
          <w:shd w:val="clear" w:color="auto" w:fill="FFFFFF"/>
          <w:lang w:val="en-US"/>
        </w:rPr>
        <w:t>.</w:t>
      </w:r>
    </w:p>
    <w:p w14:paraId="1DBABC1B" w14:textId="59A60CBC" w:rsidR="00693440" w:rsidRPr="00693440" w:rsidRDefault="00693440" w:rsidP="00693440">
      <w:pPr>
        <w:rPr>
          <w:shd w:val="clear" w:color="auto" w:fill="FFFFFF"/>
          <w:lang w:val="en-US"/>
        </w:rPr>
      </w:pPr>
      <w:r w:rsidRPr="00693440">
        <w:rPr>
          <w:shd w:val="clear" w:color="auto" w:fill="FFFFFF"/>
          <w:lang w:val="en-US"/>
        </w:rPr>
        <w:t xml:space="preserve">Compared to the previous quarter, the number of unemployed women </w:t>
      </w:r>
      <w:r>
        <w:rPr>
          <w:shd w:val="clear" w:color="auto" w:fill="FFFFFF"/>
          <w:lang w:val="en-US"/>
        </w:rPr>
        <w:t xml:space="preserve">decreased </w:t>
      </w:r>
      <w:r w:rsidRPr="00693440">
        <w:rPr>
          <w:shd w:val="clear" w:color="auto" w:fill="FFFFFF"/>
          <w:lang w:val="en-US"/>
        </w:rPr>
        <w:t xml:space="preserve">(by </w:t>
      </w:r>
      <w:r>
        <w:rPr>
          <w:shd w:val="clear" w:color="auto" w:fill="FFFFFF"/>
          <w:lang w:val="en-US"/>
        </w:rPr>
        <w:t>20.9</w:t>
      </w:r>
      <w:r w:rsidRPr="00693440">
        <w:rPr>
          <w:shd w:val="clear" w:color="auto" w:fill="FFFFFF"/>
          <w:lang w:val="en-US"/>
        </w:rPr>
        <w:t>%) and men increased</w:t>
      </w:r>
      <w:r>
        <w:rPr>
          <w:shd w:val="clear" w:color="auto" w:fill="FFFFFF"/>
          <w:lang w:val="en-US"/>
        </w:rPr>
        <w:t xml:space="preserve"> </w:t>
      </w:r>
      <w:r w:rsidRPr="00693440">
        <w:rPr>
          <w:shd w:val="clear" w:color="auto" w:fill="FFFFFF"/>
          <w:lang w:val="en-US"/>
        </w:rPr>
        <w:t xml:space="preserve">(by </w:t>
      </w:r>
      <w:r>
        <w:rPr>
          <w:shd w:val="clear" w:color="auto" w:fill="FFFFFF"/>
          <w:lang w:val="en-US"/>
        </w:rPr>
        <w:t>3.4</w:t>
      </w:r>
      <w:r w:rsidRPr="00693440">
        <w:rPr>
          <w:shd w:val="clear" w:color="auto" w:fill="FFFFFF"/>
          <w:lang w:val="en-US"/>
        </w:rPr>
        <w:t>%)</w:t>
      </w:r>
      <w:r>
        <w:rPr>
          <w:shd w:val="clear" w:color="auto" w:fill="FFFFFF"/>
          <w:lang w:val="en-US"/>
        </w:rPr>
        <w:t>. There was a drop</w:t>
      </w:r>
      <w:r w:rsidRPr="00693440">
        <w:rPr>
          <w:shd w:val="clear" w:color="auto" w:fill="FFFFFF"/>
          <w:lang w:val="en-US"/>
        </w:rPr>
        <w:t xml:space="preserve"> both among rural </w:t>
      </w:r>
      <w:r>
        <w:rPr>
          <w:shd w:val="clear" w:color="auto" w:fill="FFFFFF"/>
          <w:lang w:val="en-US"/>
        </w:rPr>
        <w:t>(by 18.9</w:t>
      </w:r>
      <w:r w:rsidRPr="00693440">
        <w:rPr>
          <w:shd w:val="clear" w:color="auto" w:fill="FFFFFF"/>
          <w:lang w:val="en-US"/>
        </w:rPr>
        <w:t>%), and urban popula</w:t>
      </w:r>
      <w:r>
        <w:rPr>
          <w:shd w:val="clear" w:color="auto" w:fill="FFFFFF"/>
          <w:lang w:val="en-US"/>
        </w:rPr>
        <w:t>tion (by 1.6</w:t>
      </w:r>
      <w:r w:rsidRPr="00693440">
        <w:rPr>
          <w:shd w:val="clear" w:color="auto" w:fill="FFFFFF"/>
          <w:lang w:val="en-US"/>
        </w:rPr>
        <w:t>%).</w:t>
      </w:r>
      <w:r>
        <w:rPr>
          <w:shd w:val="clear" w:color="auto" w:fill="FFFFFF"/>
          <w:lang w:val="en-US"/>
        </w:rPr>
        <w:t xml:space="preserve"> </w:t>
      </w:r>
    </w:p>
    <w:p w14:paraId="2329E07D" w14:textId="5483276E" w:rsidR="00540DB6" w:rsidRDefault="00540DB6" w:rsidP="00A86CFF">
      <w:pPr>
        <w:rPr>
          <w:shd w:val="clear" w:color="auto" w:fill="FFFFFF"/>
        </w:rPr>
      </w:pPr>
    </w:p>
    <w:p w14:paraId="1895E3DE" w14:textId="45A02458" w:rsidR="008F3326" w:rsidRPr="001113B6" w:rsidRDefault="001113B6" w:rsidP="00A86CFF">
      <w:pPr>
        <w:rPr>
          <w:b/>
          <w:sz w:val="18"/>
          <w:szCs w:val="18"/>
          <w:shd w:val="clear" w:color="auto" w:fill="FFFFFF"/>
          <w:lang w:val="en-US"/>
        </w:rPr>
      </w:pPr>
      <w:r>
        <w:rPr>
          <w:b/>
          <w:noProof/>
          <w:sz w:val="18"/>
          <w:szCs w:val="18"/>
          <w:shd w:val="clear" w:color="auto" w:fill="FFFFFF"/>
          <w:lang w:eastAsia="pl-PL"/>
        </w:rPr>
        <w:drawing>
          <wp:anchor distT="0" distB="0" distL="114300" distR="114300" simplePos="0" relativeHeight="252052480" behindDoc="0" locked="0" layoutInCell="1" allowOverlap="1" wp14:anchorId="1F5EA72B" wp14:editId="45AFB745">
            <wp:simplePos x="0" y="0"/>
            <wp:positionH relativeFrom="margin">
              <wp:align>right</wp:align>
            </wp:positionH>
            <wp:positionV relativeFrom="page">
              <wp:posOffset>4267200</wp:posOffset>
            </wp:positionV>
            <wp:extent cx="5122545" cy="2203450"/>
            <wp:effectExtent l="0" t="0" r="1905" b="6350"/>
            <wp:wrapTopAndBottom/>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AEL_II_ kw 2020_wykresy 8.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22545" cy="2203450"/>
                    </a:xfrm>
                    <a:prstGeom prst="rect">
                      <a:avLst/>
                    </a:prstGeom>
                  </pic:spPr>
                </pic:pic>
              </a:graphicData>
            </a:graphic>
            <wp14:sizeRelH relativeFrom="page">
              <wp14:pctWidth>0</wp14:pctWidth>
            </wp14:sizeRelH>
            <wp14:sizeRelV relativeFrom="page">
              <wp14:pctHeight>0</wp14:pctHeight>
            </wp14:sizeRelV>
          </wp:anchor>
        </w:drawing>
      </w:r>
      <w:r w:rsidR="0039262C" w:rsidRPr="0039262C">
        <w:rPr>
          <w:b/>
          <w:sz w:val="18"/>
          <w:szCs w:val="18"/>
          <w:shd w:val="clear" w:color="auto" w:fill="FFFFFF"/>
          <w:lang w:val="en-US"/>
        </w:rPr>
        <w:t xml:space="preserve">Chart 8. Unemployment rate by sex and place of residence </w:t>
      </w:r>
    </w:p>
    <w:p w14:paraId="495387ED" w14:textId="35BD98EA" w:rsidR="00F9761E" w:rsidRPr="001113B6" w:rsidRDefault="00F9761E" w:rsidP="00A86CFF">
      <w:pPr>
        <w:rPr>
          <w:b/>
          <w:sz w:val="18"/>
          <w:szCs w:val="18"/>
          <w:shd w:val="clear" w:color="auto" w:fill="FFFFFF"/>
          <w:lang w:val="en-US"/>
        </w:rPr>
      </w:pPr>
    </w:p>
    <w:p w14:paraId="0345EF38" w14:textId="00364EF9" w:rsidR="0039262C" w:rsidRPr="00983399" w:rsidRDefault="0039262C" w:rsidP="0039262C">
      <w:pPr>
        <w:rPr>
          <w:shd w:val="clear" w:color="auto" w:fill="FFFFFF"/>
        </w:rPr>
      </w:pPr>
      <w:r w:rsidRPr="0039262C">
        <w:rPr>
          <w:shd w:val="clear" w:color="auto" w:fill="FFFFFF"/>
          <w:lang w:val="en-US"/>
        </w:rPr>
        <w:t>The total unemployment rate i</w:t>
      </w:r>
      <w:r>
        <w:rPr>
          <w:shd w:val="clear" w:color="auto" w:fill="FFFFFF"/>
          <w:lang w:val="en-US"/>
        </w:rPr>
        <w:t>n the voivodship amounted to 3.6</w:t>
      </w:r>
      <w:r w:rsidRPr="0039262C">
        <w:rPr>
          <w:shd w:val="clear" w:color="auto" w:fill="FFFFFF"/>
          <w:lang w:val="en-US"/>
        </w:rPr>
        <w:t xml:space="preserve">% and </w:t>
      </w:r>
      <w:r>
        <w:rPr>
          <w:shd w:val="clear" w:color="auto" w:fill="FFFFFF"/>
          <w:lang w:val="en-US"/>
        </w:rPr>
        <w:t>decreased compared to I quarter 2020 by 0.2</w:t>
      </w:r>
      <w:r w:rsidRPr="0039262C">
        <w:rPr>
          <w:shd w:val="clear" w:color="auto" w:fill="FFFFFF"/>
          <w:lang w:val="en-US"/>
        </w:rPr>
        <w:t xml:space="preserve"> pp. In urban areas it was 3</w:t>
      </w:r>
      <w:r>
        <w:rPr>
          <w:shd w:val="clear" w:color="auto" w:fill="FFFFFF"/>
          <w:lang w:val="en-US"/>
        </w:rPr>
        <w:t>.8</w:t>
      </w:r>
      <w:r w:rsidRPr="0039262C">
        <w:rPr>
          <w:shd w:val="clear" w:color="auto" w:fill="FFFFFF"/>
          <w:lang w:val="en-US"/>
        </w:rPr>
        <w:t>%</w:t>
      </w:r>
      <w:r>
        <w:rPr>
          <w:shd w:val="clear" w:color="auto" w:fill="FFFFFF"/>
          <w:lang w:val="en-US"/>
        </w:rPr>
        <w:t xml:space="preserve"> (by 0.6</w:t>
      </w:r>
      <w:r w:rsidRPr="0039262C">
        <w:rPr>
          <w:shd w:val="clear" w:color="auto" w:fill="FFFFFF"/>
          <w:lang w:val="en-US"/>
        </w:rPr>
        <w:t xml:space="preserve"> pp </w:t>
      </w:r>
      <w:r>
        <w:rPr>
          <w:shd w:val="clear" w:color="auto" w:fill="FFFFFF"/>
          <w:lang w:val="en-US"/>
        </w:rPr>
        <w:t>higher</w:t>
      </w:r>
      <w:r w:rsidRPr="0039262C">
        <w:rPr>
          <w:shd w:val="clear" w:color="auto" w:fill="FFFFFF"/>
          <w:lang w:val="en-US"/>
        </w:rPr>
        <w:t xml:space="preserve"> than in rural areas). </w:t>
      </w:r>
      <w:r w:rsidRPr="00983399">
        <w:rPr>
          <w:shd w:val="clear" w:color="auto" w:fill="FFFFFF"/>
        </w:rPr>
        <w:t xml:space="preserve">For </w:t>
      </w:r>
      <w:proofErr w:type="spellStart"/>
      <w:r w:rsidRPr="00983399">
        <w:rPr>
          <w:shd w:val="clear" w:color="auto" w:fill="FFFFFF"/>
        </w:rPr>
        <w:t>working</w:t>
      </w:r>
      <w:proofErr w:type="spellEnd"/>
      <w:r w:rsidRPr="00983399">
        <w:rPr>
          <w:shd w:val="clear" w:color="auto" w:fill="FFFFFF"/>
        </w:rPr>
        <w:t xml:space="preserve"> </w:t>
      </w:r>
      <w:proofErr w:type="spellStart"/>
      <w:r w:rsidRPr="00983399">
        <w:rPr>
          <w:shd w:val="clear" w:color="auto" w:fill="FFFFFF"/>
        </w:rPr>
        <w:t>age</w:t>
      </w:r>
      <w:proofErr w:type="spellEnd"/>
      <w:r w:rsidRPr="00983399">
        <w:rPr>
          <w:shd w:val="clear" w:color="auto" w:fill="FFFFFF"/>
        </w:rPr>
        <w:t xml:space="preserve"> </w:t>
      </w:r>
      <w:proofErr w:type="spellStart"/>
      <w:r w:rsidRPr="00983399">
        <w:rPr>
          <w:shd w:val="clear" w:color="auto" w:fill="FFFFFF"/>
        </w:rPr>
        <w:t>population</w:t>
      </w:r>
      <w:proofErr w:type="spellEnd"/>
      <w:r w:rsidRPr="00983399">
        <w:rPr>
          <w:shd w:val="clear" w:color="auto" w:fill="FFFFFF"/>
        </w:rPr>
        <w:t xml:space="preserve"> the </w:t>
      </w:r>
      <w:proofErr w:type="spellStart"/>
      <w:r w:rsidRPr="00983399">
        <w:rPr>
          <w:shd w:val="clear" w:color="auto" w:fill="FFFFFF"/>
        </w:rPr>
        <w:t>unemployment</w:t>
      </w:r>
      <w:proofErr w:type="spellEnd"/>
      <w:r w:rsidRPr="00983399">
        <w:rPr>
          <w:shd w:val="clear" w:color="auto" w:fill="FFFFFF"/>
        </w:rPr>
        <w:t xml:space="preserve"> </w:t>
      </w:r>
      <w:proofErr w:type="spellStart"/>
      <w:r w:rsidRPr="00983399">
        <w:rPr>
          <w:shd w:val="clear" w:color="auto" w:fill="FFFFFF"/>
        </w:rPr>
        <w:t>rate</w:t>
      </w:r>
      <w:proofErr w:type="spellEnd"/>
      <w:r w:rsidRPr="00983399">
        <w:rPr>
          <w:shd w:val="clear" w:color="auto" w:fill="FFFFFF"/>
        </w:rPr>
        <w:t xml:space="preserve"> was 3.8%.</w:t>
      </w:r>
    </w:p>
    <w:p w14:paraId="43B4D891" w14:textId="1F99948D" w:rsidR="00983399" w:rsidRPr="00983399" w:rsidRDefault="00983399" w:rsidP="00983399">
      <w:pPr>
        <w:rPr>
          <w:shd w:val="clear" w:color="auto" w:fill="FFFFFF"/>
          <w:lang w:val="en-US"/>
        </w:rPr>
      </w:pPr>
      <w:r w:rsidRPr="00983399">
        <w:rPr>
          <w:shd w:val="clear" w:color="auto" w:fill="FFFFFF"/>
          <w:lang w:val="en-US"/>
        </w:rPr>
        <w:t>In comparison with I</w:t>
      </w:r>
      <w:r w:rsidR="00F50850">
        <w:rPr>
          <w:shd w:val="clear" w:color="auto" w:fill="FFFFFF"/>
          <w:lang w:val="en-US"/>
        </w:rPr>
        <w:t xml:space="preserve"> quarter 2020</w:t>
      </w:r>
      <w:r w:rsidRPr="00983399">
        <w:rPr>
          <w:shd w:val="clear" w:color="auto" w:fill="FFFFFF"/>
          <w:lang w:val="en-US"/>
        </w:rPr>
        <w:t xml:space="preserve">, the unemployment rate </w:t>
      </w:r>
      <w:r w:rsidR="00F50850">
        <w:rPr>
          <w:shd w:val="clear" w:color="auto" w:fill="FFFFFF"/>
          <w:lang w:val="en-US"/>
        </w:rPr>
        <w:t>de</w:t>
      </w:r>
      <w:r w:rsidRPr="00983399">
        <w:rPr>
          <w:shd w:val="clear" w:color="auto" w:fill="FFFFFF"/>
          <w:lang w:val="en-US"/>
        </w:rPr>
        <w:t xml:space="preserve">creased among women </w:t>
      </w:r>
      <w:r w:rsidR="00F50850">
        <w:rPr>
          <w:shd w:val="clear" w:color="auto" w:fill="FFFFFF"/>
          <w:lang w:val="en-US"/>
        </w:rPr>
        <w:t xml:space="preserve">(by 0.7 pp), </w:t>
      </w:r>
      <w:r w:rsidRPr="00983399">
        <w:rPr>
          <w:shd w:val="clear" w:color="auto" w:fill="FFFFFF"/>
          <w:lang w:val="en-US"/>
        </w:rPr>
        <w:t xml:space="preserve">and </w:t>
      </w:r>
      <w:r w:rsidR="00F50850">
        <w:rPr>
          <w:shd w:val="clear" w:color="auto" w:fill="FFFFFF"/>
          <w:lang w:val="en-US"/>
        </w:rPr>
        <w:t xml:space="preserve">increased among </w:t>
      </w:r>
      <w:r w:rsidRPr="00983399">
        <w:rPr>
          <w:shd w:val="clear" w:color="auto" w:fill="FFFFFF"/>
          <w:lang w:val="en-US"/>
        </w:rPr>
        <w:t xml:space="preserve">men </w:t>
      </w:r>
      <w:r w:rsidR="00F50850">
        <w:rPr>
          <w:shd w:val="clear" w:color="auto" w:fill="FFFFFF"/>
          <w:lang w:val="en-US"/>
        </w:rPr>
        <w:t>(by 0.2</w:t>
      </w:r>
      <w:r w:rsidRPr="00983399">
        <w:rPr>
          <w:shd w:val="clear" w:color="auto" w:fill="FFFFFF"/>
          <w:lang w:val="en-US"/>
        </w:rPr>
        <w:t xml:space="preserve"> pp)</w:t>
      </w:r>
      <w:r w:rsidR="00F50850">
        <w:rPr>
          <w:shd w:val="clear" w:color="auto" w:fill="FFFFFF"/>
          <w:lang w:val="en-US"/>
        </w:rPr>
        <w:t>.  The de</w:t>
      </w:r>
      <w:r w:rsidRPr="00983399">
        <w:rPr>
          <w:shd w:val="clear" w:color="auto" w:fill="FFFFFF"/>
          <w:lang w:val="en-US"/>
        </w:rPr>
        <w:t xml:space="preserve">crease in the unemployment rate was recorded in rural </w:t>
      </w:r>
      <w:r w:rsidR="00F50850">
        <w:rPr>
          <w:shd w:val="clear" w:color="auto" w:fill="FFFFFF"/>
          <w:lang w:val="en-US"/>
        </w:rPr>
        <w:t>(by 0.8</w:t>
      </w:r>
      <w:r w:rsidRPr="00983399">
        <w:rPr>
          <w:shd w:val="clear" w:color="auto" w:fill="FFFFFF"/>
          <w:lang w:val="en-US"/>
        </w:rPr>
        <w:t xml:space="preserve"> pp), and </w:t>
      </w:r>
      <w:r w:rsidR="00F50850">
        <w:rPr>
          <w:shd w:val="clear" w:color="auto" w:fill="FFFFFF"/>
          <w:lang w:val="en-US"/>
        </w:rPr>
        <w:t>the increase in urban areas (by 0.1</w:t>
      </w:r>
      <w:r w:rsidRPr="00983399">
        <w:rPr>
          <w:shd w:val="clear" w:color="auto" w:fill="FFFFFF"/>
          <w:lang w:val="en-US"/>
        </w:rPr>
        <w:t xml:space="preserve"> pp).  </w:t>
      </w:r>
    </w:p>
    <w:p w14:paraId="38AACDD6" w14:textId="4CD8426F" w:rsidR="001C4069" w:rsidRPr="001C4069" w:rsidRDefault="001C4069" w:rsidP="001C4069">
      <w:pPr>
        <w:rPr>
          <w:shd w:val="clear" w:color="auto" w:fill="FFFFFF"/>
          <w:lang w:val="en-US"/>
        </w:rPr>
      </w:pPr>
      <w:r w:rsidRPr="001C4069">
        <w:rPr>
          <w:shd w:val="clear" w:color="auto" w:fill="FFFFFF"/>
          <w:lang w:val="en-US"/>
        </w:rPr>
        <w:t xml:space="preserve">The highest unemployment rate was noted among persons with lower secondary and less education </w:t>
      </w:r>
      <w:r w:rsidR="00350DDF">
        <w:rPr>
          <w:shd w:val="clear" w:color="auto" w:fill="FFFFFF"/>
          <w:lang w:val="en-US"/>
        </w:rPr>
        <w:t>(by 11.3</w:t>
      </w:r>
      <w:r w:rsidRPr="001C4069">
        <w:rPr>
          <w:shd w:val="clear" w:color="auto" w:fill="FFFFFF"/>
          <w:lang w:val="en-US"/>
        </w:rPr>
        <w:t>%), and the lowest among persons with higher educatio</w:t>
      </w:r>
      <w:r w:rsidR="00350DDF">
        <w:rPr>
          <w:shd w:val="clear" w:color="auto" w:fill="FFFFFF"/>
          <w:lang w:val="en-US"/>
        </w:rPr>
        <w:t>n (2.0</w:t>
      </w:r>
      <w:r w:rsidRPr="001C4069">
        <w:rPr>
          <w:shd w:val="clear" w:color="auto" w:fill="FFFFFF"/>
          <w:lang w:val="en-US"/>
        </w:rPr>
        <w:t>%).</w:t>
      </w:r>
    </w:p>
    <w:p w14:paraId="5B64AD8E" w14:textId="5266C305" w:rsidR="00DF235B" w:rsidRPr="00DF235B" w:rsidRDefault="00DF235B" w:rsidP="00DF235B">
      <w:pPr>
        <w:rPr>
          <w:shd w:val="clear" w:color="auto" w:fill="FFFFFF"/>
          <w:lang w:val="en-US"/>
        </w:rPr>
      </w:pPr>
      <w:r>
        <w:rPr>
          <w:shd w:val="clear" w:color="auto" w:fill="FFFFFF"/>
          <w:lang w:val="en-US"/>
        </w:rPr>
        <w:t>The highest de</w:t>
      </w:r>
      <w:r w:rsidRPr="00DF235B">
        <w:rPr>
          <w:shd w:val="clear" w:color="auto" w:fill="FFFFFF"/>
          <w:lang w:val="en-US"/>
        </w:rPr>
        <w:t xml:space="preserve">crease was noted among persons with lower secondary and less education (by </w:t>
      </w:r>
      <w:r>
        <w:rPr>
          <w:shd w:val="clear" w:color="auto" w:fill="FFFFFF"/>
          <w:lang w:val="en-US"/>
        </w:rPr>
        <w:t>3.2</w:t>
      </w:r>
      <w:r w:rsidRPr="00DF235B">
        <w:rPr>
          <w:shd w:val="clear" w:color="auto" w:fill="FFFFFF"/>
          <w:lang w:val="en-US"/>
        </w:rPr>
        <w:t xml:space="preserve"> pp), and the </w:t>
      </w:r>
      <w:r>
        <w:rPr>
          <w:shd w:val="clear" w:color="auto" w:fill="FFFFFF"/>
          <w:lang w:val="en-US"/>
        </w:rPr>
        <w:t>in</w:t>
      </w:r>
      <w:r w:rsidRPr="00DF235B">
        <w:rPr>
          <w:shd w:val="clear" w:color="auto" w:fill="FFFFFF"/>
          <w:lang w:val="en-US"/>
        </w:rPr>
        <w:t>crease among persons with basic vocational education</w:t>
      </w:r>
      <w:r>
        <w:rPr>
          <w:shd w:val="clear" w:color="auto" w:fill="FFFFFF"/>
          <w:lang w:val="en-US"/>
        </w:rPr>
        <w:t xml:space="preserve"> (by 1</w:t>
      </w:r>
      <w:r w:rsidRPr="00DF235B">
        <w:rPr>
          <w:shd w:val="clear" w:color="auto" w:fill="FFFFFF"/>
          <w:lang w:val="en-US"/>
        </w:rPr>
        <w:t>.</w:t>
      </w:r>
      <w:r>
        <w:rPr>
          <w:shd w:val="clear" w:color="auto" w:fill="FFFFFF"/>
          <w:lang w:val="en-US"/>
        </w:rPr>
        <w:t>0</w:t>
      </w:r>
      <w:r w:rsidRPr="00DF235B">
        <w:rPr>
          <w:shd w:val="clear" w:color="auto" w:fill="FFFFFF"/>
          <w:lang w:val="en-US"/>
        </w:rPr>
        <w:t xml:space="preserve"> pp).</w:t>
      </w:r>
    </w:p>
    <w:p w14:paraId="04750C0C" w14:textId="6CB52EFB" w:rsidR="00DF235B" w:rsidRPr="00DF235B" w:rsidRDefault="00DF235B" w:rsidP="00DF235B">
      <w:pPr>
        <w:rPr>
          <w:shd w:val="clear" w:color="auto" w:fill="FFFFFF"/>
          <w:lang w:val="en-US"/>
        </w:rPr>
      </w:pPr>
      <w:r w:rsidRPr="00DF235B">
        <w:rPr>
          <w:shd w:val="clear" w:color="auto" w:fill="FFFFFF"/>
          <w:lang w:val="en-US"/>
        </w:rPr>
        <w:t>The highest unemployment rate was among persons aged 15–24 years</w:t>
      </w:r>
      <w:r>
        <w:rPr>
          <w:shd w:val="clear" w:color="auto" w:fill="FFFFFF"/>
          <w:lang w:val="en-US"/>
        </w:rPr>
        <w:t xml:space="preserve"> (by 10.7</w:t>
      </w:r>
      <w:r w:rsidRPr="00DF235B">
        <w:rPr>
          <w:shd w:val="clear" w:color="auto" w:fill="FFFFFF"/>
          <w:lang w:val="en-US"/>
        </w:rPr>
        <w:t xml:space="preserve">%), and the lowest among persons aged </w:t>
      </w:r>
      <w:r>
        <w:rPr>
          <w:shd w:val="clear" w:color="auto" w:fill="FFFFFF"/>
          <w:lang w:val="en-US"/>
        </w:rPr>
        <w:t>55</w:t>
      </w:r>
      <w:r w:rsidRPr="00DF235B">
        <w:rPr>
          <w:shd w:val="clear" w:color="auto" w:fill="FFFFFF"/>
          <w:lang w:val="en-US"/>
        </w:rPr>
        <w:t xml:space="preserve"> </w:t>
      </w:r>
      <w:r>
        <w:rPr>
          <w:shd w:val="clear" w:color="auto" w:fill="FFFFFF"/>
          <w:lang w:val="en-US"/>
        </w:rPr>
        <w:t>and more (1.9</w:t>
      </w:r>
      <w:r w:rsidRPr="00DF235B">
        <w:rPr>
          <w:shd w:val="clear" w:color="auto" w:fill="FFFFFF"/>
          <w:lang w:val="en-US"/>
        </w:rPr>
        <w:t>%).</w:t>
      </w:r>
    </w:p>
    <w:p w14:paraId="464BD8D7" w14:textId="1E13FDEE" w:rsidR="00DF235B" w:rsidRPr="00DF235B" w:rsidRDefault="00DF235B" w:rsidP="00DF235B">
      <w:pPr>
        <w:rPr>
          <w:shd w:val="clear" w:color="auto" w:fill="FFFFFF"/>
          <w:lang w:val="en-US"/>
        </w:rPr>
      </w:pPr>
      <w:r>
        <w:rPr>
          <w:shd w:val="clear" w:color="auto" w:fill="FFFFFF"/>
          <w:lang w:val="en-US"/>
        </w:rPr>
        <w:t>The largest de</w:t>
      </w:r>
      <w:r w:rsidRPr="00DF235B">
        <w:rPr>
          <w:shd w:val="clear" w:color="auto" w:fill="FFFFFF"/>
          <w:lang w:val="en-US"/>
        </w:rPr>
        <w:t xml:space="preserve">crease in the unemployment rate was noted among persons aged 15–24 </w:t>
      </w:r>
      <w:r>
        <w:rPr>
          <w:shd w:val="clear" w:color="auto" w:fill="FFFFFF"/>
          <w:lang w:val="en-US"/>
        </w:rPr>
        <w:t>(by 3.2 pp), and the in</w:t>
      </w:r>
      <w:r w:rsidRPr="00DF235B">
        <w:rPr>
          <w:shd w:val="clear" w:color="auto" w:fill="FFFFFF"/>
          <w:lang w:val="en-US"/>
        </w:rPr>
        <w:t>crease among persons age</w:t>
      </w:r>
      <w:r>
        <w:rPr>
          <w:shd w:val="clear" w:color="auto" w:fill="FFFFFF"/>
          <w:lang w:val="en-US"/>
        </w:rPr>
        <w:t>d 25–3</w:t>
      </w:r>
      <w:r w:rsidRPr="00DF235B">
        <w:rPr>
          <w:shd w:val="clear" w:color="auto" w:fill="FFFFFF"/>
          <w:lang w:val="en-US"/>
        </w:rPr>
        <w:t xml:space="preserve">4 </w:t>
      </w:r>
      <w:r>
        <w:rPr>
          <w:shd w:val="clear" w:color="auto" w:fill="FFFFFF"/>
          <w:lang w:val="en-US"/>
        </w:rPr>
        <w:t>(by 1.8</w:t>
      </w:r>
      <w:r w:rsidRPr="00DF235B">
        <w:rPr>
          <w:shd w:val="clear" w:color="auto" w:fill="FFFFFF"/>
          <w:lang w:val="en-US"/>
        </w:rPr>
        <w:t xml:space="preserve"> pp).</w:t>
      </w:r>
    </w:p>
    <w:p w14:paraId="1D85ED56" w14:textId="77777777" w:rsidR="001113B6" w:rsidRDefault="001113B6" w:rsidP="00654A3B">
      <w:pPr>
        <w:rPr>
          <w:b/>
          <w:sz w:val="18"/>
          <w:szCs w:val="18"/>
          <w:shd w:val="clear" w:color="auto" w:fill="FFFFFF"/>
          <w:lang w:val="en-US"/>
        </w:rPr>
      </w:pPr>
    </w:p>
    <w:p w14:paraId="5D75037C" w14:textId="77777777" w:rsidR="001113B6" w:rsidRDefault="001113B6" w:rsidP="00654A3B">
      <w:pPr>
        <w:rPr>
          <w:b/>
          <w:sz w:val="18"/>
          <w:szCs w:val="18"/>
          <w:shd w:val="clear" w:color="auto" w:fill="FFFFFF"/>
          <w:lang w:val="en-US"/>
        </w:rPr>
      </w:pPr>
    </w:p>
    <w:p w14:paraId="6D1382F6" w14:textId="77777777" w:rsidR="001113B6" w:rsidRDefault="001113B6" w:rsidP="00654A3B">
      <w:pPr>
        <w:rPr>
          <w:b/>
          <w:sz w:val="18"/>
          <w:szCs w:val="18"/>
          <w:shd w:val="clear" w:color="auto" w:fill="FFFFFF"/>
          <w:lang w:val="en-US"/>
        </w:rPr>
      </w:pPr>
    </w:p>
    <w:p w14:paraId="20940C2F" w14:textId="77777777" w:rsidR="001113B6" w:rsidRDefault="001113B6" w:rsidP="00654A3B">
      <w:pPr>
        <w:rPr>
          <w:b/>
          <w:sz w:val="18"/>
          <w:szCs w:val="18"/>
          <w:shd w:val="clear" w:color="auto" w:fill="FFFFFF"/>
          <w:lang w:val="en-US"/>
        </w:rPr>
      </w:pPr>
    </w:p>
    <w:p w14:paraId="216AD889" w14:textId="0510E460" w:rsidR="000213DC" w:rsidRPr="00DF235B" w:rsidRDefault="001113B6" w:rsidP="00654A3B">
      <w:pPr>
        <w:rPr>
          <w:b/>
          <w:sz w:val="18"/>
          <w:szCs w:val="18"/>
          <w:shd w:val="clear" w:color="auto" w:fill="FFFFFF"/>
          <w:lang w:val="en-US"/>
        </w:rPr>
      </w:pPr>
      <w:r>
        <w:rPr>
          <w:b/>
          <w:noProof/>
          <w:sz w:val="18"/>
          <w:szCs w:val="18"/>
          <w:shd w:val="clear" w:color="auto" w:fill="FFFFFF"/>
          <w:lang w:eastAsia="pl-PL"/>
        </w:rPr>
        <w:lastRenderedPageBreak/>
        <w:drawing>
          <wp:anchor distT="0" distB="0" distL="114300" distR="114300" simplePos="0" relativeHeight="252053504" behindDoc="0" locked="0" layoutInCell="1" allowOverlap="1" wp14:anchorId="6F660FF8" wp14:editId="50D7443B">
            <wp:simplePos x="0" y="0"/>
            <wp:positionH relativeFrom="margin">
              <wp:align>right</wp:align>
            </wp:positionH>
            <wp:positionV relativeFrom="page">
              <wp:posOffset>838200</wp:posOffset>
            </wp:positionV>
            <wp:extent cx="5122545" cy="1501775"/>
            <wp:effectExtent l="0" t="0" r="1905" b="3175"/>
            <wp:wrapTopAndBottom/>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AEL_II_ kw 2020_wykresy 9.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122545" cy="1501775"/>
                    </a:xfrm>
                    <a:prstGeom prst="rect">
                      <a:avLst/>
                    </a:prstGeom>
                  </pic:spPr>
                </pic:pic>
              </a:graphicData>
            </a:graphic>
            <wp14:sizeRelH relativeFrom="page">
              <wp14:pctWidth>0</wp14:pctWidth>
            </wp14:sizeRelH>
            <wp14:sizeRelV relativeFrom="page">
              <wp14:pctHeight>0</wp14:pctHeight>
            </wp14:sizeRelV>
          </wp:anchor>
        </w:drawing>
      </w:r>
      <w:r w:rsidR="00DF235B" w:rsidRPr="00DF235B">
        <w:rPr>
          <w:b/>
          <w:sz w:val="18"/>
          <w:szCs w:val="18"/>
          <w:shd w:val="clear" w:color="auto" w:fill="FFFFFF"/>
          <w:lang w:val="en-US"/>
        </w:rPr>
        <w:t xml:space="preserve">Chart 9. Structure of unemployed persons by age </w:t>
      </w:r>
      <w:r w:rsidR="003825CB" w:rsidRPr="00DF235B">
        <w:rPr>
          <w:b/>
          <w:sz w:val="18"/>
          <w:szCs w:val="18"/>
          <w:shd w:val="clear" w:color="auto" w:fill="FFFFFF"/>
          <w:lang w:val="en-US"/>
        </w:rPr>
        <w:t xml:space="preserve"> </w:t>
      </w:r>
    </w:p>
    <w:p w14:paraId="1B01BE0A" w14:textId="459E809E" w:rsidR="00583292" w:rsidRPr="00DF235B" w:rsidRDefault="00004021" w:rsidP="00A86CFF">
      <w:pPr>
        <w:rPr>
          <w:b/>
          <w:sz w:val="18"/>
          <w:szCs w:val="18"/>
          <w:shd w:val="clear" w:color="auto" w:fill="FFFFFF"/>
          <w:lang w:val="en-US"/>
        </w:rPr>
      </w:pPr>
      <w:r w:rsidRPr="00A86CFF">
        <w:rPr>
          <w:noProof/>
          <w:shd w:val="clear" w:color="auto" w:fill="FFFFFF"/>
          <w:lang w:eastAsia="pl-PL"/>
        </w:rPr>
        <mc:AlternateContent>
          <mc:Choice Requires="wps">
            <w:drawing>
              <wp:anchor distT="0" distB="0" distL="114300" distR="114300" simplePos="0" relativeHeight="251744256" behindDoc="0" locked="0" layoutInCell="1" allowOverlap="1" wp14:anchorId="7D45110F" wp14:editId="326C0C9C">
                <wp:simplePos x="0" y="0"/>
                <wp:positionH relativeFrom="column">
                  <wp:posOffset>5219700</wp:posOffset>
                </wp:positionH>
                <wp:positionV relativeFrom="paragraph">
                  <wp:posOffset>1586865</wp:posOffset>
                </wp:positionV>
                <wp:extent cx="1661160" cy="752475"/>
                <wp:effectExtent l="0" t="0" r="0" b="0"/>
                <wp:wrapNone/>
                <wp:docPr id="14" name="Pole tekstowe 14"/>
                <wp:cNvGraphicFramePr/>
                <a:graphic xmlns:a="http://schemas.openxmlformats.org/drawingml/2006/main">
                  <a:graphicData uri="http://schemas.microsoft.com/office/word/2010/wordprocessingShape">
                    <wps:wsp>
                      <wps:cNvSpPr txBox="1"/>
                      <wps:spPr>
                        <a:xfrm>
                          <a:off x="0" y="0"/>
                          <a:ext cx="166116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48B87" w14:textId="77777777" w:rsidR="00B46A2C" w:rsidRPr="00DF235B" w:rsidRDefault="00B46A2C" w:rsidP="00DF235B">
                            <w:pPr>
                              <w:rPr>
                                <w:color w:val="001D77"/>
                                <w:sz w:val="18"/>
                                <w:szCs w:val="18"/>
                                <w:lang w:val="en-US"/>
                              </w:rPr>
                            </w:pPr>
                            <w:r w:rsidRPr="00DF235B">
                              <w:rPr>
                                <w:color w:val="001D77"/>
                                <w:sz w:val="18"/>
                                <w:szCs w:val="18"/>
                                <w:lang w:val="en-US"/>
                              </w:rPr>
                              <w:t xml:space="preserve">Men and urban residents looked for a job shorter than women and rural residents </w:t>
                            </w:r>
                          </w:p>
                          <w:p w14:paraId="31568C1F" w14:textId="77777777" w:rsidR="00B46A2C" w:rsidRPr="00DF235B" w:rsidRDefault="00B46A2C" w:rsidP="00A86CF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110F" id="Pole tekstowe 14" o:spid="_x0000_s1034" type="#_x0000_t202" style="position:absolute;margin-left:411pt;margin-top:124.95pt;width:130.8pt;height:5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" filled="f" stroked="f" strokeweight=".5pt">
                <v:textbox>
                  <w:txbxContent>
                    <w:p w14:paraId="4E748B87" w14:textId="77777777" w:rsidR="00B46A2C" w:rsidRPr="00DF235B" w:rsidRDefault="00B46A2C" w:rsidP="00DF235B">
                      <w:pPr>
                        <w:rPr>
                          <w:color w:val="001D77"/>
                          <w:sz w:val="18"/>
                          <w:szCs w:val="18"/>
                          <w:lang w:val="en-US"/>
                        </w:rPr>
                      </w:pPr>
                      <w:r w:rsidRPr="00DF235B">
                        <w:rPr>
                          <w:color w:val="001D77"/>
                          <w:sz w:val="18"/>
                          <w:szCs w:val="18"/>
                          <w:lang w:val="en-US"/>
                        </w:rPr>
                        <w:t xml:space="preserve">Men and urban residents looked for a job shorter than women and rural residents </w:t>
                      </w:r>
                    </w:p>
                    <w:p w14:paraId="31568C1F" w14:textId="77777777" w:rsidR="00B46A2C" w:rsidRPr="00DF235B" w:rsidRDefault="00B46A2C" w:rsidP="00A86CFF">
                      <w:pPr>
                        <w:rPr>
                          <w:lang w:val="en-US"/>
                        </w:rPr>
                      </w:pPr>
                    </w:p>
                  </w:txbxContent>
                </v:textbox>
              </v:shape>
            </w:pict>
          </mc:Fallback>
        </mc:AlternateContent>
      </w:r>
    </w:p>
    <w:p w14:paraId="6B3B711A" w14:textId="12BA02FA" w:rsidR="00DF235B" w:rsidRDefault="00DF235B" w:rsidP="00A86CFF">
      <w:pPr>
        <w:rPr>
          <w:shd w:val="clear" w:color="auto" w:fill="FFFFFF"/>
          <w:lang w:val="en-US"/>
        </w:rPr>
      </w:pPr>
      <w:r w:rsidRPr="00DF235B">
        <w:rPr>
          <w:shd w:val="clear" w:color="auto" w:fill="FFFFFF"/>
          <w:lang w:val="en-US"/>
        </w:rPr>
        <w:t xml:space="preserve">An average time of job seeking by unemployed </w:t>
      </w:r>
      <w:r>
        <w:rPr>
          <w:shd w:val="clear" w:color="auto" w:fill="FFFFFF"/>
          <w:lang w:val="en-US"/>
        </w:rPr>
        <w:t>persons amounted to 6.7</w:t>
      </w:r>
      <w:r w:rsidRPr="00DF235B">
        <w:rPr>
          <w:shd w:val="clear" w:color="auto" w:fill="FFFFFF"/>
          <w:lang w:val="en-US"/>
        </w:rPr>
        <w:t xml:space="preserve"> months. Men and urban residents looked for a job shorter than women and rural residents. Men looked for</w:t>
      </w:r>
      <w:r>
        <w:rPr>
          <w:shd w:val="clear" w:color="auto" w:fill="FFFFFF"/>
          <w:lang w:val="en-US"/>
        </w:rPr>
        <w:t xml:space="preserve"> a job for 6.6</w:t>
      </w:r>
      <w:r w:rsidRPr="00DF235B">
        <w:rPr>
          <w:shd w:val="clear" w:color="auto" w:fill="FFFFFF"/>
          <w:lang w:val="en-US"/>
        </w:rPr>
        <w:t xml:space="preserve"> months on average</w:t>
      </w:r>
      <w:r>
        <w:rPr>
          <w:shd w:val="clear" w:color="auto" w:fill="FFFFFF"/>
          <w:lang w:val="en-US"/>
        </w:rPr>
        <w:t xml:space="preserve"> (by 0.2</w:t>
      </w:r>
      <w:r w:rsidRPr="00DF235B">
        <w:rPr>
          <w:shd w:val="clear" w:color="auto" w:fill="FFFFFF"/>
          <w:lang w:val="en-US"/>
        </w:rPr>
        <w:t xml:space="preserve"> months shorter than women), and urban residents for</w:t>
      </w:r>
      <w:r>
        <w:rPr>
          <w:shd w:val="clear" w:color="auto" w:fill="FFFFFF"/>
          <w:lang w:val="en-US"/>
        </w:rPr>
        <w:t xml:space="preserve"> 6 months (by 1.6</w:t>
      </w:r>
      <w:r w:rsidRPr="00DF235B">
        <w:rPr>
          <w:shd w:val="clear" w:color="auto" w:fill="FFFFFF"/>
          <w:lang w:val="en-US"/>
        </w:rPr>
        <w:t xml:space="preserve"> months shorter than rural residents</w:t>
      </w:r>
      <w:r w:rsidR="00E743EC">
        <w:rPr>
          <w:noProof/>
          <w:lang w:eastAsia="pl-PL"/>
        </w:rPr>
        <mc:AlternateContent>
          <mc:Choice Requires="wps">
            <w:drawing>
              <wp:anchor distT="0" distB="0" distL="114300" distR="114300" simplePos="0" relativeHeight="251796480" behindDoc="0" locked="0" layoutInCell="1" allowOverlap="1" wp14:anchorId="398F22E6" wp14:editId="29BB09C1">
                <wp:simplePos x="0" y="0"/>
                <wp:positionH relativeFrom="column">
                  <wp:posOffset>5219700</wp:posOffset>
                </wp:positionH>
                <wp:positionV relativeFrom="paragraph">
                  <wp:posOffset>536575</wp:posOffset>
                </wp:positionV>
                <wp:extent cx="1661160" cy="685800"/>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166116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5C850" w14:textId="77777777" w:rsidR="00B46A2C" w:rsidRPr="00DF235B" w:rsidRDefault="00B46A2C" w:rsidP="00DF235B">
                            <w:pPr>
                              <w:rPr>
                                <w:color w:val="001D77"/>
                                <w:sz w:val="18"/>
                                <w:szCs w:val="18"/>
                                <w:lang w:val="en-US"/>
                              </w:rPr>
                            </w:pPr>
                            <w:r w:rsidRPr="00DF235B">
                              <w:rPr>
                                <w:color w:val="001D77"/>
                                <w:sz w:val="18"/>
                                <w:szCs w:val="18"/>
                                <w:lang w:val="en-US"/>
                              </w:rPr>
                              <w:t>Long-term unemployment was more frequent among women than among men</w:t>
                            </w:r>
                          </w:p>
                          <w:p w14:paraId="202B3F65" w14:textId="133F1503" w:rsidR="00B46A2C" w:rsidRPr="00DF235B" w:rsidRDefault="00B46A2C">
                            <w:pPr>
                              <w:rPr>
                                <w:color w:val="001D77"/>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F22E6" id="Pole tekstowe 4" o:spid="_x0000_s1035" type="#_x0000_t202" style="position:absolute;margin-left:411pt;margin-top:42.25pt;width:130.8pt;height:5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" filled="f" stroked="f" strokeweight=".5pt">
                <v:textbox>
                  <w:txbxContent>
                    <w:p w14:paraId="7615C850" w14:textId="77777777" w:rsidR="00B46A2C" w:rsidRPr="00DF235B" w:rsidRDefault="00B46A2C" w:rsidP="00DF235B">
                      <w:pPr>
                        <w:rPr>
                          <w:color w:val="001D77"/>
                          <w:sz w:val="18"/>
                          <w:szCs w:val="18"/>
                          <w:lang w:val="en-US"/>
                        </w:rPr>
                      </w:pPr>
                      <w:r w:rsidRPr="00DF235B">
                        <w:rPr>
                          <w:color w:val="001D77"/>
                          <w:sz w:val="18"/>
                          <w:szCs w:val="18"/>
                          <w:lang w:val="en-US"/>
                        </w:rPr>
                        <w:t>Long-term unemployment was more frequent among women than among men</w:t>
                      </w:r>
                    </w:p>
                    <w:p w14:paraId="202B3F65" w14:textId="133F1503" w:rsidR="00B46A2C" w:rsidRPr="00DF235B" w:rsidRDefault="00B46A2C">
                      <w:pPr>
                        <w:rPr>
                          <w:color w:val="001D77"/>
                          <w:sz w:val="18"/>
                          <w:szCs w:val="18"/>
                          <w:lang w:val="en-US"/>
                        </w:rPr>
                      </w:pPr>
                    </w:p>
                  </w:txbxContent>
                </v:textbox>
              </v:shape>
            </w:pict>
          </mc:Fallback>
        </mc:AlternateContent>
      </w:r>
      <w:r>
        <w:rPr>
          <w:shd w:val="clear" w:color="auto" w:fill="FFFFFF"/>
          <w:lang w:val="en-US"/>
        </w:rPr>
        <w:t>).</w:t>
      </w:r>
    </w:p>
    <w:p w14:paraId="231924FE" w14:textId="6AD299A5" w:rsidR="00DF235B" w:rsidRPr="00DF235B" w:rsidRDefault="00DF235B" w:rsidP="00DF235B">
      <w:pPr>
        <w:rPr>
          <w:shd w:val="clear" w:color="auto" w:fill="FFFFFF"/>
          <w:lang w:val="en-US"/>
        </w:rPr>
      </w:pPr>
      <w:r w:rsidRPr="00DF235B">
        <w:rPr>
          <w:shd w:val="clear" w:color="auto" w:fill="FFFFFF"/>
          <w:lang w:val="en-US"/>
        </w:rPr>
        <w:t>The population of long-term unemployed persons (1</w:t>
      </w:r>
      <w:r>
        <w:rPr>
          <w:shd w:val="clear" w:color="auto" w:fill="FFFFFF"/>
          <w:lang w:val="en-US"/>
        </w:rPr>
        <w:t>3 months and more) amounted to 10.8</w:t>
      </w:r>
      <w:r w:rsidRPr="00DF235B">
        <w:rPr>
          <w:shd w:val="clear" w:color="auto" w:fill="FFFFFF"/>
          <w:lang w:val="en-US"/>
        </w:rPr>
        <w:t xml:space="preserve">% of the total unemployed. Long-term unemployment was more frequent among women than </w:t>
      </w:r>
      <w:r>
        <w:rPr>
          <w:shd w:val="clear" w:color="auto" w:fill="FFFFFF"/>
          <w:lang w:val="en-US"/>
        </w:rPr>
        <w:t>men (11.8</w:t>
      </w:r>
      <w:r w:rsidRPr="00DF235B">
        <w:rPr>
          <w:shd w:val="clear" w:color="auto" w:fill="FFFFFF"/>
          <w:lang w:val="en-US"/>
        </w:rPr>
        <w:t>% compared</w:t>
      </w:r>
      <w:r>
        <w:rPr>
          <w:shd w:val="clear" w:color="auto" w:fill="FFFFFF"/>
          <w:lang w:val="en-US"/>
        </w:rPr>
        <w:t xml:space="preserve"> to 10</w:t>
      </w:r>
      <w:r w:rsidRPr="00DF235B">
        <w:rPr>
          <w:shd w:val="clear" w:color="auto" w:fill="FFFFFF"/>
          <w:lang w:val="en-US"/>
        </w:rPr>
        <w:t>.</w:t>
      </w:r>
      <w:r>
        <w:rPr>
          <w:shd w:val="clear" w:color="auto" w:fill="FFFFFF"/>
          <w:lang w:val="en-US"/>
        </w:rPr>
        <w:t>0</w:t>
      </w:r>
      <w:r w:rsidRPr="00DF235B">
        <w:rPr>
          <w:shd w:val="clear" w:color="auto" w:fill="FFFFFF"/>
          <w:lang w:val="en-US"/>
        </w:rPr>
        <w:t>%) and more frequent among rural than urban residents (</w:t>
      </w:r>
      <w:r>
        <w:rPr>
          <w:shd w:val="clear" w:color="auto" w:fill="FFFFFF"/>
          <w:lang w:val="en-US"/>
        </w:rPr>
        <w:t>16.7</w:t>
      </w:r>
      <w:r w:rsidRPr="00DF235B">
        <w:rPr>
          <w:shd w:val="clear" w:color="auto" w:fill="FFFFFF"/>
          <w:lang w:val="en-US"/>
        </w:rPr>
        <w:t xml:space="preserve">% </w:t>
      </w:r>
      <w:r>
        <w:rPr>
          <w:shd w:val="clear" w:color="auto" w:fill="FFFFFF"/>
          <w:lang w:val="en-US"/>
        </w:rPr>
        <w:t>compared to 7.9</w:t>
      </w:r>
      <w:r w:rsidRPr="00DF235B">
        <w:rPr>
          <w:shd w:val="clear" w:color="auto" w:fill="FFFFFF"/>
          <w:lang w:val="en-US"/>
        </w:rPr>
        <w:t>%).</w:t>
      </w:r>
      <w:r>
        <w:rPr>
          <w:shd w:val="clear" w:color="auto" w:fill="FFFFFF"/>
          <w:lang w:val="en-US"/>
        </w:rPr>
        <w:t xml:space="preserve"> </w:t>
      </w:r>
    </w:p>
    <w:p w14:paraId="4A1C5C98" w14:textId="1DC5ACA2" w:rsidR="00D27C96" w:rsidRPr="004C272A" w:rsidRDefault="00D27C96" w:rsidP="00D27C96">
      <w:pPr>
        <w:rPr>
          <w:noProof/>
          <w:sz w:val="18"/>
          <w:szCs w:val="18"/>
          <w:shd w:val="clear" w:color="auto" w:fill="FFFFFF"/>
          <w:lang w:eastAsia="pl-PL"/>
        </w:rPr>
      </w:pPr>
    </w:p>
    <w:p w14:paraId="3D191108" w14:textId="05F35988" w:rsidR="00E17DD0" w:rsidRDefault="00E17DD0" w:rsidP="00032538">
      <w:pPr>
        <w:rPr>
          <w:b/>
          <w:shd w:val="clear" w:color="auto" w:fill="FFFFFF"/>
        </w:rPr>
      </w:pPr>
    </w:p>
    <w:p w14:paraId="05AF2345" w14:textId="335BB7B2" w:rsidR="004C272A" w:rsidRPr="00281440" w:rsidRDefault="001113B6" w:rsidP="004C272A">
      <w:pPr>
        <w:tabs>
          <w:tab w:val="left" w:pos="567"/>
          <w:tab w:val="left" w:pos="709"/>
        </w:tabs>
        <w:rPr>
          <w:b/>
          <w:sz w:val="18"/>
          <w:szCs w:val="18"/>
          <w:shd w:val="clear" w:color="auto" w:fill="FFFFFF"/>
          <w:lang w:val="en-US"/>
        </w:rPr>
      </w:pPr>
      <w:r>
        <w:rPr>
          <w:b/>
          <w:noProof/>
          <w:sz w:val="18"/>
          <w:szCs w:val="18"/>
          <w:shd w:val="clear" w:color="auto" w:fill="FFFFFF"/>
          <w:lang w:eastAsia="pl-PL"/>
        </w:rPr>
        <w:drawing>
          <wp:anchor distT="0" distB="0" distL="114300" distR="114300" simplePos="0" relativeHeight="252054528" behindDoc="0" locked="0" layoutInCell="1" allowOverlap="1" wp14:anchorId="3B51B2DE" wp14:editId="4C55C435">
            <wp:simplePos x="0" y="0"/>
            <wp:positionH relativeFrom="margin">
              <wp:align>right</wp:align>
            </wp:positionH>
            <wp:positionV relativeFrom="page">
              <wp:posOffset>4701540</wp:posOffset>
            </wp:positionV>
            <wp:extent cx="5122545" cy="1511300"/>
            <wp:effectExtent l="0" t="0" r="1905" b="0"/>
            <wp:wrapTopAndBottom/>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AEL_II_ kw 2020_wykresy1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22545" cy="1511300"/>
                    </a:xfrm>
                    <a:prstGeom prst="rect">
                      <a:avLst/>
                    </a:prstGeom>
                  </pic:spPr>
                </pic:pic>
              </a:graphicData>
            </a:graphic>
            <wp14:sizeRelH relativeFrom="page">
              <wp14:pctWidth>0</wp14:pctWidth>
            </wp14:sizeRelH>
            <wp14:sizeRelV relativeFrom="page">
              <wp14:pctHeight>0</wp14:pctHeight>
            </wp14:sizeRelV>
          </wp:anchor>
        </w:drawing>
      </w:r>
      <w:r w:rsidR="00DF235B" w:rsidRPr="00DF235B">
        <w:rPr>
          <w:b/>
          <w:sz w:val="18"/>
          <w:szCs w:val="18"/>
          <w:shd w:val="clear" w:color="auto" w:fill="FFFFFF"/>
          <w:lang w:val="en-US"/>
        </w:rPr>
        <w:t>Chart 10. Structure of unemployed persons by duration of job seeking in I</w:t>
      </w:r>
      <w:r w:rsidR="00281440">
        <w:rPr>
          <w:b/>
          <w:sz w:val="18"/>
          <w:szCs w:val="18"/>
          <w:shd w:val="clear" w:color="auto" w:fill="FFFFFF"/>
          <w:lang w:val="en-US"/>
        </w:rPr>
        <w:t>I</w:t>
      </w:r>
      <w:r w:rsidR="00DF235B" w:rsidRPr="00DF235B">
        <w:rPr>
          <w:b/>
          <w:sz w:val="18"/>
          <w:szCs w:val="18"/>
          <w:shd w:val="clear" w:color="auto" w:fill="FFFFFF"/>
          <w:lang w:val="en-US"/>
        </w:rPr>
        <w:t xml:space="preserve"> quarter 2020</w:t>
      </w:r>
    </w:p>
    <w:p w14:paraId="2AE8CCDC" w14:textId="657E24EE" w:rsidR="004C272A" w:rsidRPr="00281440" w:rsidRDefault="004C272A" w:rsidP="00D27C96">
      <w:pPr>
        <w:tabs>
          <w:tab w:val="left" w:pos="567"/>
          <w:tab w:val="left" w:pos="709"/>
        </w:tabs>
        <w:rPr>
          <w:b/>
          <w:sz w:val="18"/>
          <w:szCs w:val="18"/>
          <w:shd w:val="clear" w:color="auto" w:fill="FFFFFF"/>
          <w:lang w:val="en-US"/>
        </w:rPr>
      </w:pPr>
    </w:p>
    <w:p w14:paraId="4007CFA4" w14:textId="37EBE80D" w:rsidR="003207BD" w:rsidRPr="00281440" w:rsidRDefault="00281440" w:rsidP="0060074B">
      <w:pPr>
        <w:spacing w:before="240" w:line="240" w:lineRule="auto"/>
        <w:rPr>
          <w:rFonts w:ascii="Fira Sans SemiBold" w:hAnsi="Fira Sans SemiBold"/>
          <w:bCs/>
          <w:color w:val="001D77"/>
          <w:shd w:val="clear" w:color="auto" w:fill="FFFFFF"/>
          <w:lang w:val="en-US"/>
        </w:rPr>
      </w:pPr>
      <w:r w:rsidRPr="00F556C5">
        <w:rPr>
          <w:rFonts w:ascii="Fira Sans SemiBold" w:hAnsi="Fira Sans SemiBold"/>
          <w:bCs/>
          <w:noProof/>
          <w:color w:val="001D77"/>
          <w:lang w:eastAsia="pl-PL"/>
        </w:rPr>
        <mc:AlternateContent>
          <mc:Choice Requires="wps">
            <w:drawing>
              <wp:anchor distT="0" distB="0" distL="114300" distR="114300" simplePos="0" relativeHeight="251772928" behindDoc="0" locked="0" layoutInCell="1" allowOverlap="1" wp14:anchorId="502CC175" wp14:editId="7703E88D">
                <wp:simplePos x="0" y="0"/>
                <wp:positionH relativeFrom="column">
                  <wp:posOffset>5229225</wp:posOffset>
                </wp:positionH>
                <wp:positionV relativeFrom="paragraph">
                  <wp:posOffset>176530</wp:posOffset>
                </wp:positionV>
                <wp:extent cx="1576705" cy="666750"/>
                <wp:effectExtent l="0" t="0" r="0" b="0"/>
                <wp:wrapNone/>
                <wp:docPr id="18" name="Pole tekstowe 18"/>
                <wp:cNvGraphicFramePr/>
                <a:graphic xmlns:a="http://schemas.openxmlformats.org/drawingml/2006/main">
                  <a:graphicData uri="http://schemas.microsoft.com/office/word/2010/wordprocessingShape">
                    <wps:wsp>
                      <wps:cNvSpPr txBox="1"/>
                      <wps:spPr>
                        <a:xfrm>
                          <a:off x="0" y="0"/>
                          <a:ext cx="157670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124EC3" w14:textId="72E2166E" w:rsidR="00B46A2C" w:rsidRPr="00281440" w:rsidRDefault="00B46A2C" w:rsidP="00281440">
                            <w:pPr>
                              <w:rPr>
                                <w:color w:val="001D77"/>
                                <w:sz w:val="18"/>
                                <w:szCs w:val="18"/>
                                <w:lang w:val="en-US"/>
                              </w:rPr>
                            </w:pPr>
                            <w:r w:rsidRPr="00281440">
                              <w:rPr>
                                <w:color w:val="001D77"/>
                                <w:sz w:val="18"/>
                                <w:szCs w:val="18"/>
                                <w:lang w:val="en-US"/>
                              </w:rPr>
                              <w:t>Among the economically</w:t>
                            </w:r>
                            <w:r>
                              <w:rPr>
                                <w:color w:val="001D77"/>
                                <w:sz w:val="18"/>
                                <w:szCs w:val="18"/>
                                <w:lang w:val="en-US"/>
                              </w:rPr>
                              <w:t xml:space="preserve"> inactive women predominate – 63</w:t>
                            </w:r>
                            <w:r w:rsidRPr="00281440">
                              <w:rPr>
                                <w:color w:val="001D77"/>
                                <w:sz w:val="18"/>
                                <w:szCs w:val="18"/>
                                <w:lang w:val="en-US"/>
                              </w:rPr>
                              <w:t>%</w:t>
                            </w:r>
                          </w:p>
                          <w:p w14:paraId="48BB9DA7" w14:textId="1C3B394F" w:rsidR="00B46A2C" w:rsidRPr="00F93AA8" w:rsidRDefault="00B46A2C">
                            <w:pPr>
                              <w:rPr>
                                <w:color w:val="001D77"/>
                                <w:sz w:val="18"/>
                                <w:szCs w:val="18"/>
                              </w:rPr>
                            </w:pPr>
                            <w:r>
                              <w:rPr>
                                <w:color w:val="001D77"/>
                                <w:sz w:val="18"/>
                                <w:szCs w:val="18"/>
                              </w:rPr>
                              <w:t>– 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CC175" id="Pole tekstowe 18" o:spid="_x0000_s1036" type="#_x0000_t202" style="position:absolute;margin-left:411.75pt;margin-top:13.9pt;width:124.15pt;height:5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" filled="f" stroked="f" strokeweight=".5pt">
                <v:textbox>
                  <w:txbxContent>
                    <w:p w14:paraId="27124EC3" w14:textId="72E2166E" w:rsidR="00B46A2C" w:rsidRPr="00281440" w:rsidRDefault="00B46A2C" w:rsidP="00281440">
                      <w:pPr>
                        <w:rPr>
                          <w:color w:val="001D77"/>
                          <w:sz w:val="18"/>
                          <w:szCs w:val="18"/>
                          <w:lang w:val="en-US"/>
                        </w:rPr>
                      </w:pPr>
                      <w:r w:rsidRPr="00281440">
                        <w:rPr>
                          <w:color w:val="001D77"/>
                          <w:sz w:val="18"/>
                          <w:szCs w:val="18"/>
                          <w:lang w:val="en-US"/>
                        </w:rPr>
                        <w:t>Among the economically</w:t>
                      </w:r>
                      <w:r>
                        <w:rPr>
                          <w:color w:val="001D77"/>
                          <w:sz w:val="18"/>
                          <w:szCs w:val="18"/>
                          <w:lang w:val="en-US"/>
                        </w:rPr>
                        <w:t xml:space="preserve"> inactive women predominate – 63</w:t>
                      </w:r>
                      <w:r w:rsidRPr="00281440">
                        <w:rPr>
                          <w:color w:val="001D77"/>
                          <w:sz w:val="18"/>
                          <w:szCs w:val="18"/>
                          <w:lang w:val="en-US"/>
                        </w:rPr>
                        <w:t>%</w:t>
                      </w:r>
                    </w:p>
                    <w:p w14:paraId="48BB9DA7" w14:textId="1C3B394F" w:rsidR="00B46A2C" w:rsidRPr="00F93AA8" w:rsidRDefault="00B46A2C">
                      <w:pPr>
                        <w:rPr>
                          <w:color w:val="001D77"/>
                          <w:sz w:val="18"/>
                          <w:szCs w:val="18"/>
                        </w:rPr>
                      </w:pPr>
                      <w:r>
                        <w:rPr>
                          <w:color w:val="001D77"/>
                          <w:sz w:val="18"/>
                          <w:szCs w:val="18"/>
                        </w:rPr>
                        <w:t>– 63%</w:t>
                      </w:r>
                    </w:p>
                  </w:txbxContent>
                </v:textbox>
              </v:shape>
            </w:pict>
          </mc:Fallback>
        </mc:AlternateContent>
      </w:r>
      <w:r w:rsidRPr="00281440">
        <w:rPr>
          <w:rFonts w:ascii="Fira Sans SemiBold" w:hAnsi="Fira Sans SemiBold"/>
          <w:bCs/>
          <w:color w:val="001D77"/>
          <w:shd w:val="clear" w:color="auto" w:fill="FFFFFF"/>
          <w:lang w:val="en-US"/>
        </w:rPr>
        <w:t xml:space="preserve">Economically inactive persons </w:t>
      </w:r>
    </w:p>
    <w:p w14:paraId="5A5D4CC0" w14:textId="261AA016" w:rsidR="00281440" w:rsidRPr="00281440" w:rsidRDefault="00281440" w:rsidP="00281440">
      <w:pPr>
        <w:rPr>
          <w:shd w:val="clear" w:color="auto" w:fill="FFFFFF"/>
          <w:lang w:val="en-US"/>
        </w:rPr>
      </w:pPr>
      <w:r w:rsidRPr="00281440">
        <w:rPr>
          <w:shd w:val="clear" w:color="auto" w:fill="FFFFFF"/>
          <w:lang w:val="en-US"/>
        </w:rPr>
        <w:t xml:space="preserve">In </w:t>
      </w:r>
      <w:r>
        <w:rPr>
          <w:shd w:val="clear" w:color="auto" w:fill="FFFFFF"/>
          <w:lang w:val="en-US"/>
        </w:rPr>
        <w:t xml:space="preserve">II </w:t>
      </w:r>
      <w:r w:rsidRPr="00281440">
        <w:rPr>
          <w:shd w:val="clear" w:color="auto" w:fill="FFFFFF"/>
          <w:lang w:val="en-US"/>
        </w:rPr>
        <w:t xml:space="preserve">quarter 2020, in </w:t>
      </w:r>
      <w:proofErr w:type="spellStart"/>
      <w:r w:rsidRPr="00281440">
        <w:rPr>
          <w:shd w:val="clear" w:color="auto" w:fill="FFFFFF"/>
          <w:lang w:val="en-US"/>
        </w:rPr>
        <w:t>Mazowieckie</w:t>
      </w:r>
      <w:proofErr w:type="spellEnd"/>
      <w:r w:rsidRPr="00281440">
        <w:rPr>
          <w:shd w:val="clear" w:color="auto" w:fill="FFFFFF"/>
          <w:lang w:val="en-US"/>
        </w:rPr>
        <w:t xml:space="preserve"> Voivodship, 1762 thousand persons remained economically </w:t>
      </w:r>
      <w:r>
        <w:rPr>
          <w:shd w:val="clear" w:color="auto" w:fill="FFFFFF"/>
          <w:lang w:val="en-US"/>
        </w:rPr>
        <w:t>inactive, which accounted for 40.5</w:t>
      </w:r>
      <w:r w:rsidRPr="00281440">
        <w:rPr>
          <w:shd w:val="clear" w:color="auto" w:fill="FFFFFF"/>
          <w:lang w:val="en-US"/>
        </w:rPr>
        <w:t>% of total population aged 15</w:t>
      </w:r>
      <w:r>
        <w:rPr>
          <w:shd w:val="clear" w:color="auto" w:fill="FFFFFF"/>
          <w:lang w:val="en-US"/>
        </w:rPr>
        <w:t xml:space="preserve"> and more (in rural areas the same as in urban areas</w:t>
      </w:r>
      <w:r w:rsidRPr="00281440">
        <w:rPr>
          <w:shd w:val="clear" w:color="auto" w:fill="FFFFFF"/>
          <w:lang w:val="en-US"/>
        </w:rPr>
        <w:t>). Still, in this population women were the majority</w:t>
      </w:r>
      <w:r>
        <w:rPr>
          <w:shd w:val="clear" w:color="auto" w:fill="FFFFFF"/>
          <w:lang w:val="en-US"/>
        </w:rPr>
        <w:t xml:space="preserve"> – 62.5</w:t>
      </w:r>
      <w:r w:rsidRPr="00281440">
        <w:rPr>
          <w:shd w:val="clear" w:color="auto" w:fill="FFFFFF"/>
          <w:lang w:val="en-US"/>
        </w:rPr>
        <w:t xml:space="preserve">%. Among economically inactive persons, as in previous periods, persons with lower secondary and less education predominated </w:t>
      </w:r>
      <w:r>
        <w:rPr>
          <w:shd w:val="clear" w:color="auto" w:fill="FFFFFF"/>
          <w:lang w:val="en-US"/>
        </w:rPr>
        <w:t>– 29.6</w:t>
      </w:r>
      <w:r w:rsidRPr="00281440">
        <w:rPr>
          <w:shd w:val="clear" w:color="auto" w:fill="FFFFFF"/>
          <w:lang w:val="en-US"/>
        </w:rPr>
        <w:t>%. W</w:t>
      </w:r>
      <w:r>
        <w:rPr>
          <w:shd w:val="clear" w:color="auto" w:fill="FFFFFF"/>
          <w:lang w:val="en-US"/>
        </w:rPr>
        <w:t>orking age population made up 33</w:t>
      </w:r>
      <w:r w:rsidRPr="00281440">
        <w:rPr>
          <w:shd w:val="clear" w:color="auto" w:fill="FFFFFF"/>
          <w:lang w:val="en-US"/>
        </w:rPr>
        <w:t>.</w:t>
      </w:r>
      <w:r>
        <w:rPr>
          <w:shd w:val="clear" w:color="auto" w:fill="FFFFFF"/>
          <w:lang w:val="en-US"/>
        </w:rPr>
        <w:t>6</w:t>
      </w:r>
      <w:r w:rsidRPr="00281440">
        <w:rPr>
          <w:shd w:val="clear" w:color="auto" w:fill="FFFFFF"/>
          <w:lang w:val="en-US"/>
        </w:rPr>
        <w:t>% of total economically inactive persons.</w:t>
      </w:r>
    </w:p>
    <w:p w14:paraId="7F81E9EE" w14:textId="12132E89" w:rsidR="003F5631" w:rsidRDefault="003F5631" w:rsidP="00E743EC">
      <w:pPr>
        <w:rPr>
          <w:b/>
          <w:sz w:val="18"/>
          <w:szCs w:val="18"/>
          <w:shd w:val="clear" w:color="auto" w:fill="FFFFFF"/>
        </w:rPr>
      </w:pPr>
    </w:p>
    <w:p w14:paraId="055910E0" w14:textId="512340B5" w:rsidR="00534F56" w:rsidRPr="00281440" w:rsidRDefault="00281440" w:rsidP="00E743EC">
      <w:pPr>
        <w:rPr>
          <w:b/>
          <w:sz w:val="18"/>
          <w:szCs w:val="18"/>
          <w:shd w:val="clear" w:color="auto" w:fill="FFFFFF"/>
          <w:lang w:val="en-US"/>
        </w:rPr>
      </w:pPr>
      <w:r w:rsidRPr="00281440">
        <w:rPr>
          <w:b/>
          <w:sz w:val="18"/>
          <w:szCs w:val="18"/>
          <w:shd w:val="clear" w:color="auto" w:fill="FFFFFF"/>
          <w:lang w:val="en-US"/>
        </w:rPr>
        <w:t>Chart 11. Structure of economically inactive persons by causes of economic inactivity in I</w:t>
      </w:r>
      <w:r>
        <w:rPr>
          <w:b/>
          <w:sz w:val="18"/>
          <w:szCs w:val="18"/>
          <w:shd w:val="clear" w:color="auto" w:fill="FFFFFF"/>
          <w:lang w:val="en-US"/>
        </w:rPr>
        <w:t>I</w:t>
      </w:r>
      <w:r w:rsidRPr="00281440">
        <w:rPr>
          <w:b/>
          <w:sz w:val="18"/>
          <w:szCs w:val="18"/>
          <w:shd w:val="clear" w:color="auto" w:fill="FFFFFF"/>
          <w:lang w:val="en-US"/>
        </w:rPr>
        <w:t xml:space="preserve"> quarter</w:t>
      </w:r>
      <w:r w:rsidRPr="00281440">
        <w:rPr>
          <w:b/>
          <w:sz w:val="18"/>
          <w:szCs w:val="18"/>
          <w:shd w:val="clear" w:color="auto" w:fill="FFFFFF"/>
          <w:lang w:val="en-US"/>
        </w:rPr>
        <w:br/>
        <w:t xml:space="preserve">                     2020</w:t>
      </w:r>
      <w:r w:rsidR="001113B6">
        <w:rPr>
          <w:b/>
          <w:noProof/>
          <w:sz w:val="18"/>
          <w:szCs w:val="18"/>
          <w:shd w:val="clear" w:color="auto" w:fill="FFFFFF"/>
          <w:lang w:eastAsia="pl-PL"/>
        </w:rPr>
        <w:drawing>
          <wp:anchor distT="0" distB="0" distL="114300" distR="114300" simplePos="0" relativeHeight="252055552" behindDoc="0" locked="0" layoutInCell="1" allowOverlap="1" wp14:anchorId="512F77B2" wp14:editId="67BD5F0F">
            <wp:simplePos x="0" y="0"/>
            <wp:positionH relativeFrom="column">
              <wp:posOffset>0</wp:posOffset>
            </wp:positionH>
            <wp:positionV relativeFrom="page">
              <wp:posOffset>8425180</wp:posOffset>
            </wp:positionV>
            <wp:extent cx="5122545" cy="1596390"/>
            <wp:effectExtent l="0" t="0" r="1905" b="3810"/>
            <wp:wrapTopAndBottom/>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AEL_II_ kw 2020_wykresy1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122545" cy="1596390"/>
                    </a:xfrm>
                    <a:prstGeom prst="rect">
                      <a:avLst/>
                    </a:prstGeom>
                  </pic:spPr>
                </pic:pic>
              </a:graphicData>
            </a:graphic>
            <wp14:sizeRelH relativeFrom="page">
              <wp14:pctWidth>0</wp14:pctWidth>
            </wp14:sizeRelH>
            <wp14:sizeRelV relativeFrom="page">
              <wp14:pctHeight>0</wp14:pctHeight>
            </wp14:sizeRelV>
          </wp:anchor>
        </w:drawing>
      </w:r>
      <w:r>
        <w:rPr>
          <w:b/>
          <w:sz w:val="18"/>
          <w:szCs w:val="18"/>
          <w:shd w:val="clear" w:color="auto" w:fill="FFFFFF"/>
          <w:lang w:val="en-US"/>
        </w:rPr>
        <w:t xml:space="preserve"> </w:t>
      </w:r>
      <w:r w:rsidR="00D169ED" w:rsidRPr="00281440">
        <w:rPr>
          <w:b/>
          <w:sz w:val="18"/>
          <w:szCs w:val="18"/>
          <w:shd w:val="clear" w:color="auto" w:fill="FFFFFF"/>
          <w:lang w:val="en-US"/>
        </w:rPr>
        <w:br/>
        <w:t xml:space="preserve">                     </w:t>
      </w:r>
    </w:p>
    <w:p w14:paraId="156D10F0" w14:textId="43F1048E" w:rsidR="00A67566" w:rsidRPr="00281440" w:rsidRDefault="00A67566" w:rsidP="00A67566">
      <w:pPr>
        <w:tabs>
          <w:tab w:val="left" w:pos="567"/>
        </w:tabs>
        <w:spacing w:before="0" w:after="0" w:line="60" w:lineRule="exact"/>
        <w:rPr>
          <w:rFonts w:cs="Arial"/>
          <w:szCs w:val="19"/>
          <w:lang w:val="en-US"/>
        </w:rPr>
      </w:pPr>
    </w:p>
    <w:p w14:paraId="3285384D" w14:textId="08649767" w:rsidR="00281440" w:rsidRPr="00281440" w:rsidRDefault="00281440" w:rsidP="00281440">
      <w:pPr>
        <w:tabs>
          <w:tab w:val="left" w:pos="567"/>
        </w:tabs>
        <w:rPr>
          <w:rFonts w:cs="Arial"/>
          <w:szCs w:val="19"/>
          <w:lang w:val="en-US"/>
        </w:rPr>
      </w:pPr>
      <w:r w:rsidRPr="00281440">
        <w:rPr>
          <w:rFonts w:cs="Arial"/>
          <w:szCs w:val="19"/>
          <w:lang w:val="en-US"/>
        </w:rPr>
        <w:lastRenderedPageBreak/>
        <w:t>In relation to I</w:t>
      </w:r>
      <w:r>
        <w:rPr>
          <w:rFonts w:cs="Arial"/>
          <w:szCs w:val="19"/>
          <w:lang w:val="en-US"/>
        </w:rPr>
        <w:t xml:space="preserve"> quarter 2019</w:t>
      </w:r>
      <w:r w:rsidRPr="00281440">
        <w:rPr>
          <w:rFonts w:cs="Arial"/>
          <w:szCs w:val="19"/>
          <w:lang w:val="en-US"/>
        </w:rPr>
        <w:t>, the population of economically</w:t>
      </w:r>
      <w:r>
        <w:rPr>
          <w:rFonts w:cs="Arial"/>
          <w:szCs w:val="19"/>
          <w:lang w:val="en-US"/>
        </w:rPr>
        <w:t xml:space="preserve"> inactive persons increased by 3.3</w:t>
      </w:r>
      <w:r w:rsidRPr="00281440">
        <w:rPr>
          <w:rFonts w:cs="Arial"/>
          <w:szCs w:val="19"/>
          <w:lang w:val="en-US"/>
        </w:rPr>
        <w:t xml:space="preserve">%. The increase was recorded in the </w:t>
      </w:r>
      <w:r>
        <w:rPr>
          <w:rFonts w:cs="Arial"/>
          <w:szCs w:val="19"/>
          <w:lang w:val="en-US"/>
        </w:rPr>
        <w:t>fe</w:t>
      </w:r>
      <w:r w:rsidRPr="00281440">
        <w:rPr>
          <w:rFonts w:cs="Arial"/>
          <w:szCs w:val="19"/>
          <w:lang w:val="en-US"/>
        </w:rPr>
        <w:t>male population (</w:t>
      </w:r>
      <w:r>
        <w:rPr>
          <w:rFonts w:cs="Arial"/>
          <w:szCs w:val="19"/>
          <w:lang w:val="en-US"/>
        </w:rPr>
        <w:t xml:space="preserve">by 3.8%) and in the </w:t>
      </w:r>
      <w:r w:rsidRPr="00281440">
        <w:rPr>
          <w:rFonts w:cs="Arial"/>
          <w:szCs w:val="19"/>
          <w:lang w:val="en-US"/>
        </w:rPr>
        <w:t>male population (by</w:t>
      </w:r>
      <w:r>
        <w:rPr>
          <w:rFonts w:cs="Arial"/>
          <w:szCs w:val="19"/>
          <w:lang w:val="en-US"/>
        </w:rPr>
        <w:t xml:space="preserve"> 2.5</w:t>
      </w:r>
      <w:r w:rsidRPr="00281440">
        <w:rPr>
          <w:rFonts w:cs="Arial"/>
          <w:szCs w:val="19"/>
          <w:lang w:val="en-US"/>
        </w:rPr>
        <w:t>%). Taking into account a place of residence, an increase in the number of economically inactive persons was noted among urban residen</w:t>
      </w:r>
      <w:r>
        <w:rPr>
          <w:rFonts w:cs="Arial"/>
          <w:szCs w:val="19"/>
          <w:lang w:val="en-US"/>
        </w:rPr>
        <w:t>ts (by 5</w:t>
      </w:r>
      <w:r w:rsidRPr="00281440">
        <w:rPr>
          <w:rFonts w:cs="Arial"/>
          <w:szCs w:val="19"/>
          <w:lang w:val="en-US"/>
        </w:rPr>
        <w:t xml:space="preserve">.3%), and </w:t>
      </w:r>
      <w:r>
        <w:rPr>
          <w:rFonts w:cs="Arial"/>
          <w:szCs w:val="19"/>
          <w:lang w:val="en-US"/>
        </w:rPr>
        <w:t>no changes</w:t>
      </w:r>
      <w:r w:rsidRPr="00281440">
        <w:rPr>
          <w:rFonts w:cs="Arial"/>
          <w:szCs w:val="19"/>
          <w:lang w:val="en-US"/>
        </w:rPr>
        <w:t xml:space="preserve"> among rural residents (by 2.3%). </w:t>
      </w:r>
    </w:p>
    <w:p w14:paraId="55683177" w14:textId="3EEA054B" w:rsidR="00281440" w:rsidRPr="00281440" w:rsidRDefault="00281440" w:rsidP="00281440">
      <w:pPr>
        <w:jc w:val="both"/>
        <w:rPr>
          <w:rFonts w:cs="Arial"/>
          <w:szCs w:val="19"/>
          <w:lang w:val="en-US"/>
        </w:rPr>
      </w:pPr>
      <w:r w:rsidRPr="00281440">
        <w:rPr>
          <w:rFonts w:cs="Arial"/>
          <w:szCs w:val="19"/>
          <w:lang w:val="en-US"/>
        </w:rPr>
        <w:t>Out of total eco</w:t>
      </w:r>
      <w:r>
        <w:rPr>
          <w:rFonts w:cs="Arial"/>
          <w:szCs w:val="19"/>
          <w:lang w:val="en-US"/>
        </w:rPr>
        <w:t>nomically inactive persons, 57.3</w:t>
      </w:r>
      <w:r w:rsidRPr="00281440">
        <w:rPr>
          <w:rFonts w:cs="Arial"/>
          <w:szCs w:val="19"/>
          <w:lang w:val="en-US"/>
        </w:rPr>
        <w:t>% accounted for persons who did not take up work because of being retired. Other reasons for economic inactivity were: education and training – 1</w:t>
      </w:r>
      <w:r>
        <w:rPr>
          <w:rFonts w:cs="Arial"/>
          <w:szCs w:val="19"/>
          <w:lang w:val="en-US"/>
        </w:rPr>
        <w:t>7.4%, illness or disability – 9.4</w:t>
      </w:r>
      <w:r w:rsidRPr="00281440">
        <w:rPr>
          <w:rFonts w:cs="Arial"/>
          <w:szCs w:val="19"/>
          <w:lang w:val="en-US"/>
        </w:rPr>
        <w:t>%, family and househ</w:t>
      </w:r>
      <w:r>
        <w:rPr>
          <w:rFonts w:cs="Arial"/>
          <w:szCs w:val="19"/>
          <w:lang w:val="en-US"/>
        </w:rPr>
        <w:t>old responsibilities – 4.8</w:t>
      </w:r>
      <w:r w:rsidRPr="00281440">
        <w:rPr>
          <w:rFonts w:cs="Arial"/>
          <w:szCs w:val="19"/>
          <w:lang w:val="en-US"/>
        </w:rPr>
        <w:t xml:space="preserve">%. The population of persons discouraged by inefficiency of job seeking amounted to </w:t>
      </w:r>
      <w:r>
        <w:rPr>
          <w:rFonts w:cs="Arial"/>
          <w:szCs w:val="19"/>
          <w:lang w:val="en-US"/>
        </w:rPr>
        <w:t xml:space="preserve">22 </w:t>
      </w:r>
      <w:r w:rsidRPr="00281440">
        <w:rPr>
          <w:rFonts w:cs="Arial"/>
          <w:szCs w:val="19"/>
          <w:lang w:val="en-US"/>
        </w:rPr>
        <w:t>thousand, i.e. 1.2% of total economically inactive persons.</w:t>
      </w:r>
    </w:p>
    <w:p w14:paraId="210C2576" w14:textId="77777777" w:rsidR="00211895" w:rsidRDefault="00211895" w:rsidP="004D2FC7">
      <w:pPr>
        <w:jc w:val="both"/>
        <w:rPr>
          <w:rFonts w:cs="Arial"/>
          <w:sz w:val="18"/>
          <w:szCs w:val="18"/>
        </w:rPr>
      </w:pPr>
    </w:p>
    <w:p w14:paraId="74CFA812" w14:textId="337B4048" w:rsidR="00C811ED" w:rsidRDefault="008308D7" w:rsidP="004D2FC7">
      <w:pPr>
        <w:jc w:val="both"/>
        <w:rPr>
          <w:rFonts w:cs="Arial"/>
          <w:b/>
          <w:sz w:val="18"/>
          <w:szCs w:val="18"/>
        </w:rPr>
      </w:pPr>
      <w:proofErr w:type="spellStart"/>
      <w:r w:rsidRPr="00995522">
        <w:rPr>
          <w:rFonts w:cs="Arial"/>
          <w:b/>
          <w:sz w:val="18"/>
          <w:szCs w:val="18"/>
        </w:rPr>
        <w:t>Tabl</w:t>
      </w:r>
      <w:r w:rsidR="00281440">
        <w:rPr>
          <w:rFonts w:cs="Arial"/>
          <w:b/>
          <w:sz w:val="18"/>
          <w:szCs w:val="18"/>
        </w:rPr>
        <w:t>e</w:t>
      </w:r>
      <w:proofErr w:type="spellEnd"/>
      <w:r w:rsidRPr="00995522">
        <w:rPr>
          <w:rFonts w:cs="Arial"/>
          <w:b/>
          <w:sz w:val="18"/>
          <w:szCs w:val="18"/>
        </w:rPr>
        <w:t xml:space="preserve"> </w:t>
      </w:r>
      <w:r w:rsidR="00482BCB" w:rsidRPr="00995522">
        <w:rPr>
          <w:rFonts w:cs="Arial"/>
          <w:b/>
          <w:sz w:val="18"/>
          <w:szCs w:val="18"/>
        </w:rPr>
        <w:t xml:space="preserve">1. </w:t>
      </w:r>
      <w:proofErr w:type="spellStart"/>
      <w:r w:rsidR="00281440" w:rsidRPr="00281440">
        <w:rPr>
          <w:rFonts w:cs="Arial"/>
          <w:b/>
          <w:sz w:val="18"/>
          <w:szCs w:val="18"/>
        </w:rPr>
        <w:t>Economic</w:t>
      </w:r>
      <w:proofErr w:type="spellEnd"/>
      <w:r w:rsidR="00281440" w:rsidRPr="00281440">
        <w:rPr>
          <w:rFonts w:cs="Arial"/>
          <w:b/>
          <w:sz w:val="18"/>
          <w:szCs w:val="18"/>
        </w:rPr>
        <w:t xml:space="preserve"> </w:t>
      </w:r>
      <w:proofErr w:type="spellStart"/>
      <w:r w:rsidR="00281440" w:rsidRPr="00281440">
        <w:rPr>
          <w:rFonts w:cs="Arial"/>
          <w:b/>
          <w:sz w:val="18"/>
          <w:szCs w:val="18"/>
        </w:rPr>
        <w:t>activity</w:t>
      </w:r>
      <w:proofErr w:type="spellEnd"/>
      <w:r w:rsidR="00281440" w:rsidRPr="00281440">
        <w:rPr>
          <w:rFonts w:cs="Arial"/>
          <w:b/>
          <w:sz w:val="18"/>
          <w:szCs w:val="18"/>
        </w:rPr>
        <w:t xml:space="preserve"> of </w:t>
      </w:r>
      <w:proofErr w:type="spellStart"/>
      <w:r w:rsidR="00281440" w:rsidRPr="00281440">
        <w:rPr>
          <w:rFonts w:cs="Arial"/>
          <w:b/>
          <w:sz w:val="18"/>
          <w:szCs w:val="18"/>
        </w:rPr>
        <w:t>population</w:t>
      </w:r>
      <w:proofErr w:type="spellEnd"/>
      <w:r w:rsidR="00281440" w:rsidRPr="00281440">
        <w:rPr>
          <w:rFonts w:cs="Arial"/>
          <w:b/>
          <w:sz w:val="18"/>
          <w:szCs w:val="18"/>
        </w:rPr>
        <w:t xml:space="preserve"> </w:t>
      </w:r>
      <w:proofErr w:type="spellStart"/>
      <w:r w:rsidR="00281440" w:rsidRPr="00281440">
        <w:rPr>
          <w:rFonts w:cs="Arial"/>
          <w:b/>
          <w:sz w:val="18"/>
          <w:szCs w:val="18"/>
        </w:rPr>
        <w:t>aged</w:t>
      </w:r>
      <w:proofErr w:type="spellEnd"/>
      <w:r w:rsidR="00281440" w:rsidRPr="00281440">
        <w:rPr>
          <w:rFonts w:cs="Arial"/>
          <w:b/>
          <w:sz w:val="18"/>
          <w:szCs w:val="18"/>
        </w:rPr>
        <w:t xml:space="preserve"> 15 </w:t>
      </w:r>
      <w:proofErr w:type="spellStart"/>
      <w:r w:rsidR="00281440" w:rsidRPr="00281440">
        <w:rPr>
          <w:rFonts w:cs="Arial"/>
          <w:b/>
          <w:sz w:val="18"/>
          <w:szCs w:val="18"/>
        </w:rPr>
        <w:t>years</w:t>
      </w:r>
      <w:proofErr w:type="spellEnd"/>
      <w:r w:rsidR="00281440" w:rsidRPr="00281440">
        <w:rPr>
          <w:rFonts w:cs="Arial"/>
          <w:b/>
          <w:sz w:val="18"/>
          <w:szCs w:val="18"/>
        </w:rPr>
        <w:t xml:space="preserve"> and </w:t>
      </w:r>
      <w:proofErr w:type="spellStart"/>
      <w:r w:rsidR="00281440" w:rsidRPr="00281440">
        <w:rPr>
          <w:rFonts w:cs="Arial"/>
          <w:b/>
          <w:sz w:val="18"/>
          <w:szCs w:val="18"/>
        </w:rPr>
        <w:t>more</w:t>
      </w:r>
      <w:proofErr w:type="spellEnd"/>
      <w:r w:rsidR="00281440" w:rsidRPr="00281440">
        <w:rPr>
          <w:rFonts w:cs="Arial"/>
          <w:b/>
          <w:sz w:val="18"/>
          <w:szCs w:val="18"/>
        </w:rPr>
        <w:t xml:space="preserve"> by </w:t>
      </w:r>
      <w:proofErr w:type="spellStart"/>
      <w:r w:rsidR="00281440" w:rsidRPr="00281440">
        <w:rPr>
          <w:rFonts w:cs="Arial"/>
          <w:b/>
          <w:sz w:val="18"/>
          <w:szCs w:val="18"/>
        </w:rPr>
        <w:t>selected</w:t>
      </w:r>
      <w:proofErr w:type="spellEnd"/>
      <w:r w:rsidR="00281440" w:rsidRPr="00281440">
        <w:rPr>
          <w:rFonts w:cs="Arial"/>
          <w:b/>
          <w:sz w:val="18"/>
          <w:szCs w:val="18"/>
        </w:rPr>
        <w:t xml:space="preserve"> </w:t>
      </w:r>
      <w:proofErr w:type="spellStart"/>
      <w:r w:rsidR="00281440" w:rsidRPr="00281440">
        <w:rPr>
          <w:rFonts w:cs="Arial"/>
          <w:b/>
          <w:sz w:val="18"/>
          <w:szCs w:val="18"/>
        </w:rPr>
        <w:t>indicators</w:t>
      </w:r>
      <w:proofErr w:type="spellEnd"/>
      <w:r w:rsidR="00281440" w:rsidRPr="00281440">
        <w:rPr>
          <w:rFonts w:cs="Arial"/>
          <w:b/>
          <w:sz w:val="18"/>
          <w:szCs w:val="18"/>
        </w:rPr>
        <w:t xml:space="preserve"> </w:t>
      </w:r>
    </w:p>
    <w:p w14:paraId="5D6FA396" w14:textId="77777777" w:rsidR="00A00E7C" w:rsidRPr="00C72177" w:rsidRDefault="00A00E7C" w:rsidP="00A00E7C">
      <w:pPr>
        <w:spacing w:before="0" w:after="0" w:line="100" w:lineRule="exact"/>
        <w:jc w:val="both"/>
        <w:rPr>
          <w:rFonts w:cs="Arial"/>
          <w:b/>
          <w:sz w:val="18"/>
          <w:szCs w:val="18"/>
        </w:rPr>
      </w:pPr>
    </w:p>
    <w:tbl>
      <w:tblPr>
        <w:tblW w:w="4944" w:type="pct"/>
        <w:tblInd w:w="108" w:type="dxa"/>
        <w:tblBorders>
          <w:top w:val="single" w:sz="4" w:space="0" w:color="008000"/>
          <w:bottom w:val="single" w:sz="4" w:space="0" w:color="008000"/>
          <w:insideH w:val="single" w:sz="4" w:space="0" w:color="008000"/>
          <w:insideV w:val="single" w:sz="4" w:space="0" w:color="008000"/>
        </w:tblBorders>
        <w:tblLayout w:type="fixed"/>
        <w:tblLook w:val="01E0" w:firstRow="1" w:lastRow="1" w:firstColumn="1" w:lastColumn="1" w:noHBand="0" w:noVBand="0"/>
      </w:tblPr>
      <w:tblGrid>
        <w:gridCol w:w="1947"/>
        <w:gridCol w:w="2013"/>
        <w:gridCol w:w="46"/>
        <w:gridCol w:w="1899"/>
        <w:gridCol w:w="2072"/>
      </w:tblGrid>
      <w:tr w:rsidR="00F512F0" w:rsidRPr="00955174" w14:paraId="69E2E133" w14:textId="77777777" w:rsidTr="002B4D11">
        <w:trPr>
          <w:trHeight w:val="420"/>
        </w:trPr>
        <w:tc>
          <w:tcPr>
            <w:tcW w:w="1947" w:type="dxa"/>
            <w:vMerge w:val="restart"/>
            <w:tcBorders>
              <w:top w:val="nil"/>
              <w:left w:val="nil"/>
              <w:right w:val="single" w:sz="4" w:space="0" w:color="001D77"/>
            </w:tcBorders>
            <w:shd w:val="clear" w:color="auto" w:fill="auto"/>
            <w:vAlign w:val="center"/>
          </w:tcPr>
          <w:p w14:paraId="1EE3A4CF" w14:textId="1B3AAAC4" w:rsidR="00F512F0" w:rsidRPr="00955174" w:rsidRDefault="00281440" w:rsidP="00B70552">
            <w:pPr>
              <w:rPr>
                <w:sz w:val="16"/>
                <w:szCs w:val="16"/>
                <w:shd w:val="clear" w:color="auto" w:fill="FFFFFF"/>
              </w:rPr>
            </w:pPr>
            <w:r>
              <w:rPr>
                <w:sz w:val="16"/>
                <w:szCs w:val="16"/>
                <w:shd w:val="clear" w:color="auto" w:fill="FFFFFF"/>
              </w:rPr>
              <w:t>SPECIFICATION</w:t>
            </w:r>
          </w:p>
        </w:tc>
        <w:tc>
          <w:tcPr>
            <w:tcW w:w="6030" w:type="dxa"/>
            <w:gridSpan w:val="4"/>
            <w:tcBorders>
              <w:top w:val="nil"/>
              <w:left w:val="single" w:sz="4" w:space="0" w:color="001D77"/>
              <w:bottom w:val="single" w:sz="4" w:space="0" w:color="001D77"/>
              <w:right w:val="nil"/>
            </w:tcBorders>
            <w:shd w:val="clear" w:color="auto" w:fill="auto"/>
            <w:vAlign w:val="center"/>
          </w:tcPr>
          <w:p w14:paraId="274A5670" w14:textId="746F0544" w:rsidR="00F512F0" w:rsidRPr="00955174" w:rsidRDefault="00F512F0" w:rsidP="00F512F0">
            <w:pPr>
              <w:jc w:val="center"/>
              <w:rPr>
                <w:sz w:val="16"/>
                <w:szCs w:val="16"/>
                <w:shd w:val="clear" w:color="auto" w:fill="FFFFFF"/>
              </w:rPr>
            </w:pPr>
            <w:r>
              <w:rPr>
                <w:sz w:val="16"/>
                <w:szCs w:val="16"/>
                <w:shd w:val="clear" w:color="auto" w:fill="FFFFFF"/>
              </w:rPr>
              <w:t>2020</w:t>
            </w:r>
          </w:p>
        </w:tc>
      </w:tr>
      <w:tr w:rsidR="00F512F0" w:rsidRPr="00955174" w14:paraId="7157DEC8" w14:textId="77777777" w:rsidTr="002B4D11">
        <w:trPr>
          <w:trHeight w:val="420"/>
        </w:trPr>
        <w:tc>
          <w:tcPr>
            <w:tcW w:w="1947" w:type="dxa"/>
            <w:vMerge/>
            <w:tcBorders>
              <w:left w:val="nil"/>
              <w:right w:val="single" w:sz="4" w:space="0" w:color="001D77"/>
            </w:tcBorders>
            <w:shd w:val="clear" w:color="auto" w:fill="auto"/>
            <w:vAlign w:val="center"/>
          </w:tcPr>
          <w:p w14:paraId="2DA16C5A" w14:textId="77777777" w:rsidR="00F512F0" w:rsidRPr="00955174" w:rsidRDefault="00F512F0" w:rsidP="00B70552">
            <w:pPr>
              <w:rPr>
                <w:sz w:val="16"/>
                <w:szCs w:val="16"/>
                <w:shd w:val="clear" w:color="auto" w:fill="FFFFFF"/>
              </w:rPr>
            </w:pPr>
          </w:p>
        </w:tc>
        <w:tc>
          <w:tcPr>
            <w:tcW w:w="2059" w:type="dxa"/>
            <w:gridSpan w:val="2"/>
            <w:tcBorders>
              <w:top w:val="nil"/>
              <w:left w:val="single" w:sz="4" w:space="0" w:color="001D77"/>
              <w:bottom w:val="single" w:sz="4" w:space="0" w:color="001D77"/>
              <w:right w:val="single" w:sz="4" w:space="0" w:color="001D77"/>
            </w:tcBorders>
            <w:shd w:val="clear" w:color="auto" w:fill="auto"/>
            <w:vAlign w:val="center"/>
          </w:tcPr>
          <w:p w14:paraId="44ACF15F" w14:textId="3F25A374" w:rsidR="00F512F0" w:rsidRDefault="00281440" w:rsidP="00F574FE">
            <w:pPr>
              <w:jc w:val="center"/>
              <w:rPr>
                <w:sz w:val="16"/>
                <w:szCs w:val="16"/>
                <w:shd w:val="clear" w:color="auto" w:fill="FFFFFF"/>
              </w:rPr>
            </w:pPr>
            <w:r>
              <w:rPr>
                <w:sz w:val="16"/>
                <w:szCs w:val="16"/>
                <w:shd w:val="clear" w:color="auto" w:fill="FFFFFF"/>
              </w:rPr>
              <w:t>Q1</w:t>
            </w:r>
          </w:p>
        </w:tc>
        <w:tc>
          <w:tcPr>
            <w:tcW w:w="3971" w:type="dxa"/>
            <w:gridSpan w:val="2"/>
            <w:tcBorders>
              <w:top w:val="nil"/>
              <w:left w:val="single" w:sz="4" w:space="0" w:color="001D77"/>
              <w:bottom w:val="single" w:sz="4" w:space="0" w:color="001D77"/>
              <w:right w:val="nil"/>
            </w:tcBorders>
            <w:shd w:val="clear" w:color="auto" w:fill="auto"/>
            <w:vAlign w:val="center"/>
          </w:tcPr>
          <w:p w14:paraId="24C6953C" w14:textId="69D17B83" w:rsidR="00F512F0" w:rsidRDefault="00281440" w:rsidP="00F574FE">
            <w:pPr>
              <w:jc w:val="center"/>
              <w:rPr>
                <w:sz w:val="16"/>
                <w:szCs w:val="16"/>
                <w:shd w:val="clear" w:color="auto" w:fill="FFFFFF"/>
              </w:rPr>
            </w:pPr>
            <w:r>
              <w:rPr>
                <w:sz w:val="16"/>
                <w:szCs w:val="16"/>
                <w:shd w:val="clear" w:color="auto" w:fill="FFFFFF"/>
              </w:rPr>
              <w:t>Q2</w:t>
            </w:r>
          </w:p>
        </w:tc>
      </w:tr>
      <w:tr w:rsidR="00F512F0" w:rsidRPr="00281440" w14:paraId="12EB803D" w14:textId="77777777" w:rsidTr="002B4D11">
        <w:trPr>
          <w:trHeight w:val="756"/>
        </w:trPr>
        <w:tc>
          <w:tcPr>
            <w:tcW w:w="1947" w:type="dxa"/>
            <w:vMerge/>
            <w:tcBorders>
              <w:left w:val="nil"/>
              <w:bottom w:val="single" w:sz="12" w:space="0" w:color="001D77"/>
              <w:right w:val="single" w:sz="4" w:space="0" w:color="001D77"/>
            </w:tcBorders>
            <w:shd w:val="clear" w:color="auto" w:fill="auto"/>
            <w:vAlign w:val="center"/>
          </w:tcPr>
          <w:p w14:paraId="3FE64B8D" w14:textId="77777777" w:rsidR="00F512F0" w:rsidRPr="00955174" w:rsidRDefault="00F512F0" w:rsidP="00B70552">
            <w:pPr>
              <w:rPr>
                <w:sz w:val="16"/>
                <w:szCs w:val="16"/>
                <w:shd w:val="clear" w:color="auto" w:fill="FFFFFF"/>
              </w:rPr>
            </w:pPr>
          </w:p>
        </w:tc>
        <w:tc>
          <w:tcPr>
            <w:tcW w:w="3958" w:type="dxa"/>
            <w:gridSpan w:val="3"/>
            <w:tcBorders>
              <w:top w:val="single" w:sz="4" w:space="0" w:color="001D77"/>
              <w:left w:val="single" w:sz="4" w:space="0" w:color="001D77"/>
              <w:bottom w:val="single" w:sz="12" w:space="0" w:color="001D77"/>
              <w:right w:val="single" w:sz="4" w:space="0" w:color="001D77"/>
            </w:tcBorders>
            <w:shd w:val="clear" w:color="auto" w:fill="auto"/>
            <w:vAlign w:val="center"/>
          </w:tcPr>
          <w:p w14:paraId="00ED3AE4" w14:textId="4EEC9C29" w:rsidR="00F512F0" w:rsidRPr="00955174" w:rsidRDefault="00281440" w:rsidP="00B70552">
            <w:pPr>
              <w:jc w:val="center"/>
              <w:rPr>
                <w:sz w:val="16"/>
                <w:szCs w:val="16"/>
                <w:shd w:val="clear" w:color="auto" w:fill="FFFFFF"/>
              </w:rPr>
            </w:pPr>
            <w:r>
              <w:rPr>
                <w:sz w:val="16"/>
                <w:szCs w:val="16"/>
                <w:shd w:val="clear" w:color="auto" w:fill="FFFFFF"/>
              </w:rPr>
              <w:t>in</w:t>
            </w:r>
            <w:r w:rsidR="00F512F0" w:rsidRPr="00955174">
              <w:rPr>
                <w:sz w:val="16"/>
                <w:szCs w:val="16"/>
                <w:shd w:val="clear" w:color="auto" w:fill="FFFFFF"/>
              </w:rPr>
              <w:t xml:space="preserve"> %</w:t>
            </w:r>
          </w:p>
        </w:tc>
        <w:tc>
          <w:tcPr>
            <w:tcW w:w="2072" w:type="dxa"/>
            <w:tcBorders>
              <w:top w:val="single" w:sz="4" w:space="0" w:color="001D77"/>
              <w:left w:val="single" w:sz="4" w:space="0" w:color="001D77"/>
              <w:bottom w:val="single" w:sz="12" w:space="0" w:color="001D77"/>
              <w:right w:val="nil"/>
            </w:tcBorders>
            <w:shd w:val="clear" w:color="auto" w:fill="auto"/>
            <w:vAlign w:val="center"/>
          </w:tcPr>
          <w:p w14:paraId="27F8E810" w14:textId="057844BA" w:rsidR="00F512F0" w:rsidRPr="00281440" w:rsidRDefault="002B4D11" w:rsidP="00955174">
            <w:pPr>
              <w:jc w:val="center"/>
              <w:rPr>
                <w:sz w:val="16"/>
                <w:szCs w:val="16"/>
                <w:shd w:val="clear" w:color="auto" w:fill="FFFFFF"/>
                <w:lang w:val="en-US"/>
              </w:rPr>
            </w:pPr>
            <w:r>
              <w:rPr>
                <w:sz w:val="16"/>
                <w:szCs w:val="16"/>
                <w:shd w:val="clear" w:color="auto" w:fill="FFFFFF"/>
                <w:lang w:val="en-US"/>
              </w:rPr>
              <w:t>i</w:t>
            </w:r>
            <w:r w:rsidR="00281440" w:rsidRPr="00281440">
              <w:rPr>
                <w:sz w:val="16"/>
                <w:szCs w:val="16"/>
                <w:shd w:val="clear" w:color="auto" w:fill="FFFFFF"/>
                <w:lang w:val="en-US"/>
              </w:rPr>
              <w:t xml:space="preserve">ncrease/decrease </w:t>
            </w:r>
            <w:r w:rsidR="00281440" w:rsidRPr="00281440">
              <w:rPr>
                <w:sz w:val="16"/>
                <w:szCs w:val="16"/>
                <w:shd w:val="clear" w:color="auto" w:fill="FFFFFF"/>
                <w:lang w:val="en-US"/>
              </w:rPr>
              <w:br/>
              <w:t>in pp compared to the previous period</w:t>
            </w:r>
          </w:p>
        </w:tc>
      </w:tr>
      <w:tr w:rsidR="00365BD5" w:rsidRPr="00955174" w14:paraId="68FFA2F7" w14:textId="77777777" w:rsidTr="002B4D11">
        <w:trPr>
          <w:trHeight w:hRule="exact" w:val="546"/>
        </w:trPr>
        <w:tc>
          <w:tcPr>
            <w:tcW w:w="7977" w:type="dxa"/>
            <w:gridSpan w:val="5"/>
            <w:tcBorders>
              <w:top w:val="single" w:sz="12" w:space="0" w:color="001D77"/>
              <w:bottom w:val="nil"/>
            </w:tcBorders>
            <w:shd w:val="clear" w:color="auto" w:fill="auto"/>
            <w:vAlign w:val="center"/>
          </w:tcPr>
          <w:p w14:paraId="6FA35BA4" w14:textId="745703A9" w:rsidR="00365BD5" w:rsidRPr="00955174" w:rsidRDefault="002B4D11" w:rsidP="00365BD5">
            <w:pPr>
              <w:spacing w:before="60" w:after="60"/>
              <w:jc w:val="center"/>
              <w:rPr>
                <w:b/>
                <w:sz w:val="16"/>
                <w:szCs w:val="16"/>
                <w:shd w:val="clear" w:color="auto" w:fill="FFFFFF"/>
              </w:rPr>
            </w:pPr>
            <w:r w:rsidRPr="002B4D11">
              <w:rPr>
                <w:b/>
                <w:sz w:val="16"/>
                <w:szCs w:val="16"/>
                <w:shd w:val="clear" w:color="auto" w:fill="FFFFFF"/>
              </w:rPr>
              <w:t>ECONOMIC ACTIVITY RATE</w:t>
            </w:r>
          </w:p>
        </w:tc>
      </w:tr>
      <w:tr w:rsidR="002B4D11" w:rsidRPr="00955174" w14:paraId="71D37AFB" w14:textId="77777777" w:rsidTr="002B4D11">
        <w:tc>
          <w:tcPr>
            <w:tcW w:w="1947" w:type="dxa"/>
            <w:tcBorders>
              <w:top w:val="nil"/>
              <w:left w:val="nil"/>
              <w:bottom w:val="single" w:sz="4" w:space="0" w:color="001D77"/>
              <w:right w:val="single" w:sz="4" w:space="0" w:color="001D77"/>
            </w:tcBorders>
          </w:tcPr>
          <w:p w14:paraId="321BD40B" w14:textId="2C75592A" w:rsidR="002B4D11" w:rsidRPr="00955174" w:rsidRDefault="002B4D11" w:rsidP="002B4D11">
            <w:pPr>
              <w:rPr>
                <w:b/>
                <w:sz w:val="16"/>
                <w:szCs w:val="16"/>
                <w:shd w:val="clear" w:color="auto" w:fill="FFFFFF"/>
              </w:rPr>
            </w:pPr>
            <w:r>
              <w:rPr>
                <w:b/>
                <w:sz w:val="16"/>
                <w:szCs w:val="16"/>
                <w:shd w:val="clear" w:color="auto" w:fill="FFFFFF"/>
              </w:rPr>
              <w:t>TOTAL</w:t>
            </w:r>
            <w:r w:rsidRPr="00365BD5">
              <w:rPr>
                <w:b/>
                <w:sz w:val="16"/>
                <w:szCs w:val="16"/>
                <w:shd w:val="clear" w:color="auto" w:fill="FFFFFF"/>
              </w:rPr>
              <w:tab/>
            </w:r>
          </w:p>
        </w:tc>
        <w:tc>
          <w:tcPr>
            <w:tcW w:w="2013" w:type="dxa"/>
            <w:tcBorders>
              <w:top w:val="nil"/>
              <w:left w:val="single" w:sz="4" w:space="0" w:color="001D77"/>
              <w:bottom w:val="single" w:sz="4" w:space="0" w:color="001D77"/>
              <w:right w:val="single" w:sz="4" w:space="0" w:color="001D77"/>
            </w:tcBorders>
            <w:shd w:val="clear" w:color="auto" w:fill="auto"/>
            <w:vAlign w:val="bottom"/>
          </w:tcPr>
          <w:p w14:paraId="70A27C90" w14:textId="0F412401" w:rsidR="002B4D11" w:rsidRPr="00955174" w:rsidRDefault="002B4D11" w:rsidP="002B4D11">
            <w:pPr>
              <w:jc w:val="right"/>
              <w:rPr>
                <w:b/>
                <w:sz w:val="16"/>
                <w:szCs w:val="16"/>
                <w:shd w:val="clear" w:color="auto" w:fill="FFFFFF"/>
              </w:rPr>
            </w:pPr>
            <w:r>
              <w:rPr>
                <w:b/>
                <w:sz w:val="16"/>
                <w:szCs w:val="16"/>
                <w:shd w:val="clear" w:color="auto" w:fill="FFFFFF"/>
              </w:rPr>
              <w:t>60,8</w:t>
            </w:r>
          </w:p>
        </w:tc>
        <w:tc>
          <w:tcPr>
            <w:tcW w:w="1945" w:type="dxa"/>
            <w:gridSpan w:val="2"/>
            <w:tcBorders>
              <w:top w:val="nil"/>
              <w:left w:val="single" w:sz="4" w:space="0" w:color="001D77"/>
              <w:bottom w:val="single" w:sz="4" w:space="0" w:color="001D77"/>
              <w:right w:val="single" w:sz="4" w:space="0" w:color="001D77"/>
            </w:tcBorders>
            <w:shd w:val="clear" w:color="auto" w:fill="auto"/>
            <w:vAlign w:val="bottom"/>
          </w:tcPr>
          <w:p w14:paraId="2491A6F6" w14:textId="1F91BC24" w:rsidR="002B4D11" w:rsidRPr="00955174" w:rsidRDefault="002B4D11" w:rsidP="002B4D11">
            <w:pPr>
              <w:jc w:val="right"/>
              <w:rPr>
                <w:b/>
                <w:sz w:val="16"/>
                <w:szCs w:val="16"/>
                <w:shd w:val="clear" w:color="auto" w:fill="FFFFFF"/>
              </w:rPr>
            </w:pPr>
            <w:r>
              <w:rPr>
                <w:b/>
                <w:sz w:val="16"/>
                <w:szCs w:val="16"/>
                <w:shd w:val="clear" w:color="auto" w:fill="FFFFFF"/>
              </w:rPr>
              <w:t>59,6</w:t>
            </w:r>
          </w:p>
        </w:tc>
        <w:tc>
          <w:tcPr>
            <w:tcW w:w="2072" w:type="dxa"/>
            <w:tcBorders>
              <w:top w:val="nil"/>
              <w:left w:val="single" w:sz="4" w:space="0" w:color="001D77"/>
              <w:bottom w:val="single" w:sz="4" w:space="0" w:color="001D77"/>
              <w:right w:val="nil"/>
            </w:tcBorders>
            <w:shd w:val="clear" w:color="auto" w:fill="auto"/>
            <w:vAlign w:val="bottom"/>
          </w:tcPr>
          <w:p w14:paraId="02BEEE95" w14:textId="6737C170" w:rsidR="002B4D11" w:rsidRDefault="002B4D11" w:rsidP="002B4D11">
            <w:pPr>
              <w:jc w:val="right"/>
              <w:rPr>
                <w:b/>
                <w:sz w:val="16"/>
                <w:szCs w:val="16"/>
                <w:shd w:val="clear" w:color="auto" w:fill="FFFFFF"/>
              </w:rPr>
            </w:pPr>
            <w:r w:rsidRPr="006A6F06">
              <w:rPr>
                <w:b/>
                <w:sz w:val="16"/>
                <w:szCs w:val="16"/>
                <w:shd w:val="clear" w:color="auto" w:fill="FFFFFF"/>
              </w:rPr>
              <w:t xml:space="preserve">       –</w:t>
            </w:r>
            <w:r>
              <w:rPr>
                <w:b/>
                <w:sz w:val="16"/>
                <w:szCs w:val="16"/>
                <w:shd w:val="clear" w:color="auto" w:fill="FFFFFF"/>
              </w:rPr>
              <w:t>1,2</w:t>
            </w:r>
            <w:r w:rsidRPr="006A6F06">
              <w:rPr>
                <w:b/>
                <w:sz w:val="16"/>
                <w:szCs w:val="16"/>
                <w:shd w:val="clear" w:color="auto" w:fill="FFFFFF"/>
              </w:rPr>
              <w:t xml:space="preserve">  </w:t>
            </w:r>
          </w:p>
        </w:tc>
      </w:tr>
      <w:tr w:rsidR="002B4D11" w:rsidRPr="00955174" w14:paraId="57483107" w14:textId="77777777" w:rsidTr="002B4D11">
        <w:tc>
          <w:tcPr>
            <w:tcW w:w="1947" w:type="dxa"/>
            <w:tcBorders>
              <w:top w:val="single" w:sz="4" w:space="0" w:color="001D77"/>
              <w:left w:val="nil"/>
              <w:bottom w:val="single" w:sz="4" w:space="0" w:color="001D77"/>
              <w:right w:val="single" w:sz="4" w:space="0" w:color="001D77"/>
            </w:tcBorders>
          </w:tcPr>
          <w:p w14:paraId="5921D982" w14:textId="3AED7C29" w:rsidR="002B4D11" w:rsidRPr="00955174" w:rsidRDefault="002B4D11" w:rsidP="002B4D11">
            <w:pPr>
              <w:jc w:val="both"/>
              <w:rPr>
                <w:sz w:val="16"/>
                <w:szCs w:val="16"/>
                <w:shd w:val="clear" w:color="auto" w:fill="FFFFFF"/>
              </w:rPr>
            </w:pPr>
            <w:r>
              <w:rPr>
                <w:sz w:val="16"/>
                <w:szCs w:val="16"/>
                <w:shd w:val="clear" w:color="auto" w:fill="FFFFFF"/>
              </w:rPr>
              <w:t xml:space="preserve">    men</w:t>
            </w:r>
            <w:r w:rsidRPr="00955174">
              <w:rPr>
                <w:sz w:val="16"/>
                <w:szCs w:val="16"/>
                <w:shd w:val="clear" w:color="auto" w:fill="FFFFFF"/>
              </w:rPr>
              <w:tab/>
            </w:r>
          </w:p>
        </w:tc>
        <w:tc>
          <w:tcPr>
            <w:tcW w:w="2013" w:type="dxa"/>
            <w:tcBorders>
              <w:top w:val="single" w:sz="4" w:space="0" w:color="001D77"/>
              <w:left w:val="single" w:sz="4" w:space="0" w:color="001D77"/>
              <w:bottom w:val="single" w:sz="4" w:space="0" w:color="001D77"/>
              <w:right w:val="single" w:sz="4" w:space="0" w:color="001D77"/>
            </w:tcBorders>
            <w:shd w:val="clear" w:color="auto" w:fill="auto"/>
            <w:vAlign w:val="bottom"/>
          </w:tcPr>
          <w:p w14:paraId="02A23768" w14:textId="43F26C59" w:rsidR="002B4D11" w:rsidRPr="00955174" w:rsidRDefault="002B4D11" w:rsidP="002B4D11">
            <w:pPr>
              <w:jc w:val="right"/>
              <w:rPr>
                <w:sz w:val="16"/>
                <w:szCs w:val="16"/>
                <w:shd w:val="clear" w:color="auto" w:fill="FFFFFF"/>
              </w:rPr>
            </w:pPr>
            <w:r>
              <w:rPr>
                <w:sz w:val="16"/>
                <w:szCs w:val="16"/>
                <w:shd w:val="clear" w:color="auto" w:fill="FFFFFF"/>
              </w:rPr>
              <w:t>68,6</w:t>
            </w:r>
          </w:p>
        </w:tc>
        <w:tc>
          <w:tcPr>
            <w:tcW w:w="1945" w:type="dxa"/>
            <w:gridSpan w:val="2"/>
            <w:tcBorders>
              <w:top w:val="single" w:sz="4" w:space="0" w:color="001D77"/>
              <w:left w:val="single" w:sz="4" w:space="0" w:color="001D77"/>
              <w:bottom w:val="single" w:sz="4" w:space="0" w:color="001D77"/>
              <w:right w:val="single" w:sz="4" w:space="0" w:color="001D77"/>
            </w:tcBorders>
            <w:shd w:val="clear" w:color="auto" w:fill="auto"/>
            <w:vAlign w:val="bottom"/>
          </w:tcPr>
          <w:p w14:paraId="243448D4" w14:textId="460A46EC" w:rsidR="002B4D11" w:rsidRPr="00955174" w:rsidRDefault="002B4D11" w:rsidP="002B4D11">
            <w:pPr>
              <w:jc w:val="right"/>
              <w:rPr>
                <w:sz w:val="16"/>
                <w:szCs w:val="16"/>
                <w:shd w:val="clear" w:color="auto" w:fill="FFFFFF"/>
              </w:rPr>
            </w:pPr>
            <w:r>
              <w:rPr>
                <w:sz w:val="16"/>
                <w:szCs w:val="16"/>
                <w:shd w:val="clear" w:color="auto" w:fill="FFFFFF"/>
              </w:rPr>
              <w:t>67,8</w:t>
            </w:r>
          </w:p>
        </w:tc>
        <w:tc>
          <w:tcPr>
            <w:tcW w:w="2072" w:type="dxa"/>
            <w:tcBorders>
              <w:top w:val="single" w:sz="4" w:space="0" w:color="001D77"/>
              <w:left w:val="single" w:sz="4" w:space="0" w:color="001D77"/>
              <w:bottom w:val="single" w:sz="4" w:space="0" w:color="001D77"/>
              <w:right w:val="nil"/>
            </w:tcBorders>
            <w:shd w:val="clear" w:color="auto" w:fill="auto"/>
            <w:vAlign w:val="bottom"/>
          </w:tcPr>
          <w:p w14:paraId="04DAC1C4" w14:textId="0E9ECAEF" w:rsidR="002B4D11" w:rsidRPr="00955174" w:rsidRDefault="002B4D11" w:rsidP="002B4D11">
            <w:pPr>
              <w:jc w:val="right"/>
              <w:rPr>
                <w:sz w:val="16"/>
                <w:szCs w:val="16"/>
                <w:shd w:val="clear" w:color="auto" w:fill="FFFFFF"/>
              </w:rPr>
            </w:pPr>
            <w:r>
              <w:rPr>
                <w:rFonts w:ascii="Arial" w:hAnsi="Arial" w:cs="Arial" w:hint="cs"/>
                <w:sz w:val="16"/>
                <w:szCs w:val="16"/>
                <w:shd w:val="clear" w:color="auto" w:fill="FFFFFF"/>
                <w:rtl/>
              </w:rPr>
              <w:t>–</w:t>
            </w:r>
            <w:r>
              <w:rPr>
                <w:sz w:val="16"/>
                <w:szCs w:val="16"/>
                <w:shd w:val="clear" w:color="auto" w:fill="FFFFFF"/>
              </w:rPr>
              <w:t>0,8</w:t>
            </w:r>
          </w:p>
        </w:tc>
      </w:tr>
      <w:tr w:rsidR="002B4D11" w:rsidRPr="00955174" w14:paraId="5BA89568" w14:textId="77777777" w:rsidTr="002B4D11">
        <w:tc>
          <w:tcPr>
            <w:tcW w:w="1947" w:type="dxa"/>
            <w:tcBorders>
              <w:top w:val="single" w:sz="4" w:space="0" w:color="001D77"/>
              <w:left w:val="nil"/>
              <w:bottom w:val="single" w:sz="4" w:space="0" w:color="001D77"/>
              <w:right w:val="single" w:sz="4" w:space="0" w:color="001D77"/>
            </w:tcBorders>
          </w:tcPr>
          <w:p w14:paraId="078DB58F" w14:textId="5CF4206E" w:rsidR="002B4D11" w:rsidRPr="00955174" w:rsidRDefault="002B4D11" w:rsidP="002B4D11">
            <w:pPr>
              <w:rPr>
                <w:sz w:val="16"/>
                <w:szCs w:val="16"/>
                <w:shd w:val="clear" w:color="auto" w:fill="FFFFFF"/>
              </w:rPr>
            </w:pPr>
            <w:r>
              <w:rPr>
                <w:sz w:val="16"/>
                <w:szCs w:val="16"/>
                <w:shd w:val="clear" w:color="auto" w:fill="FFFFFF"/>
              </w:rPr>
              <w:t xml:space="preserve">    </w:t>
            </w:r>
            <w:proofErr w:type="spellStart"/>
            <w:r>
              <w:rPr>
                <w:sz w:val="16"/>
                <w:szCs w:val="16"/>
                <w:shd w:val="clear" w:color="auto" w:fill="FFFFFF"/>
              </w:rPr>
              <w:t>women</w:t>
            </w:r>
            <w:proofErr w:type="spellEnd"/>
            <w:r w:rsidRPr="00955174">
              <w:rPr>
                <w:sz w:val="16"/>
                <w:szCs w:val="16"/>
                <w:shd w:val="clear" w:color="auto" w:fill="FFFFFF"/>
              </w:rPr>
              <w:tab/>
            </w:r>
          </w:p>
        </w:tc>
        <w:tc>
          <w:tcPr>
            <w:tcW w:w="2013" w:type="dxa"/>
            <w:tcBorders>
              <w:top w:val="single" w:sz="4" w:space="0" w:color="001D77"/>
              <w:left w:val="single" w:sz="4" w:space="0" w:color="001D77"/>
              <w:bottom w:val="single" w:sz="4" w:space="0" w:color="001D77"/>
              <w:right w:val="single" w:sz="4" w:space="0" w:color="001D77"/>
            </w:tcBorders>
            <w:shd w:val="clear" w:color="auto" w:fill="auto"/>
            <w:vAlign w:val="bottom"/>
          </w:tcPr>
          <w:p w14:paraId="627AE485" w14:textId="3D6DA9CC" w:rsidR="002B4D11" w:rsidRPr="00955174" w:rsidRDefault="002B4D11" w:rsidP="002B4D11">
            <w:pPr>
              <w:jc w:val="right"/>
              <w:rPr>
                <w:sz w:val="16"/>
                <w:szCs w:val="16"/>
                <w:shd w:val="clear" w:color="auto" w:fill="FFFFFF"/>
              </w:rPr>
            </w:pPr>
            <w:r w:rsidRPr="00955174">
              <w:rPr>
                <w:rFonts w:cs="Arial"/>
                <w:sz w:val="16"/>
                <w:szCs w:val="16"/>
              </w:rPr>
              <w:t xml:space="preserve">              5</w:t>
            </w:r>
            <w:r>
              <w:rPr>
                <w:rFonts w:cs="Arial"/>
                <w:sz w:val="16"/>
                <w:szCs w:val="16"/>
              </w:rPr>
              <w:t>3,9</w:t>
            </w:r>
            <w:r w:rsidRPr="00955174">
              <w:rPr>
                <w:rFonts w:cs="Arial"/>
                <w:sz w:val="16"/>
                <w:szCs w:val="16"/>
              </w:rPr>
              <w:t xml:space="preserve">    </w:t>
            </w:r>
          </w:p>
        </w:tc>
        <w:tc>
          <w:tcPr>
            <w:tcW w:w="1945" w:type="dxa"/>
            <w:gridSpan w:val="2"/>
            <w:tcBorders>
              <w:top w:val="single" w:sz="4" w:space="0" w:color="001D77"/>
              <w:left w:val="single" w:sz="4" w:space="0" w:color="001D77"/>
              <w:bottom w:val="single" w:sz="4" w:space="0" w:color="001D77"/>
              <w:right w:val="single" w:sz="4" w:space="0" w:color="001D77"/>
            </w:tcBorders>
            <w:shd w:val="clear" w:color="auto" w:fill="auto"/>
            <w:vAlign w:val="bottom"/>
          </w:tcPr>
          <w:p w14:paraId="1F9DBDA7" w14:textId="6FFA7C4E" w:rsidR="002B4D11" w:rsidRPr="00955174" w:rsidRDefault="002B4D11" w:rsidP="002B4D11">
            <w:pPr>
              <w:jc w:val="right"/>
              <w:rPr>
                <w:sz w:val="16"/>
                <w:szCs w:val="16"/>
                <w:shd w:val="clear" w:color="auto" w:fill="FFFFFF"/>
              </w:rPr>
            </w:pPr>
            <w:r w:rsidRPr="00955174">
              <w:rPr>
                <w:rFonts w:cs="Arial"/>
                <w:sz w:val="16"/>
                <w:szCs w:val="16"/>
              </w:rPr>
              <w:t xml:space="preserve">              5</w:t>
            </w:r>
            <w:r>
              <w:rPr>
                <w:rFonts w:cs="Arial"/>
                <w:sz w:val="16"/>
                <w:szCs w:val="16"/>
              </w:rPr>
              <w:t>2,2</w:t>
            </w:r>
            <w:r w:rsidRPr="00955174">
              <w:rPr>
                <w:rFonts w:cs="Arial"/>
                <w:sz w:val="16"/>
                <w:szCs w:val="16"/>
              </w:rPr>
              <w:t xml:space="preserve">    </w:t>
            </w:r>
          </w:p>
        </w:tc>
        <w:tc>
          <w:tcPr>
            <w:tcW w:w="2072" w:type="dxa"/>
            <w:tcBorders>
              <w:top w:val="single" w:sz="4" w:space="0" w:color="001D77"/>
              <w:left w:val="single" w:sz="4" w:space="0" w:color="001D77"/>
              <w:bottom w:val="single" w:sz="4" w:space="0" w:color="001D77"/>
              <w:right w:val="nil"/>
            </w:tcBorders>
            <w:shd w:val="clear" w:color="auto" w:fill="auto"/>
            <w:vAlign w:val="bottom"/>
          </w:tcPr>
          <w:p w14:paraId="01816266" w14:textId="4E509C09"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–1,7</w:t>
            </w:r>
            <w:r w:rsidRPr="00955174">
              <w:rPr>
                <w:rFonts w:cs="Arial"/>
                <w:sz w:val="16"/>
                <w:szCs w:val="16"/>
              </w:rPr>
              <w:t xml:space="preserve">    </w:t>
            </w:r>
          </w:p>
        </w:tc>
      </w:tr>
      <w:tr w:rsidR="002B4D11" w:rsidRPr="00955174" w14:paraId="084F9E3B" w14:textId="77777777" w:rsidTr="002B4D11">
        <w:tc>
          <w:tcPr>
            <w:tcW w:w="1947" w:type="dxa"/>
            <w:tcBorders>
              <w:top w:val="single" w:sz="4" w:space="0" w:color="001D77"/>
              <w:left w:val="nil"/>
              <w:bottom w:val="single" w:sz="4" w:space="0" w:color="001D77"/>
              <w:right w:val="single" w:sz="4" w:space="0" w:color="001D77"/>
            </w:tcBorders>
          </w:tcPr>
          <w:p w14:paraId="6D789304" w14:textId="6676AE60" w:rsidR="002B4D11" w:rsidRPr="00955174" w:rsidRDefault="002B4D11" w:rsidP="002B4D11">
            <w:pPr>
              <w:rPr>
                <w:sz w:val="16"/>
                <w:szCs w:val="16"/>
                <w:shd w:val="clear" w:color="auto" w:fill="FFFFFF"/>
              </w:rPr>
            </w:pPr>
            <w:r>
              <w:rPr>
                <w:sz w:val="16"/>
                <w:szCs w:val="16"/>
                <w:shd w:val="clear" w:color="auto" w:fill="FFFFFF"/>
              </w:rPr>
              <w:t xml:space="preserve">Urban </w:t>
            </w:r>
            <w:proofErr w:type="spellStart"/>
            <w:r>
              <w:rPr>
                <w:sz w:val="16"/>
                <w:szCs w:val="16"/>
                <w:shd w:val="clear" w:color="auto" w:fill="FFFFFF"/>
              </w:rPr>
              <w:t>areas</w:t>
            </w:r>
            <w:proofErr w:type="spellEnd"/>
            <w:r w:rsidRPr="00955174">
              <w:rPr>
                <w:sz w:val="16"/>
                <w:szCs w:val="16"/>
                <w:shd w:val="clear" w:color="auto" w:fill="FFFFFF"/>
              </w:rPr>
              <w:tab/>
            </w:r>
          </w:p>
        </w:tc>
        <w:tc>
          <w:tcPr>
            <w:tcW w:w="2013" w:type="dxa"/>
            <w:tcBorders>
              <w:top w:val="single" w:sz="4" w:space="0" w:color="001D77"/>
              <w:left w:val="single" w:sz="4" w:space="0" w:color="001D77"/>
              <w:bottom w:val="single" w:sz="4" w:space="0" w:color="001D77"/>
              <w:right w:val="single" w:sz="4" w:space="0" w:color="001D77"/>
            </w:tcBorders>
            <w:shd w:val="clear" w:color="auto" w:fill="auto"/>
            <w:vAlign w:val="bottom"/>
          </w:tcPr>
          <w:p w14:paraId="45ACFCC2" w14:textId="306AB1F9"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61,5</w:t>
            </w:r>
            <w:r w:rsidRPr="00955174">
              <w:rPr>
                <w:rFonts w:cs="Arial"/>
                <w:sz w:val="16"/>
                <w:szCs w:val="16"/>
              </w:rPr>
              <w:t xml:space="preserve"> </w:t>
            </w:r>
          </w:p>
        </w:tc>
        <w:tc>
          <w:tcPr>
            <w:tcW w:w="1945" w:type="dxa"/>
            <w:gridSpan w:val="2"/>
            <w:tcBorders>
              <w:top w:val="single" w:sz="4" w:space="0" w:color="001D77"/>
              <w:left w:val="single" w:sz="4" w:space="0" w:color="001D77"/>
              <w:bottom w:val="single" w:sz="4" w:space="0" w:color="001D77"/>
              <w:right w:val="single" w:sz="4" w:space="0" w:color="001D77"/>
            </w:tcBorders>
            <w:shd w:val="clear" w:color="auto" w:fill="auto"/>
            <w:vAlign w:val="bottom"/>
          </w:tcPr>
          <w:p w14:paraId="18698581" w14:textId="7B3722E1"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59,5</w:t>
            </w:r>
            <w:r w:rsidRPr="00955174">
              <w:rPr>
                <w:rFonts w:cs="Arial"/>
                <w:sz w:val="16"/>
                <w:szCs w:val="16"/>
              </w:rPr>
              <w:t xml:space="preserve"> </w:t>
            </w:r>
          </w:p>
        </w:tc>
        <w:tc>
          <w:tcPr>
            <w:tcW w:w="2072" w:type="dxa"/>
            <w:tcBorders>
              <w:top w:val="single" w:sz="4" w:space="0" w:color="001D77"/>
              <w:left w:val="single" w:sz="4" w:space="0" w:color="001D77"/>
              <w:bottom w:val="single" w:sz="4" w:space="0" w:color="001D77"/>
              <w:right w:val="nil"/>
            </w:tcBorders>
            <w:shd w:val="clear" w:color="auto" w:fill="auto"/>
            <w:vAlign w:val="bottom"/>
          </w:tcPr>
          <w:p w14:paraId="23337657" w14:textId="6E9E2E36" w:rsidR="002B4D11" w:rsidRPr="00955174" w:rsidRDefault="002B4D11" w:rsidP="002B4D11">
            <w:pPr>
              <w:jc w:val="right"/>
              <w:rPr>
                <w:sz w:val="16"/>
                <w:szCs w:val="16"/>
                <w:shd w:val="clear" w:color="auto" w:fill="FFFFFF"/>
              </w:rPr>
            </w:pPr>
            <w:r w:rsidRPr="00955174">
              <w:rPr>
                <w:rFonts w:cs="Arial"/>
                <w:sz w:val="16"/>
                <w:szCs w:val="16"/>
              </w:rPr>
              <w:t xml:space="preserve">           </w:t>
            </w:r>
            <w:r w:rsidRPr="00AB021C">
              <w:rPr>
                <w:rFonts w:cs="Arial"/>
                <w:sz w:val="16"/>
                <w:szCs w:val="16"/>
              </w:rPr>
              <w:t>–</w:t>
            </w:r>
            <w:r>
              <w:rPr>
                <w:rFonts w:cs="Arial"/>
                <w:sz w:val="16"/>
                <w:szCs w:val="16"/>
              </w:rPr>
              <w:t>2,0</w:t>
            </w:r>
            <w:r w:rsidRPr="00955174">
              <w:rPr>
                <w:rFonts w:cs="Arial"/>
                <w:sz w:val="16"/>
                <w:szCs w:val="16"/>
              </w:rPr>
              <w:t xml:space="preserve">    </w:t>
            </w:r>
          </w:p>
        </w:tc>
      </w:tr>
      <w:tr w:rsidR="002B4D11" w:rsidRPr="00955174" w14:paraId="11455769" w14:textId="77777777" w:rsidTr="002B4D11">
        <w:tc>
          <w:tcPr>
            <w:tcW w:w="1947" w:type="dxa"/>
            <w:tcBorders>
              <w:top w:val="single" w:sz="4" w:space="0" w:color="001D77"/>
              <w:left w:val="nil"/>
              <w:bottom w:val="nil"/>
              <w:right w:val="single" w:sz="4" w:space="0" w:color="001D77"/>
            </w:tcBorders>
          </w:tcPr>
          <w:p w14:paraId="717600DE" w14:textId="66795B88" w:rsidR="002B4D11" w:rsidRPr="00955174" w:rsidRDefault="002B4D11" w:rsidP="002B4D11">
            <w:pPr>
              <w:rPr>
                <w:sz w:val="16"/>
                <w:szCs w:val="16"/>
                <w:shd w:val="clear" w:color="auto" w:fill="FFFFFF"/>
              </w:rPr>
            </w:pPr>
            <w:proofErr w:type="spellStart"/>
            <w:r>
              <w:rPr>
                <w:sz w:val="16"/>
                <w:szCs w:val="16"/>
                <w:shd w:val="clear" w:color="auto" w:fill="FFFFFF"/>
              </w:rPr>
              <w:t>Rural</w:t>
            </w:r>
            <w:proofErr w:type="spellEnd"/>
            <w:r>
              <w:rPr>
                <w:sz w:val="16"/>
                <w:szCs w:val="16"/>
                <w:shd w:val="clear" w:color="auto" w:fill="FFFFFF"/>
              </w:rPr>
              <w:t xml:space="preserve"> </w:t>
            </w:r>
            <w:proofErr w:type="spellStart"/>
            <w:r>
              <w:rPr>
                <w:sz w:val="16"/>
                <w:szCs w:val="16"/>
                <w:shd w:val="clear" w:color="auto" w:fill="FFFFFF"/>
              </w:rPr>
              <w:t>areas</w:t>
            </w:r>
            <w:proofErr w:type="spellEnd"/>
            <w:r w:rsidRPr="00955174">
              <w:rPr>
                <w:sz w:val="16"/>
                <w:szCs w:val="16"/>
                <w:shd w:val="clear" w:color="auto" w:fill="FFFFFF"/>
              </w:rPr>
              <w:tab/>
            </w:r>
          </w:p>
        </w:tc>
        <w:tc>
          <w:tcPr>
            <w:tcW w:w="2013" w:type="dxa"/>
            <w:tcBorders>
              <w:top w:val="single" w:sz="4" w:space="0" w:color="001D77"/>
              <w:left w:val="single" w:sz="4" w:space="0" w:color="001D77"/>
              <w:bottom w:val="nil"/>
              <w:right w:val="single" w:sz="4" w:space="0" w:color="001D77"/>
            </w:tcBorders>
            <w:shd w:val="clear" w:color="auto" w:fill="auto"/>
            <w:vAlign w:val="bottom"/>
          </w:tcPr>
          <w:p w14:paraId="570C30C5" w14:textId="43870CBC"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59,6</w:t>
            </w:r>
            <w:r w:rsidRPr="00955174">
              <w:rPr>
                <w:rFonts w:cs="Arial"/>
                <w:sz w:val="16"/>
                <w:szCs w:val="16"/>
              </w:rPr>
              <w:t xml:space="preserve">  </w:t>
            </w:r>
          </w:p>
        </w:tc>
        <w:tc>
          <w:tcPr>
            <w:tcW w:w="1945" w:type="dxa"/>
            <w:gridSpan w:val="2"/>
            <w:tcBorders>
              <w:top w:val="single" w:sz="4" w:space="0" w:color="001D77"/>
              <w:left w:val="single" w:sz="4" w:space="0" w:color="001D77"/>
              <w:bottom w:val="nil"/>
              <w:right w:val="single" w:sz="4" w:space="0" w:color="001D77"/>
            </w:tcBorders>
            <w:shd w:val="clear" w:color="auto" w:fill="auto"/>
            <w:vAlign w:val="bottom"/>
          </w:tcPr>
          <w:p w14:paraId="09B7D39B" w14:textId="384A383C"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59,5</w:t>
            </w:r>
            <w:r w:rsidRPr="00955174">
              <w:rPr>
                <w:rFonts w:cs="Arial"/>
                <w:sz w:val="16"/>
                <w:szCs w:val="16"/>
              </w:rPr>
              <w:t xml:space="preserve">  </w:t>
            </w:r>
          </w:p>
        </w:tc>
        <w:tc>
          <w:tcPr>
            <w:tcW w:w="2072" w:type="dxa"/>
            <w:tcBorders>
              <w:top w:val="single" w:sz="4" w:space="0" w:color="001D77"/>
              <w:left w:val="single" w:sz="4" w:space="0" w:color="001D77"/>
              <w:bottom w:val="nil"/>
              <w:right w:val="nil"/>
            </w:tcBorders>
            <w:shd w:val="clear" w:color="auto" w:fill="auto"/>
            <w:vAlign w:val="bottom"/>
          </w:tcPr>
          <w:p w14:paraId="6C3D9335" w14:textId="080B9B98" w:rsidR="002B4D11" w:rsidRPr="00955174" w:rsidRDefault="002B4D11" w:rsidP="002B4D11">
            <w:pPr>
              <w:jc w:val="right"/>
              <w:rPr>
                <w:sz w:val="16"/>
                <w:szCs w:val="16"/>
                <w:shd w:val="clear" w:color="auto" w:fill="FFFFFF"/>
              </w:rPr>
            </w:pPr>
            <w:r w:rsidRPr="00955174">
              <w:rPr>
                <w:rFonts w:cs="Arial"/>
                <w:sz w:val="16"/>
                <w:szCs w:val="16"/>
              </w:rPr>
              <w:t xml:space="preserve">            </w:t>
            </w:r>
            <w:r w:rsidRPr="00C9754A">
              <w:rPr>
                <w:rFonts w:cs="Arial"/>
                <w:sz w:val="16"/>
                <w:szCs w:val="16"/>
              </w:rPr>
              <w:t xml:space="preserve"> </w:t>
            </w:r>
            <w:r>
              <w:rPr>
                <w:rFonts w:cs="Arial"/>
                <w:sz w:val="16"/>
                <w:szCs w:val="16"/>
              </w:rPr>
              <w:t xml:space="preserve">–0,1 </w:t>
            </w:r>
            <w:r w:rsidRPr="00955174">
              <w:rPr>
                <w:rFonts w:cs="Arial"/>
                <w:sz w:val="16"/>
                <w:szCs w:val="16"/>
              </w:rPr>
              <w:t xml:space="preserve">   </w:t>
            </w:r>
          </w:p>
        </w:tc>
      </w:tr>
      <w:tr w:rsidR="00F574FE" w:rsidRPr="00955174" w14:paraId="58097723" w14:textId="77777777" w:rsidTr="002B4D11">
        <w:tc>
          <w:tcPr>
            <w:tcW w:w="7977" w:type="dxa"/>
            <w:gridSpan w:val="5"/>
            <w:tcBorders>
              <w:top w:val="nil"/>
              <w:left w:val="nil"/>
              <w:bottom w:val="nil"/>
            </w:tcBorders>
            <w:shd w:val="clear" w:color="auto" w:fill="auto"/>
            <w:vAlign w:val="center"/>
          </w:tcPr>
          <w:p w14:paraId="2C371410" w14:textId="1B9F075A" w:rsidR="00F574FE" w:rsidRPr="00955174" w:rsidRDefault="002B4D11" w:rsidP="00F574FE">
            <w:pPr>
              <w:spacing w:before="60" w:after="60"/>
              <w:jc w:val="center"/>
              <w:rPr>
                <w:b/>
                <w:sz w:val="16"/>
                <w:szCs w:val="16"/>
                <w:shd w:val="clear" w:color="auto" w:fill="FFFFFF"/>
              </w:rPr>
            </w:pPr>
            <w:r w:rsidRPr="002B4D11">
              <w:rPr>
                <w:b/>
                <w:sz w:val="16"/>
                <w:szCs w:val="16"/>
                <w:shd w:val="clear" w:color="auto" w:fill="FFFFFF"/>
              </w:rPr>
              <w:t>EMPLOYMENT RATE</w:t>
            </w:r>
          </w:p>
        </w:tc>
      </w:tr>
      <w:tr w:rsidR="002B4D11" w:rsidRPr="00955174" w14:paraId="5F32A904" w14:textId="77777777" w:rsidTr="002B4D11">
        <w:tc>
          <w:tcPr>
            <w:tcW w:w="1947" w:type="dxa"/>
            <w:tcBorders>
              <w:top w:val="nil"/>
              <w:left w:val="nil"/>
              <w:bottom w:val="single" w:sz="4" w:space="0" w:color="001D77"/>
              <w:right w:val="single" w:sz="4" w:space="0" w:color="001D77"/>
            </w:tcBorders>
          </w:tcPr>
          <w:p w14:paraId="7E2C64EF" w14:textId="01C7AE5C" w:rsidR="002B4D11" w:rsidRPr="00955174" w:rsidRDefault="002B4D11" w:rsidP="002B4D11">
            <w:pPr>
              <w:rPr>
                <w:b/>
                <w:sz w:val="16"/>
                <w:szCs w:val="16"/>
                <w:shd w:val="clear" w:color="auto" w:fill="FFFFFF"/>
              </w:rPr>
            </w:pPr>
            <w:r>
              <w:rPr>
                <w:b/>
                <w:sz w:val="16"/>
                <w:szCs w:val="16"/>
                <w:shd w:val="clear" w:color="auto" w:fill="FFFFFF"/>
              </w:rPr>
              <w:t>TOTAL</w:t>
            </w:r>
            <w:r w:rsidRPr="00365BD5">
              <w:rPr>
                <w:b/>
                <w:sz w:val="16"/>
                <w:szCs w:val="16"/>
                <w:shd w:val="clear" w:color="auto" w:fill="FFFFFF"/>
              </w:rPr>
              <w:tab/>
            </w:r>
          </w:p>
        </w:tc>
        <w:tc>
          <w:tcPr>
            <w:tcW w:w="2013" w:type="dxa"/>
            <w:tcBorders>
              <w:top w:val="nil"/>
              <w:left w:val="single" w:sz="4" w:space="0" w:color="001D77"/>
              <w:bottom w:val="single" w:sz="4" w:space="0" w:color="001D77"/>
              <w:right w:val="single" w:sz="4" w:space="0" w:color="001D77"/>
            </w:tcBorders>
            <w:shd w:val="clear" w:color="auto" w:fill="auto"/>
            <w:vAlign w:val="bottom"/>
          </w:tcPr>
          <w:p w14:paraId="08292242" w14:textId="017080D6" w:rsidR="002B4D11" w:rsidRPr="00955174" w:rsidRDefault="002B4D11" w:rsidP="002B4D11">
            <w:pPr>
              <w:jc w:val="right"/>
              <w:rPr>
                <w:b/>
                <w:sz w:val="16"/>
                <w:szCs w:val="16"/>
                <w:shd w:val="clear" w:color="auto" w:fill="FFFFFF"/>
              </w:rPr>
            </w:pPr>
            <w:r w:rsidRPr="00955174">
              <w:rPr>
                <w:rFonts w:cs="Arial"/>
                <w:b/>
                <w:sz w:val="16"/>
                <w:szCs w:val="16"/>
              </w:rPr>
              <w:t xml:space="preserve">              5</w:t>
            </w:r>
            <w:r>
              <w:rPr>
                <w:rFonts w:cs="Arial"/>
                <w:b/>
                <w:sz w:val="16"/>
                <w:szCs w:val="16"/>
              </w:rPr>
              <w:t>8,5</w:t>
            </w:r>
            <w:r w:rsidRPr="00955174">
              <w:rPr>
                <w:rFonts w:cs="Arial"/>
                <w:b/>
                <w:sz w:val="16"/>
                <w:szCs w:val="16"/>
              </w:rPr>
              <w:t xml:space="preserve">    </w:t>
            </w:r>
          </w:p>
        </w:tc>
        <w:tc>
          <w:tcPr>
            <w:tcW w:w="1945" w:type="dxa"/>
            <w:gridSpan w:val="2"/>
            <w:tcBorders>
              <w:top w:val="nil"/>
              <w:left w:val="single" w:sz="4" w:space="0" w:color="001D77"/>
              <w:bottom w:val="single" w:sz="4" w:space="0" w:color="001D77"/>
              <w:right w:val="single" w:sz="4" w:space="0" w:color="001D77"/>
            </w:tcBorders>
            <w:shd w:val="clear" w:color="auto" w:fill="auto"/>
            <w:vAlign w:val="bottom"/>
          </w:tcPr>
          <w:p w14:paraId="2D13F427" w14:textId="72019B66" w:rsidR="002B4D11" w:rsidRPr="00955174" w:rsidRDefault="002B4D11" w:rsidP="002B4D11">
            <w:pPr>
              <w:jc w:val="right"/>
              <w:rPr>
                <w:b/>
                <w:sz w:val="16"/>
                <w:szCs w:val="16"/>
                <w:shd w:val="clear" w:color="auto" w:fill="FFFFFF"/>
              </w:rPr>
            </w:pPr>
            <w:r w:rsidRPr="00955174">
              <w:rPr>
                <w:rFonts w:cs="Arial"/>
                <w:b/>
                <w:sz w:val="16"/>
                <w:szCs w:val="16"/>
              </w:rPr>
              <w:t xml:space="preserve">              5</w:t>
            </w:r>
            <w:r>
              <w:rPr>
                <w:rFonts w:cs="Arial"/>
                <w:b/>
                <w:sz w:val="16"/>
                <w:szCs w:val="16"/>
              </w:rPr>
              <w:t>7,4</w:t>
            </w:r>
            <w:r w:rsidRPr="00955174">
              <w:rPr>
                <w:rFonts w:cs="Arial"/>
                <w:b/>
                <w:sz w:val="16"/>
                <w:szCs w:val="16"/>
              </w:rPr>
              <w:t xml:space="preserve">    </w:t>
            </w:r>
          </w:p>
        </w:tc>
        <w:tc>
          <w:tcPr>
            <w:tcW w:w="2072" w:type="dxa"/>
            <w:tcBorders>
              <w:top w:val="nil"/>
              <w:left w:val="single" w:sz="4" w:space="0" w:color="001D77"/>
              <w:bottom w:val="single" w:sz="4" w:space="0" w:color="001D77"/>
              <w:right w:val="nil"/>
            </w:tcBorders>
            <w:shd w:val="clear" w:color="auto" w:fill="auto"/>
            <w:vAlign w:val="bottom"/>
          </w:tcPr>
          <w:p w14:paraId="718A3C27" w14:textId="47B49E16" w:rsidR="002B4D11" w:rsidRPr="00955174" w:rsidRDefault="002B4D11" w:rsidP="002B4D11">
            <w:pPr>
              <w:jc w:val="right"/>
              <w:rPr>
                <w:b/>
                <w:sz w:val="16"/>
                <w:szCs w:val="16"/>
                <w:shd w:val="clear" w:color="auto" w:fill="FFFFFF"/>
              </w:rPr>
            </w:pPr>
            <w:r w:rsidRPr="00955174">
              <w:rPr>
                <w:rFonts w:cs="Arial"/>
                <w:b/>
                <w:sz w:val="16"/>
                <w:szCs w:val="16"/>
              </w:rPr>
              <w:t xml:space="preserve">    </w:t>
            </w:r>
            <w:r>
              <w:rPr>
                <w:rFonts w:cs="Arial"/>
                <w:b/>
                <w:sz w:val="16"/>
                <w:szCs w:val="16"/>
              </w:rPr>
              <w:t>–1,1</w:t>
            </w:r>
            <w:r w:rsidRPr="00955174">
              <w:rPr>
                <w:rFonts w:cs="Arial"/>
                <w:b/>
                <w:sz w:val="16"/>
                <w:szCs w:val="16"/>
              </w:rPr>
              <w:t xml:space="preserve"> </w:t>
            </w:r>
          </w:p>
        </w:tc>
      </w:tr>
      <w:tr w:rsidR="002B4D11" w:rsidRPr="00955174" w14:paraId="16EAF0AD" w14:textId="77777777" w:rsidTr="002B4D11">
        <w:tc>
          <w:tcPr>
            <w:tcW w:w="1947" w:type="dxa"/>
            <w:tcBorders>
              <w:top w:val="single" w:sz="4" w:space="0" w:color="001D77"/>
              <w:left w:val="nil"/>
              <w:bottom w:val="single" w:sz="4" w:space="0" w:color="001D77"/>
              <w:right w:val="single" w:sz="4" w:space="0" w:color="001D77"/>
            </w:tcBorders>
          </w:tcPr>
          <w:p w14:paraId="358ADA3E" w14:textId="04997D10" w:rsidR="002B4D11" w:rsidRPr="00955174" w:rsidRDefault="002B4D11" w:rsidP="002B4D11">
            <w:pPr>
              <w:rPr>
                <w:sz w:val="16"/>
                <w:szCs w:val="16"/>
                <w:shd w:val="clear" w:color="auto" w:fill="FFFFFF"/>
              </w:rPr>
            </w:pPr>
            <w:r>
              <w:rPr>
                <w:sz w:val="16"/>
                <w:szCs w:val="16"/>
                <w:shd w:val="clear" w:color="auto" w:fill="FFFFFF"/>
              </w:rPr>
              <w:t xml:space="preserve">    men</w:t>
            </w:r>
            <w:r w:rsidRPr="00955174">
              <w:rPr>
                <w:sz w:val="16"/>
                <w:szCs w:val="16"/>
                <w:shd w:val="clear" w:color="auto" w:fill="FFFFFF"/>
              </w:rPr>
              <w:tab/>
            </w:r>
          </w:p>
        </w:tc>
        <w:tc>
          <w:tcPr>
            <w:tcW w:w="2013" w:type="dxa"/>
            <w:tcBorders>
              <w:top w:val="single" w:sz="4" w:space="0" w:color="001D77"/>
              <w:left w:val="single" w:sz="4" w:space="0" w:color="001D77"/>
              <w:bottom w:val="single" w:sz="4" w:space="0" w:color="001D77"/>
              <w:right w:val="single" w:sz="4" w:space="0" w:color="001D77"/>
            </w:tcBorders>
            <w:shd w:val="clear" w:color="auto" w:fill="auto"/>
            <w:vAlign w:val="bottom"/>
          </w:tcPr>
          <w:p w14:paraId="2AE3438F" w14:textId="4E3D7498" w:rsidR="002B4D11" w:rsidRPr="00955174" w:rsidRDefault="002B4D11" w:rsidP="002B4D11">
            <w:pPr>
              <w:jc w:val="right"/>
              <w:rPr>
                <w:sz w:val="16"/>
                <w:szCs w:val="16"/>
                <w:shd w:val="clear" w:color="auto" w:fill="FFFFFF"/>
              </w:rPr>
            </w:pPr>
            <w:r>
              <w:rPr>
                <w:rFonts w:cs="Arial"/>
                <w:sz w:val="16"/>
                <w:szCs w:val="16"/>
              </w:rPr>
              <w:t xml:space="preserve">              65,8</w:t>
            </w:r>
            <w:r w:rsidRPr="00955174">
              <w:rPr>
                <w:rFonts w:cs="Arial"/>
                <w:sz w:val="16"/>
                <w:szCs w:val="16"/>
              </w:rPr>
              <w:t xml:space="preserve">    </w:t>
            </w:r>
          </w:p>
        </w:tc>
        <w:tc>
          <w:tcPr>
            <w:tcW w:w="1945" w:type="dxa"/>
            <w:gridSpan w:val="2"/>
            <w:tcBorders>
              <w:top w:val="single" w:sz="4" w:space="0" w:color="001D77"/>
              <w:left w:val="single" w:sz="4" w:space="0" w:color="001D77"/>
              <w:bottom w:val="single" w:sz="4" w:space="0" w:color="001D77"/>
              <w:right w:val="single" w:sz="4" w:space="0" w:color="001D77"/>
            </w:tcBorders>
            <w:shd w:val="clear" w:color="auto" w:fill="auto"/>
            <w:vAlign w:val="bottom"/>
          </w:tcPr>
          <w:p w14:paraId="6BA37FEA" w14:textId="7BD9F0B1" w:rsidR="002B4D11" w:rsidRPr="00955174" w:rsidRDefault="002B4D11" w:rsidP="002B4D11">
            <w:pPr>
              <w:jc w:val="right"/>
              <w:rPr>
                <w:sz w:val="16"/>
                <w:szCs w:val="16"/>
                <w:shd w:val="clear" w:color="auto" w:fill="FFFFFF"/>
              </w:rPr>
            </w:pPr>
            <w:r>
              <w:rPr>
                <w:rFonts w:cs="Arial"/>
                <w:sz w:val="16"/>
                <w:szCs w:val="16"/>
              </w:rPr>
              <w:t xml:space="preserve">              64,9</w:t>
            </w:r>
            <w:r w:rsidRPr="00955174">
              <w:rPr>
                <w:rFonts w:cs="Arial"/>
                <w:sz w:val="16"/>
                <w:szCs w:val="16"/>
              </w:rPr>
              <w:t xml:space="preserve">    </w:t>
            </w:r>
          </w:p>
        </w:tc>
        <w:tc>
          <w:tcPr>
            <w:tcW w:w="2072" w:type="dxa"/>
            <w:tcBorders>
              <w:top w:val="single" w:sz="4" w:space="0" w:color="001D77"/>
              <w:left w:val="single" w:sz="4" w:space="0" w:color="001D77"/>
              <w:bottom w:val="single" w:sz="4" w:space="0" w:color="001D77"/>
              <w:right w:val="nil"/>
            </w:tcBorders>
            <w:shd w:val="clear" w:color="auto" w:fill="auto"/>
            <w:vAlign w:val="bottom"/>
          </w:tcPr>
          <w:p w14:paraId="7A6F3255" w14:textId="77777777"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 xml:space="preserve"> –0,9</w:t>
            </w:r>
            <w:r w:rsidRPr="00955174">
              <w:rPr>
                <w:rFonts w:cs="Arial"/>
                <w:sz w:val="16"/>
                <w:szCs w:val="16"/>
              </w:rPr>
              <w:t xml:space="preserve">  </w:t>
            </w:r>
          </w:p>
        </w:tc>
      </w:tr>
      <w:tr w:rsidR="002B4D11" w:rsidRPr="00955174" w14:paraId="358F9AD7" w14:textId="77777777" w:rsidTr="002B4D11">
        <w:tc>
          <w:tcPr>
            <w:tcW w:w="1947" w:type="dxa"/>
            <w:tcBorders>
              <w:top w:val="single" w:sz="4" w:space="0" w:color="001D77"/>
              <w:left w:val="nil"/>
              <w:bottom w:val="single" w:sz="4" w:space="0" w:color="001D77"/>
              <w:right w:val="single" w:sz="4" w:space="0" w:color="001D77"/>
            </w:tcBorders>
          </w:tcPr>
          <w:p w14:paraId="4E1FD1D2" w14:textId="5CA912FA" w:rsidR="002B4D11" w:rsidRPr="00955174" w:rsidRDefault="002B4D11" w:rsidP="002B4D11">
            <w:pPr>
              <w:rPr>
                <w:sz w:val="16"/>
                <w:szCs w:val="16"/>
                <w:shd w:val="clear" w:color="auto" w:fill="FFFFFF"/>
              </w:rPr>
            </w:pPr>
            <w:r>
              <w:rPr>
                <w:sz w:val="16"/>
                <w:szCs w:val="16"/>
                <w:shd w:val="clear" w:color="auto" w:fill="FFFFFF"/>
              </w:rPr>
              <w:t xml:space="preserve">    </w:t>
            </w:r>
            <w:proofErr w:type="spellStart"/>
            <w:r>
              <w:rPr>
                <w:sz w:val="16"/>
                <w:szCs w:val="16"/>
                <w:shd w:val="clear" w:color="auto" w:fill="FFFFFF"/>
              </w:rPr>
              <w:t>women</w:t>
            </w:r>
            <w:proofErr w:type="spellEnd"/>
            <w:r w:rsidRPr="00955174">
              <w:rPr>
                <w:sz w:val="16"/>
                <w:szCs w:val="16"/>
                <w:shd w:val="clear" w:color="auto" w:fill="FFFFFF"/>
              </w:rPr>
              <w:tab/>
            </w:r>
          </w:p>
        </w:tc>
        <w:tc>
          <w:tcPr>
            <w:tcW w:w="2013" w:type="dxa"/>
            <w:tcBorders>
              <w:top w:val="single" w:sz="4" w:space="0" w:color="001D77"/>
              <w:left w:val="single" w:sz="4" w:space="0" w:color="001D77"/>
              <w:bottom w:val="single" w:sz="4" w:space="0" w:color="001D77"/>
              <w:right w:val="single" w:sz="4" w:space="0" w:color="001D77"/>
            </w:tcBorders>
            <w:shd w:val="clear" w:color="auto" w:fill="auto"/>
            <w:vAlign w:val="bottom"/>
          </w:tcPr>
          <w:p w14:paraId="35C14F3D" w14:textId="1D0C3C9E"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52,0</w:t>
            </w:r>
            <w:r w:rsidRPr="00955174">
              <w:rPr>
                <w:rFonts w:cs="Arial"/>
                <w:sz w:val="16"/>
                <w:szCs w:val="16"/>
              </w:rPr>
              <w:t xml:space="preserve">   </w:t>
            </w:r>
          </w:p>
        </w:tc>
        <w:tc>
          <w:tcPr>
            <w:tcW w:w="1945" w:type="dxa"/>
            <w:gridSpan w:val="2"/>
            <w:tcBorders>
              <w:top w:val="single" w:sz="4" w:space="0" w:color="001D77"/>
              <w:left w:val="single" w:sz="4" w:space="0" w:color="001D77"/>
              <w:bottom w:val="single" w:sz="4" w:space="0" w:color="001D77"/>
              <w:right w:val="single" w:sz="4" w:space="0" w:color="001D77"/>
            </w:tcBorders>
            <w:shd w:val="clear" w:color="auto" w:fill="auto"/>
            <w:vAlign w:val="bottom"/>
          </w:tcPr>
          <w:p w14:paraId="5409AADB" w14:textId="0B3FDE18"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50,7</w:t>
            </w:r>
            <w:r w:rsidRPr="00955174">
              <w:rPr>
                <w:rFonts w:cs="Arial"/>
                <w:sz w:val="16"/>
                <w:szCs w:val="16"/>
              </w:rPr>
              <w:t xml:space="preserve">   </w:t>
            </w:r>
          </w:p>
        </w:tc>
        <w:tc>
          <w:tcPr>
            <w:tcW w:w="2072" w:type="dxa"/>
            <w:tcBorders>
              <w:top w:val="single" w:sz="4" w:space="0" w:color="001D77"/>
              <w:left w:val="single" w:sz="4" w:space="0" w:color="001D77"/>
              <w:bottom w:val="single" w:sz="4" w:space="0" w:color="001D77"/>
              <w:right w:val="nil"/>
            </w:tcBorders>
            <w:shd w:val="clear" w:color="auto" w:fill="auto"/>
            <w:vAlign w:val="bottom"/>
          </w:tcPr>
          <w:p w14:paraId="11EC6948" w14:textId="4DA5900C"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–1,3</w:t>
            </w:r>
            <w:r w:rsidRPr="00955174">
              <w:rPr>
                <w:rFonts w:cs="Arial"/>
                <w:sz w:val="16"/>
                <w:szCs w:val="16"/>
              </w:rPr>
              <w:t xml:space="preserve">    </w:t>
            </w:r>
          </w:p>
        </w:tc>
      </w:tr>
      <w:tr w:rsidR="002B4D11" w:rsidRPr="00955174" w14:paraId="31554EB6" w14:textId="77777777" w:rsidTr="002B4D11">
        <w:tc>
          <w:tcPr>
            <w:tcW w:w="1947" w:type="dxa"/>
            <w:tcBorders>
              <w:top w:val="single" w:sz="4" w:space="0" w:color="001D77"/>
              <w:left w:val="nil"/>
              <w:bottom w:val="single" w:sz="4" w:space="0" w:color="001D77"/>
              <w:right w:val="single" w:sz="4" w:space="0" w:color="001D77"/>
            </w:tcBorders>
          </w:tcPr>
          <w:p w14:paraId="6133FFF9" w14:textId="78F6CD4A" w:rsidR="002B4D11" w:rsidRPr="00955174" w:rsidRDefault="002B4D11" w:rsidP="002B4D11">
            <w:pPr>
              <w:rPr>
                <w:sz w:val="16"/>
                <w:szCs w:val="16"/>
                <w:shd w:val="clear" w:color="auto" w:fill="FFFFFF"/>
              </w:rPr>
            </w:pPr>
            <w:r>
              <w:rPr>
                <w:sz w:val="16"/>
                <w:szCs w:val="16"/>
                <w:shd w:val="clear" w:color="auto" w:fill="FFFFFF"/>
              </w:rPr>
              <w:t xml:space="preserve">Urban </w:t>
            </w:r>
            <w:proofErr w:type="spellStart"/>
            <w:r>
              <w:rPr>
                <w:sz w:val="16"/>
                <w:szCs w:val="16"/>
                <w:shd w:val="clear" w:color="auto" w:fill="FFFFFF"/>
              </w:rPr>
              <w:t>areas</w:t>
            </w:r>
            <w:proofErr w:type="spellEnd"/>
            <w:r w:rsidRPr="00955174">
              <w:rPr>
                <w:sz w:val="16"/>
                <w:szCs w:val="16"/>
                <w:shd w:val="clear" w:color="auto" w:fill="FFFFFF"/>
              </w:rPr>
              <w:tab/>
            </w:r>
          </w:p>
        </w:tc>
        <w:tc>
          <w:tcPr>
            <w:tcW w:w="2013" w:type="dxa"/>
            <w:tcBorders>
              <w:top w:val="single" w:sz="4" w:space="0" w:color="001D77"/>
              <w:left w:val="single" w:sz="4" w:space="0" w:color="001D77"/>
              <w:bottom w:val="single" w:sz="4" w:space="0" w:color="001D77"/>
              <w:right w:val="single" w:sz="4" w:space="0" w:color="001D77"/>
            </w:tcBorders>
            <w:shd w:val="clear" w:color="auto" w:fill="auto"/>
            <w:vAlign w:val="bottom"/>
          </w:tcPr>
          <w:p w14:paraId="22EFD371" w14:textId="7D5AA7B1"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59,2</w:t>
            </w:r>
            <w:r w:rsidRPr="00955174">
              <w:rPr>
                <w:rFonts w:cs="Arial"/>
                <w:sz w:val="16"/>
                <w:szCs w:val="16"/>
              </w:rPr>
              <w:t xml:space="preserve">    </w:t>
            </w:r>
          </w:p>
        </w:tc>
        <w:tc>
          <w:tcPr>
            <w:tcW w:w="1945" w:type="dxa"/>
            <w:gridSpan w:val="2"/>
            <w:tcBorders>
              <w:top w:val="single" w:sz="4" w:space="0" w:color="001D77"/>
              <w:left w:val="single" w:sz="4" w:space="0" w:color="001D77"/>
              <w:bottom w:val="single" w:sz="4" w:space="0" w:color="001D77"/>
              <w:right w:val="single" w:sz="4" w:space="0" w:color="001D77"/>
            </w:tcBorders>
            <w:shd w:val="clear" w:color="auto" w:fill="auto"/>
            <w:vAlign w:val="bottom"/>
          </w:tcPr>
          <w:p w14:paraId="658F63AD" w14:textId="789B421C"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57,3</w:t>
            </w:r>
            <w:r w:rsidRPr="00955174">
              <w:rPr>
                <w:rFonts w:cs="Arial"/>
                <w:sz w:val="16"/>
                <w:szCs w:val="16"/>
              </w:rPr>
              <w:t xml:space="preserve">    </w:t>
            </w:r>
          </w:p>
        </w:tc>
        <w:tc>
          <w:tcPr>
            <w:tcW w:w="2072" w:type="dxa"/>
            <w:tcBorders>
              <w:top w:val="single" w:sz="4" w:space="0" w:color="001D77"/>
              <w:left w:val="single" w:sz="4" w:space="0" w:color="001D77"/>
              <w:bottom w:val="single" w:sz="4" w:space="0" w:color="001D77"/>
              <w:right w:val="nil"/>
            </w:tcBorders>
            <w:shd w:val="clear" w:color="auto" w:fill="auto"/>
            <w:vAlign w:val="bottom"/>
          </w:tcPr>
          <w:p w14:paraId="48EFC494" w14:textId="1E62B3FE"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–1,9</w:t>
            </w:r>
            <w:r w:rsidRPr="00955174">
              <w:rPr>
                <w:rFonts w:cs="Arial"/>
                <w:sz w:val="16"/>
                <w:szCs w:val="16"/>
              </w:rPr>
              <w:t xml:space="preserve">  </w:t>
            </w:r>
          </w:p>
        </w:tc>
      </w:tr>
      <w:tr w:rsidR="002B4D11" w:rsidRPr="00955174" w14:paraId="1D409CA5" w14:textId="77777777" w:rsidTr="002B4D11">
        <w:tc>
          <w:tcPr>
            <w:tcW w:w="1947" w:type="dxa"/>
            <w:tcBorders>
              <w:top w:val="single" w:sz="4" w:space="0" w:color="001D77"/>
              <w:left w:val="nil"/>
              <w:bottom w:val="nil"/>
              <w:right w:val="single" w:sz="4" w:space="0" w:color="001D77"/>
            </w:tcBorders>
          </w:tcPr>
          <w:p w14:paraId="30B97A01" w14:textId="2A06BA65" w:rsidR="002B4D11" w:rsidRPr="00955174" w:rsidRDefault="002B4D11" w:rsidP="002B4D11">
            <w:pPr>
              <w:rPr>
                <w:sz w:val="16"/>
                <w:szCs w:val="16"/>
                <w:shd w:val="clear" w:color="auto" w:fill="FFFFFF"/>
              </w:rPr>
            </w:pPr>
            <w:proofErr w:type="spellStart"/>
            <w:r>
              <w:rPr>
                <w:sz w:val="16"/>
                <w:szCs w:val="16"/>
                <w:shd w:val="clear" w:color="auto" w:fill="FFFFFF"/>
              </w:rPr>
              <w:t>Rural</w:t>
            </w:r>
            <w:proofErr w:type="spellEnd"/>
            <w:r>
              <w:rPr>
                <w:sz w:val="16"/>
                <w:szCs w:val="16"/>
                <w:shd w:val="clear" w:color="auto" w:fill="FFFFFF"/>
              </w:rPr>
              <w:t xml:space="preserve"> </w:t>
            </w:r>
            <w:proofErr w:type="spellStart"/>
            <w:r>
              <w:rPr>
                <w:sz w:val="16"/>
                <w:szCs w:val="16"/>
                <w:shd w:val="clear" w:color="auto" w:fill="FFFFFF"/>
              </w:rPr>
              <w:t>areas</w:t>
            </w:r>
            <w:proofErr w:type="spellEnd"/>
            <w:r w:rsidRPr="00955174">
              <w:rPr>
                <w:sz w:val="16"/>
                <w:szCs w:val="16"/>
                <w:shd w:val="clear" w:color="auto" w:fill="FFFFFF"/>
              </w:rPr>
              <w:tab/>
            </w:r>
          </w:p>
        </w:tc>
        <w:tc>
          <w:tcPr>
            <w:tcW w:w="2013" w:type="dxa"/>
            <w:tcBorders>
              <w:top w:val="single" w:sz="4" w:space="0" w:color="001D77"/>
              <w:left w:val="single" w:sz="4" w:space="0" w:color="001D77"/>
              <w:bottom w:val="nil"/>
              <w:right w:val="single" w:sz="4" w:space="0" w:color="001D77"/>
            </w:tcBorders>
            <w:shd w:val="clear" w:color="auto" w:fill="auto"/>
            <w:vAlign w:val="bottom"/>
          </w:tcPr>
          <w:p w14:paraId="568A42B1" w14:textId="48EEF293" w:rsidR="002B4D11" w:rsidRPr="00955174" w:rsidRDefault="002B4D11" w:rsidP="002B4D11">
            <w:pPr>
              <w:jc w:val="right"/>
              <w:rPr>
                <w:sz w:val="16"/>
                <w:szCs w:val="16"/>
                <w:shd w:val="clear" w:color="auto" w:fill="FFFFFF"/>
              </w:rPr>
            </w:pPr>
            <w:r w:rsidRPr="00955174">
              <w:rPr>
                <w:rFonts w:cs="Arial"/>
                <w:sz w:val="16"/>
                <w:szCs w:val="16"/>
              </w:rPr>
              <w:t xml:space="preserve">              5</w:t>
            </w:r>
            <w:r>
              <w:rPr>
                <w:rFonts w:cs="Arial"/>
                <w:sz w:val="16"/>
                <w:szCs w:val="16"/>
              </w:rPr>
              <w:t>7,2</w:t>
            </w:r>
            <w:r w:rsidRPr="00955174">
              <w:rPr>
                <w:rFonts w:cs="Arial"/>
                <w:sz w:val="16"/>
                <w:szCs w:val="16"/>
              </w:rPr>
              <w:t xml:space="preserve">    </w:t>
            </w:r>
          </w:p>
        </w:tc>
        <w:tc>
          <w:tcPr>
            <w:tcW w:w="1945" w:type="dxa"/>
            <w:gridSpan w:val="2"/>
            <w:tcBorders>
              <w:top w:val="single" w:sz="4" w:space="0" w:color="001D77"/>
              <w:left w:val="single" w:sz="4" w:space="0" w:color="001D77"/>
              <w:bottom w:val="nil"/>
              <w:right w:val="single" w:sz="4" w:space="0" w:color="001D77"/>
            </w:tcBorders>
            <w:shd w:val="clear" w:color="auto" w:fill="auto"/>
            <w:vAlign w:val="bottom"/>
          </w:tcPr>
          <w:p w14:paraId="112D6156" w14:textId="0C9DF9AE" w:rsidR="002B4D11" w:rsidRPr="00955174" w:rsidRDefault="002B4D11" w:rsidP="002B4D11">
            <w:pPr>
              <w:jc w:val="right"/>
              <w:rPr>
                <w:sz w:val="16"/>
                <w:szCs w:val="16"/>
                <w:shd w:val="clear" w:color="auto" w:fill="FFFFFF"/>
              </w:rPr>
            </w:pPr>
            <w:r w:rsidRPr="00955174">
              <w:rPr>
                <w:rFonts w:cs="Arial"/>
                <w:sz w:val="16"/>
                <w:szCs w:val="16"/>
              </w:rPr>
              <w:t xml:space="preserve">              5</w:t>
            </w:r>
            <w:r>
              <w:rPr>
                <w:rFonts w:cs="Arial"/>
                <w:sz w:val="16"/>
                <w:szCs w:val="16"/>
              </w:rPr>
              <w:t>7,6</w:t>
            </w:r>
            <w:r w:rsidRPr="00955174">
              <w:rPr>
                <w:rFonts w:cs="Arial"/>
                <w:sz w:val="16"/>
                <w:szCs w:val="16"/>
              </w:rPr>
              <w:t xml:space="preserve">    </w:t>
            </w:r>
          </w:p>
        </w:tc>
        <w:tc>
          <w:tcPr>
            <w:tcW w:w="2072" w:type="dxa"/>
            <w:tcBorders>
              <w:top w:val="single" w:sz="4" w:space="0" w:color="001D77"/>
              <w:left w:val="single" w:sz="4" w:space="0" w:color="001D77"/>
              <w:bottom w:val="nil"/>
              <w:right w:val="nil"/>
            </w:tcBorders>
            <w:shd w:val="clear" w:color="auto" w:fill="auto"/>
            <w:vAlign w:val="bottom"/>
          </w:tcPr>
          <w:p w14:paraId="14FBDC56" w14:textId="4DB32817"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0,4</w:t>
            </w:r>
            <w:r w:rsidRPr="00955174">
              <w:rPr>
                <w:rFonts w:cs="Arial"/>
                <w:sz w:val="16"/>
                <w:szCs w:val="16"/>
              </w:rPr>
              <w:t xml:space="preserve">   </w:t>
            </w:r>
          </w:p>
        </w:tc>
      </w:tr>
      <w:tr w:rsidR="00F574FE" w:rsidRPr="00955174" w14:paraId="18702584" w14:textId="77777777" w:rsidTr="002B4D11">
        <w:tc>
          <w:tcPr>
            <w:tcW w:w="7977" w:type="dxa"/>
            <w:gridSpan w:val="5"/>
            <w:tcBorders>
              <w:top w:val="nil"/>
              <w:left w:val="nil"/>
              <w:bottom w:val="nil"/>
            </w:tcBorders>
            <w:shd w:val="clear" w:color="auto" w:fill="auto"/>
            <w:vAlign w:val="center"/>
          </w:tcPr>
          <w:p w14:paraId="52C631C5" w14:textId="4E719E72" w:rsidR="00F574FE" w:rsidRPr="00955174" w:rsidRDefault="002B4D11" w:rsidP="00F574FE">
            <w:pPr>
              <w:spacing w:before="60" w:after="60"/>
              <w:jc w:val="center"/>
              <w:rPr>
                <w:b/>
                <w:sz w:val="16"/>
                <w:szCs w:val="16"/>
                <w:shd w:val="clear" w:color="auto" w:fill="FFFFFF"/>
              </w:rPr>
            </w:pPr>
            <w:r w:rsidRPr="002B4D11">
              <w:rPr>
                <w:b/>
                <w:sz w:val="16"/>
                <w:szCs w:val="16"/>
                <w:shd w:val="clear" w:color="auto" w:fill="FFFFFF"/>
              </w:rPr>
              <w:t>UNEMPLOYMENT RATE</w:t>
            </w:r>
          </w:p>
        </w:tc>
      </w:tr>
      <w:tr w:rsidR="002B4D11" w:rsidRPr="00955174" w14:paraId="6FC165E4" w14:textId="77777777" w:rsidTr="002B4D11">
        <w:tc>
          <w:tcPr>
            <w:tcW w:w="1947" w:type="dxa"/>
            <w:tcBorders>
              <w:top w:val="nil"/>
              <w:left w:val="nil"/>
              <w:bottom w:val="single" w:sz="4" w:space="0" w:color="001D77"/>
              <w:right w:val="single" w:sz="4" w:space="0" w:color="001D77"/>
            </w:tcBorders>
          </w:tcPr>
          <w:p w14:paraId="215BEF5A" w14:textId="539DB223" w:rsidR="002B4D11" w:rsidRPr="00955174" w:rsidRDefault="002B4D11" w:rsidP="002B4D11">
            <w:pPr>
              <w:rPr>
                <w:b/>
                <w:sz w:val="16"/>
                <w:szCs w:val="16"/>
                <w:shd w:val="clear" w:color="auto" w:fill="FFFFFF"/>
              </w:rPr>
            </w:pPr>
            <w:r>
              <w:rPr>
                <w:b/>
                <w:sz w:val="16"/>
                <w:szCs w:val="16"/>
                <w:shd w:val="clear" w:color="auto" w:fill="FFFFFF"/>
              </w:rPr>
              <w:t>TOTAL</w:t>
            </w:r>
            <w:r w:rsidRPr="00365BD5">
              <w:rPr>
                <w:b/>
                <w:sz w:val="16"/>
                <w:szCs w:val="16"/>
                <w:shd w:val="clear" w:color="auto" w:fill="FFFFFF"/>
              </w:rPr>
              <w:tab/>
            </w:r>
          </w:p>
        </w:tc>
        <w:tc>
          <w:tcPr>
            <w:tcW w:w="2013" w:type="dxa"/>
            <w:tcBorders>
              <w:top w:val="nil"/>
              <w:left w:val="single" w:sz="4" w:space="0" w:color="001D77"/>
              <w:bottom w:val="single" w:sz="4" w:space="0" w:color="001D77"/>
              <w:right w:val="single" w:sz="4" w:space="0" w:color="001D77"/>
            </w:tcBorders>
            <w:shd w:val="clear" w:color="auto" w:fill="auto"/>
            <w:vAlign w:val="bottom"/>
          </w:tcPr>
          <w:p w14:paraId="5EFA2496" w14:textId="3DF72928" w:rsidR="002B4D11" w:rsidRPr="00955174" w:rsidRDefault="002B4D11" w:rsidP="002B4D11">
            <w:pPr>
              <w:jc w:val="right"/>
              <w:rPr>
                <w:b/>
                <w:sz w:val="16"/>
                <w:szCs w:val="16"/>
                <w:shd w:val="clear" w:color="auto" w:fill="FFFFFF"/>
              </w:rPr>
            </w:pPr>
            <w:r w:rsidRPr="00955174">
              <w:rPr>
                <w:rFonts w:cs="Arial"/>
                <w:b/>
                <w:sz w:val="16"/>
                <w:szCs w:val="16"/>
              </w:rPr>
              <w:t xml:space="preserve">               </w:t>
            </w:r>
            <w:r>
              <w:rPr>
                <w:rFonts w:cs="Arial"/>
                <w:b/>
                <w:sz w:val="16"/>
                <w:szCs w:val="16"/>
              </w:rPr>
              <w:t>3,8</w:t>
            </w:r>
            <w:r w:rsidRPr="00955174">
              <w:rPr>
                <w:rFonts w:cs="Arial"/>
                <w:b/>
                <w:sz w:val="16"/>
                <w:szCs w:val="16"/>
              </w:rPr>
              <w:t xml:space="preserve">  </w:t>
            </w:r>
          </w:p>
        </w:tc>
        <w:tc>
          <w:tcPr>
            <w:tcW w:w="1945" w:type="dxa"/>
            <w:gridSpan w:val="2"/>
            <w:tcBorders>
              <w:top w:val="nil"/>
              <w:left w:val="single" w:sz="4" w:space="0" w:color="001D77"/>
              <w:bottom w:val="single" w:sz="4" w:space="0" w:color="001D77"/>
              <w:right w:val="single" w:sz="4" w:space="0" w:color="001D77"/>
            </w:tcBorders>
            <w:shd w:val="clear" w:color="auto" w:fill="auto"/>
            <w:vAlign w:val="bottom"/>
          </w:tcPr>
          <w:p w14:paraId="3D5A86FA" w14:textId="07B8750C" w:rsidR="002B4D11" w:rsidRPr="00955174" w:rsidRDefault="002B4D11" w:rsidP="002B4D11">
            <w:pPr>
              <w:jc w:val="right"/>
              <w:rPr>
                <w:b/>
                <w:sz w:val="16"/>
                <w:szCs w:val="16"/>
                <w:shd w:val="clear" w:color="auto" w:fill="FFFFFF"/>
              </w:rPr>
            </w:pPr>
            <w:r w:rsidRPr="00955174">
              <w:rPr>
                <w:rFonts w:cs="Arial"/>
                <w:b/>
                <w:sz w:val="16"/>
                <w:szCs w:val="16"/>
              </w:rPr>
              <w:t xml:space="preserve">               </w:t>
            </w:r>
            <w:r>
              <w:rPr>
                <w:rFonts w:cs="Arial"/>
                <w:b/>
                <w:sz w:val="16"/>
                <w:szCs w:val="16"/>
              </w:rPr>
              <w:t>3,6</w:t>
            </w:r>
            <w:r w:rsidRPr="00955174">
              <w:rPr>
                <w:rFonts w:cs="Arial"/>
                <w:b/>
                <w:sz w:val="16"/>
                <w:szCs w:val="16"/>
              </w:rPr>
              <w:t xml:space="preserve">  </w:t>
            </w:r>
          </w:p>
        </w:tc>
        <w:tc>
          <w:tcPr>
            <w:tcW w:w="2072" w:type="dxa"/>
            <w:tcBorders>
              <w:top w:val="nil"/>
              <w:left w:val="single" w:sz="4" w:space="0" w:color="001D77"/>
              <w:bottom w:val="single" w:sz="4" w:space="0" w:color="001D77"/>
              <w:right w:val="nil"/>
            </w:tcBorders>
            <w:shd w:val="clear" w:color="auto" w:fill="auto"/>
            <w:vAlign w:val="bottom"/>
          </w:tcPr>
          <w:p w14:paraId="54F901A8" w14:textId="5E898F06" w:rsidR="002B4D11" w:rsidRPr="00955174" w:rsidRDefault="002B4D11" w:rsidP="002B4D11">
            <w:pPr>
              <w:jc w:val="right"/>
              <w:rPr>
                <w:b/>
                <w:sz w:val="16"/>
                <w:szCs w:val="16"/>
                <w:shd w:val="clear" w:color="auto" w:fill="FFFFFF"/>
              </w:rPr>
            </w:pPr>
            <w:r>
              <w:rPr>
                <w:rFonts w:cs="Arial"/>
                <w:b/>
                <w:sz w:val="16"/>
                <w:szCs w:val="16"/>
              </w:rPr>
              <w:t xml:space="preserve">         –0,2</w:t>
            </w:r>
            <w:r w:rsidRPr="00955174">
              <w:rPr>
                <w:rFonts w:cs="Arial"/>
                <w:b/>
                <w:sz w:val="16"/>
                <w:szCs w:val="16"/>
              </w:rPr>
              <w:t xml:space="preserve">  </w:t>
            </w:r>
          </w:p>
        </w:tc>
      </w:tr>
      <w:tr w:rsidR="002B4D11" w:rsidRPr="00955174" w14:paraId="7F648D21" w14:textId="77777777" w:rsidTr="002B4D11">
        <w:tc>
          <w:tcPr>
            <w:tcW w:w="1947" w:type="dxa"/>
            <w:tcBorders>
              <w:top w:val="single" w:sz="4" w:space="0" w:color="001D77"/>
              <w:left w:val="nil"/>
              <w:bottom w:val="single" w:sz="4" w:space="0" w:color="001D77"/>
              <w:right w:val="single" w:sz="4" w:space="0" w:color="001D77"/>
            </w:tcBorders>
          </w:tcPr>
          <w:p w14:paraId="696ED031" w14:textId="017413C7" w:rsidR="002B4D11" w:rsidRPr="00955174" w:rsidRDefault="002B4D11" w:rsidP="002B4D11">
            <w:pPr>
              <w:rPr>
                <w:sz w:val="16"/>
                <w:szCs w:val="16"/>
                <w:shd w:val="clear" w:color="auto" w:fill="FFFFFF"/>
              </w:rPr>
            </w:pPr>
            <w:r>
              <w:rPr>
                <w:sz w:val="16"/>
                <w:szCs w:val="16"/>
                <w:shd w:val="clear" w:color="auto" w:fill="FFFFFF"/>
              </w:rPr>
              <w:t xml:space="preserve">    men</w:t>
            </w:r>
            <w:r w:rsidRPr="00955174">
              <w:rPr>
                <w:sz w:val="16"/>
                <w:szCs w:val="16"/>
                <w:shd w:val="clear" w:color="auto" w:fill="FFFFFF"/>
              </w:rPr>
              <w:tab/>
            </w:r>
          </w:p>
        </w:tc>
        <w:tc>
          <w:tcPr>
            <w:tcW w:w="2013" w:type="dxa"/>
            <w:tcBorders>
              <w:top w:val="single" w:sz="4" w:space="0" w:color="001D77"/>
              <w:left w:val="single" w:sz="4" w:space="0" w:color="001D77"/>
              <w:bottom w:val="single" w:sz="4" w:space="0" w:color="001D77"/>
              <w:right w:val="single" w:sz="4" w:space="0" w:color="001D77"/>
            </w:tcBorders>
            <w:shd w:val="clear" w:color="auto" w:fill="auto"/>
            <w:vAlign w:val="bottom"/>
          </w:tcPr>
          <w:p w14:paraId="5B35C516" w14:textId="71D0F447"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4,1</w:t>
            </w:r>
            <w:r w:rsidRPr="00955174">
              <w:rPr>
                <w:rFonts w:cs="Arial"/>
                <w:sz w:val="16"/>
                <w:szCs w:val="16"/>
              </w:rPr>
              <w:t xml:space="preserve">    </w:t>
            </w:r>
          </w:p>
        </w:tc>
        <w:tc>
          <w:tcPr>
            <w:tcW w:w="1945" w:type="dxa"/>
            <w:gridSpan w:val="2"/>
            <w:tcBorders>
              <w:top w:val="single" w:sz="4" w:space="0" w:color="001D77"/>
              <w:left w:val="single" w:sz="4" w:space="0" w:color="001D77"/>
              <w:bottom w:val="single" w:sz="4" w:space="0" w:color="001D77"/>
              <w:right w:val="single" w:sz="4" w:space="0" w:color="001D77"/>
            </w:tcBorders>
            <w:shd w:val="clear" w:color="auto" w:fill="auto"/>
            <w:vAlign w:val="bottom"/>
          </w:tcPr>
          <w:p w14:paraId="38D6BC4D" w14:textId="6AC3ED15"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4,3</w:t>
            </w:r>
            <w:r w:rsidRPr="00955174">
              <w:rPr>
                <w:rFonts w:cs="Arial"/>
                <w:sz w:val="16"/>
                <w:szCs w:val="16"/>
              </w:rPr>
              <w:t xml:space="preserve">   </w:t>
            </w:r>
          </w:p>
        </w:tc>
        <w:tc>
          <w:tcPr>
            <w:tcW w:w="2072" w:type="dxa"/>
            <w:tcBorders>
              <w:top w:val="single" w:sz="4" w:space="0" w:color="001D77"/>
              <w:left w:val="single" w:sz="4" w:space="0" w:color="001D77"/>
              <w:bottom w:val="single" w:sz="4" w:space="0" w:color="001D77"/>
              <w:right w:val="nil"/>
            </w:tcBorders>
            <w:shd w:val="clear" w:color="auto" w:fill="auto"/>
            <w:vAlign w:val="bottom"/>
          </w:tcPr>
          <w:p w14:paraId="2102B19D" w14:textId="778485EB"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 xml:space="preserve">   0,2</w:t>
            </w:r>
            <w:r w:rsidRPr="00955174">
              <w:rPr>
                <w:rFonts w:cs="Arial"/>
                <w:sz w:val="16"/>
                <w:szCs w:val="16"/>
              </w:rPr>
              <w:t xml:space="preserve">  </w:t>
            </w:r>
          </w:p>
        </w:tc>
      </w:tr>
      <w:tr w:rsidR="002B4D11" w:rsidRPr="00955174" w14:paraId="383D8778" w14:textId="77777777" w:rsidTr="002B4D11">
        <w:tc>
          <w:tcPr>
            <w:tcW w:w="1947" w:type="dxa"/>
            <w:tcBorders>
              <w:top w:val="single" w:sz="4" w:space="0" w:color="001D77"/>
              <w:left w:val="nil"/>
              <w:bottom w:val="single" w:sz="4" w:space="0" w:color="001D77"/>
              <w:right w:val="single" w:sz="4" w:space="0" w:color="001D77"/>
            </w:tcBorders>
          </w:tcPr>
          <w:p w14:paraId="4F871490" w14:textId="4EEBB790" w:rsidR="002B4D11" w:rsidRPr="00955174" w:rsidRDefault="002B4D11" w:rsidP="002B4D11">
            <w:pPr>
              <w:rPr>
                <w:sz w:val="16"/>
                <w:szCs w:val="16"/>
                <w:shd w:val="clear" w:color="auto" w:fill="FFFFFF"/>
              </w:rPr>
            </w:pPr>
            <w:r>
              <w:rPr>
                <w:sz w:val="16"/>
                <w:szCs w:val="16"/>
                <w:shd w:val="clear" w:color="auto" w:fill="FFFFFF"/>
              </w:rPr>
              <w:t xml:space="preserve">    </w:t>
            </w:r>
            <w:proofErr w:type="spellStart"/>
            <w:r>
              <w:rPr>
                <w:sz w:val="16"/>
                <w:szCs w:val="16"/>
                <w:shd w:val="clear" w:color="auto" w:fill="FFFFFF"/>
              </w:rPr>
              <w:t>women</w:t>
            </w:r>
            <w:proofErr w:type="spellEnd"/>
            <w:r w:rsidRPr="00955174">
              <w:rPr>
                <w:sz w:val="16"/>
                <w:szCs w:val="16"/>
                <w:shd w:val="clear" w:color="auto" w:fill="FFFFFF"/>
              </w:rPr>
              <w:tab/>
            </w:r>
          </w:p>
        </w:tc>
        <w:tc>
          <w:tcPr>
            <w:tcW w:w="2013" w:type="dxa"/>
            <w:tcBorders>
              <w:top w:val="single" w:sz="4" w:space="0" w:color="001D77"/>
              <w:left w:val="single" w:sz="4" w:space="0" w:color="001D77"/>
              <w:bottom w:val="single" w:sz="4" w:space="0" w:color="001D77"/>
              <w:right w:val="single" w:sz="4" w:space="0" w:color="001D77"/>
            </w:tcBorders>
            <w:shd w:val="clear" w:color="auto" w:fill="auto"/>
            <w:vAlign w:val="bottom"/>
          </w:tcPr>
          <w:p w14:paraId="0C2CAF9C" w14:textId="2317A8D6"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3,5</w:t>
            </w:r>
            <w:r w:rsidRPr="00955174">
              <w:rPr>
                <w:rFonts w:cs="Arial"/>
                <w:sz w:val="16"/>
                <w:szCs w:val="16"/>
              </w:rPr>
              <w:t xml:space="preserve">    </w:t>
            </w:r>
          </w:p>
        </w:tc>
        <w:tc>
          <w:tcPr>
            <w:tcW w:w="1945" w:type="dxa"/>
            <w:gridSpan w:val="2"/>
            <w:tcBorders>
              <w:top w:val="single" w:sz="4" w:space="0" w:color="001D77"/>
              <w:left w:val="single" w:sz="4" w:space="0" w:color="001D77"/>
              <w:bottom w:val="single" w:sz="4" w:space="0" w:color="001D77"/>
              <w:right w:val="single" w:sz="4" w:space="0" w:color="001D77"/>
            </w:tcBorders>
            <w:shd w:val="clear" w:color="auto" w:fill="auto"/>
            <w:vAlign w:val="bottom"/>
          </w:tcPr>
          <w:p w14:paraId="2959983D" w14:textId="0A33A912"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2,8</w:t>
            </w:r>
            <w:r w:rsidRPr="00955174">
              <w:rPr>
                <w:rFonts w:cs="Arial"/>
                <w:sz w:val="16"/>
                <w:szCs w:val="16"/>
              </w:rPr>
              <w:t xml:space="preserve">   </w:t>
            </w:r>
          </w:p>
        </w:tc>
        <w:tc>
          <w:tcPr>
            <w:tcW w:w="2072" w:type="dxa"/>
            <w:tcBorders>
              <w:top w:val="single" w:sz="4" w:space="0" w:color="001D77"/>
              <w:left w:val="single" w:sz="4" w:space="0" w:color="001D77"/>
              <w:bottom w:val="single" w:sz="4" w:space="0" w:color="001D77"/>
              <w:right w:val="nil"/>
            </w:tcBorders>
            <w:shd w:val="clear" w:color="auto" w:fill="auto"/>
            <w:vAlign w:val="bottom"/>
          </w:tcPr>
          <w:p w14:paraId="6D322836" w14:textId="0BFA21FC"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–0,7</w:t>
            </w:r>
            <w:r w:rsidRPr="00955174">
              <w:rPr>
                <w:rFonts w:cs="Arial"/>
                <w:sz w:val="16"/>
                <w:szCs w:val="16"/>
              </w:rPr>
              <w:t xml:space="preserve">   </w:t>
            </w:r>
          </w:p>
        </w:tc>
      </w:tr>
      <w:tr w:rsidR="002B4D11" w:rsidRPr="00955174" w14:paraId="45F1E090" w14:textId="77777777" w:rsidTr="002B4D11">
        <w:tc>
          <w:tcPr>
            <w:tcW w:w="1947" w:type="dxa"/>
            <w:tcBorders>
              <w:top w:val="single" w:sz="4" w:space="0" w:color="001D77"/>
              <w:left w:val="nil"/>
              <w:bottom w:val="single" w:sz="4" w:space="0" w:color="001D77"/>
              <w:right w:val="single" w:sz="4" w:space="0" w:color="001D77"/>
            </w:tcBorders>
          </w:tcPr>
          <w:p w14:paraId="2B82D725" w14:textId="1ACE1B0E" w:rsidR="002B4D11" w:rsidRPr="00955174" w:rsidRDefault="002B4D11" w:rsidP="002B4D11">
            <w:pPr>
              <w:rPr>
                <w:sz w:val="16"/>
                <w:szCs w:val="16"/>
                <w:shd w:val="clear" w:color="auto" w:fill="FFFFFF"/>
              </w:rPr>
            </w:pPr>
            <w:r>
              <w:rPr>
                <w:sz w:val="16"/>
                <w:szCs w:val="16"/>
                <w:shd w:val="clear" w:color="auto" w:fill="FFFFFF"/>
              </w:rPr>
              <w:t xml:space="preserve">Urban </w:t>
            </w:r>
            <w:proofErr w:type="spellStart"/>
            <w:r>
              <w:rPr>
                <w:sz w:val="16"/>
                <w:szCs w:val="16"/>
                <w:shd w:val="clear" w:color="auto" w:fill="FFFFFF"/>
              </w:rPr>
              <w:t>areas</w:t>
            </w:r>
            <w:proofErr w:type="spellEnd"/>
            <w:r w:rsidRPr="00955174">
              <w:rPr>
                <w:sz w:val="16"/>
                <w:szCs w:val="16"/>
                <w:shd w:val="clear" w:color="auto" w:fill="FFFFFF"/>
              </w:rPr>
              <w:tab/>
            </w:r>
          </w:p>
        </w:tc>
        <w:tc>
          <w:tcPr>
            <w:tcW w:w="2013" w:type="dxa"/>
            <w:tcBorders>
              <w:top w:val="single" w:sz="4" w:space="0" w:color="001D77"/>
              <w:left w:val="single" w:sz="4" w:space="0" w:color="001D77"/>
              <w:bottom w:val="single" w:sz="4" w:space="0" w:color="001D77"/>
              <w:right w:val="single" w:sz="4" w:space="0" w:color="001D77"/>
            </w:tcBorders>
            <w:shd w:val="clear" w:color="auto" w:fill="auto"/>
            <w:vAlign w:val="bottom"/>
          </w:tcPr>
          <w:p w14:paraId="55846408" w14:textId="7DDB1BDF"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 xml:space="preserve">            3,7</w:t>
            </w:r>
            <w:r w:rsidRPr="00955174">
              <w:rPr>
                <w:rFonts w:cs="Arial"/>
                <w:sz w:val="16"/>
                <w:szCs w:val="16"/>
              </w:rPr>
              <w:t xml:space="preserve">    </w:t>
            </w:r>
          </w:p>
        </w:tc>
        <w:tc>
          <w:tcPr>
            <w:tcW w:w="1945" w:type="dxa"/>
            <w:gridSpan w:val="2"/>
            <w:tcBorders>
              <w:top w:val="single" w:sz="4" w:space="0" w:color="001D77"/>
              <w:left w:val="single" w:sz="4" w:space="0" w:color="001D77"/>
              <w:bottom w:val="single" w:sz="4" w:space="0" w:color="001D77"/>
              <w:right w:val="single" w:sz="4" w:space="0" w:color="001D77"/>
            </w:tcBorders>
            <w:shd w:val="clear" w:color="auto" w:fill="auto"/>
            <w:vAlign w:val="bottom"/>
          </w:tcPr>
          <w:p w14:paraId="52FE6C95" w14:textId="785A3063"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 xml:space="preserve">            3,8</w:t>
            </w:r>
            <w:r w:rsidRPr="00955174">
              <w:rPr>
                <w:rFonts w:cs="Arial"/>
                <w:sz w:val="16"/>
                <w:szCs w:val="16"/>
              </w:rPr>
              <w:t xml:space="preserve">    </w:t>
            </w:r>
          </w:p>
        </w:tc>
        <w:tc>
          <w:tcPr>
            <w:tcW w:w="2072" w:type="dxa"/>
            <w:tcBorders>
              <w:top w:val="single" w:sz="4" w:space="0" w:color="001D77"/>
              <w:left w:val="single" w:sz="4" w:space="0" w:color="001D77"/>
              <w:bottom w:val="single" w:sz="4" w:space="0" w:color="001D77"/>
              <w:right w:val="nil"/>
            </w:tcBorders>
            <w:shd w:val="clear" w:color="auto" w:fill="auto"/>
            <w:vAlign w:val="bottom"/>
          </w:tcPr>
          <w:p w14:paraId="05987CA1" w14:textId="294F8D0E"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0,1</w:t>
            </w:r>
            <w:r w:rsidRPr="00955174">
              <w:rPr>
                <w:rFonts w:cs="Arial"/>
                <w:sz w:val="16"/>
                <w:szCs w:val="16"/>
              </w:rPr>
              <w:t xml:space="preserve">  </w:t>
            </w:r>
          </w:p>
        </w:tc>
      </w:tr>
      <w:tr w:rsidR="002B4D11" w:rsidRPr="00955174" w14:paraId="611C31D0" w14:textId="77777777" w:rsidTr="002B4D11">
        <w:tc>
          <w:tcPr>
            <w:tcW w:w="1947" w:type="dxa"/>
            <w:tcBorders>
              <w:top w:val="single" w:sz="4" w:space="0" w:color="001D77"/>
              <w:left w:val="nil"/>
              <w:bottom w:val="nil"/>
              <w:right w:val="single" w:sz="4" w:space="0" w:color="001D77"/>
            </w:tcBorders>
          </w:tcPr>
          <w:p w14:paraId="6B40D75E" w14:textId="7FBA3062" w:rsidR="002B4D11" w:rsidRPr="00955174" w:rsidRDefault="002B4D11" w:rsidP="002B4D11">
            <w:pPr>
              <w:rPr>
                <w:sz w:val="16"/>
                <w:szCs w:val="16"/>
                <w:shd w:val="clear" w:color="auto" w:fill="FFFFFF"/>
              </w:rPr>
            </w:pPr>
            <w:proofErr w:type="spellStart"/>
            <w:r>
              <w:rPr>
                <w:sz w:val="16"/>
                <w:szCs w:val="16"/>
                <w:shd w:val="clear" w:color="auto" w:fill="FFFFFF"/>
              </w:rPr>
              <w:t>Rural</w:t>
            </w:r>
            <w:proofErr w:type="spellEnd"/>
            <w:r>
              <w:rPr>
                <w:sz w:val="16"/>
                <w:szCs w:val="16"/>
                <w:shd w:val="clear" w:color="auto" w:fill="FFFFFF"/>
              </w:rPr>
              <w:t xml:space="preserve"> </w:t>
            </w:r>
            <w:proofErr w:type="spellStart"/>
            <w:r>
              <w:rPr>
                <w:sz w:val="16"/>
                <w:szCs w:val="16"/>
                <w:shd w:val="clear" w:color="auto" w:fill="FFFFFF"/>
              </w:rPr>
              <w:t>areas</w:t>
            </w:r>
            <w:proofErr w:type="spellEnd"/>
            <w:r w:rsidRPr="00955174">
              <w:rPr>
                <w:sz w:val="16"/>
                <w:szCs w:val="16"/>
                <w:shd w:val="clear" w:color="auto" w:fill="FFFFFF"/>
              </w:rPr>
              <w:tab/>
            </w:r>
          </w:p>
        </w:tc>
        <w:tc>
          <w:tcPr>
            <w:tcW w:w="2013" w:type="dxa"/>
            <w:tcBorders>
              <w:top w:val="single" w:sz="4" w:space="0" w:color="001D77"/>
              <w:left w:val="single" w:sz="4" w:space="0" w:color="001D77"/>
              <w:bottom w:val="nil"/>
              <w:right w:val="single" w:sz="4" w:space="0" w:color="001D77"/>
            </w:tcBorders>
            <w:shd w:val="clear" w:color="auto" w:fill="auto"/>
            <w:vAlign w:val="bottom"/>
          </w:tcPr>
          <w:p w14:paraId="31930FEF" w14:textId="184F5BC8" w:rsidR="002B4D11" w:rsidRPr="00955174" w:rsidRDefault="002B4D11" w:rsidP="002B4D11">
            <w:pPr>
              <w:jc w:val="right"/>
              <w:rPr>
                <w:sz w:val="16"/>
                <w:szCs w:val="16"/>
                <w:shd w:val="clear" w:color="auto" w:fill="FFFFFF"/>
              </w:rPr>
            </w:pPr>
            <w:r>
              <w:rPr>
                <w:rFonts w:cs="Arial"/>
                <w:sz w:val="16"/>
                <w:szCs w:val="16"/>
              </w:rPr>
              <w:t xml:space="preserve">             4,0</w:t>
            </w:r>
            <w:r w:rsidRPr="00955174">
              <w:rPr>
                <w:rFonts w:cs="Arial"/>
                <w:sz w:val="16"/>
                <w:szCs w:val="16"/>
              </w:rPr>
              <w:t xml:space="preserve">   </w:t>
            </w:r>
          </w:p>
        </w:tc>
        <w:tc>
          <w:tcPr>
            <w:tcW w:w="1945" w:type="dxa"/>
            <w:gridSpan w:val="2"/>
            <w:tcBorders>
              <w:top w:val="single" w:sz="4" w:space="0" w:color="001D77"/>
              <w:left w:val="single" w:sz="4" w:space="0" w:color="001D77"/>
              <w:bottom w:val="nil"/>
              <w:right w:val="single" w:sz="4" w:space="0" w:color="001D77"/>
            </w:tcBorders>
            <w:shd w:val="clear" w:color="auto" w:fill="auto"/>
            <w:vAlign w:val="bottom"/>
          </w:tcPr>
          <w:p w14:paraId="71D7151E" w14:textId="61B25D27" w:rsidR="002B4D11" w:rsidRPr="00955174" w:rsidRDefault="002B4D11" w:rsidP="002B4D11">
            <w:pPr>
              <w:jc w:val="right"/>
              <w:rPr>
                <w:sz w:val="16"/>
                <w:szCs w:val="16"/>
                <w:shd w:val="clear" w:color="auto" w:fill="FFFFFF"/>
              </w:rPr>
            </w:pPr>
            <w:r>
              <w:rPr>
                <w:rFonts w:cs="Arial"/>
                <w:sz w:val="16"/>
                <w:szCs w:val="16"/>
              </w:rPr>
              <w:t xml:space="preserve">             3,2</w:t>
            </w:r>
            <w:r w:rsidRPr="00955174">
              <w:rPr>
                <w:rFonts w:cs="Arial"/>
                <w:sz w:val="16"/>
                <w:szCs w:val="16"/>
              </w:rPr>
              <w:t xml:space="preserve">  </w:t>
            </w:r>
          </w:p>
        </w:tc>
        <w:tc>
          <w:tcPr>
            <w:tcW w:w="2072" w:type="dxa"/>
            <w:tcBorders>
              <w:top w:val="single" w:sz="4" w:space="0" w:color="001D77"/>
              <w:left w:val="single" w:sz="4" w:space="0" w:color="001D77"/>
              <w:bottom w:val="nil"/>
              <w:right w:val="nil"/>
            </w:tcBorders>
            <w:shd w:val="clear" w:color="auto" w:fill="auto"/>
            <w:vAlign w:val="bottom"/>
          </w:tcPr>
          <w:p w14:paraId="6352232C" w14:textId="74AFE3DF" w:rsidR="002B4D11" w:rsidRPr="00955174" w:rsidRDefault="002B4D11" w:rsidP="002B4D11">
            <w:pPr>
              <w:jc w:val="right"/>
              <w:rPr>
                <w:sz w:val="16"/>
                <w:szCs w:val="16"/>
                <w:shd w:val="clear" w:color="auto" w:fill="FFFFFF"/>
              </w:rPr>
            </w:pPr>
            <w:r>
              <w:rPr>
                <w:rFonts w:cs="Arial"/>
                <w:sz w:val="16"/>
                <w:szCs w:val="16"/>
              </w:rPr>
              <w:t xml:space="preserve">            –0,8</w:t>
            </w:r>
            <w:r w:rsidRPr="00955174">
              <w:rPr>
                <w:rFonts w:cs="Arial"/>
                <w:sz w:val="16"/>
                <w:szCs w:val="16"/>
              </w:rPr>
              <w:t xml:space="preserve"> </w:t>
            </w:r>
          </w:p>
        </w:tc>
      </w:tr>
    </w:tbl>
    <w:p w14:paraId="34C2111E" w14:textId="77777777" w:rsidR="00654A3B" w:rsidRDefault="00654A3B" w:rsidP="00365BD5">
      <w:pPr>
        <w:spacing w:before="0" w:after="0" w:line="180" w:lineRule="exact"/>
        <w:outlineLvl w:val="0"/>
        <w:rPr>
          <w:rFonts w:cs="Arial"/>
          <w:sz w:val="18"/>
          <w:szCs w:val="18"/>
        </w:rPr>
      </w:pPr>
    </w:p>
    <w:p w14:paraId="0E1FF1F5" w14:textId="77777777" w:rsidR="001712E9" w:rsidRDefault="001712E9" w:rsidP="00365BD5">
      <w:pPr>
        <w:spacing w:before="0" w:after="0" w:line="180" w:lineRule="exact"/>
        <w:outlineLvl w:val="0"/>
        <w:rPr>
          <w:rFonts w:cs="Arial"/>
          <w:sz w:val="18"/>
          <w:szCs w:val="18"/>
        </w:rPr>
      </w:pPr>
    </w:p>
    <w:p w14:paraId="7A91FCA5" w14:textId="77777777" w:rsidR="001712E9" w:rsidRDefault="001712E9" w:rsidP="00365BD5">
      <w:pPr>
        <w:spacing w:before="0" w:after="0" w:line="180" w:lineRule="exact"/>
        <w:outlineLvl w:val="0"/>
        <w:rPr>
          <w:rFonts w:cs="Arial"/>
          <w:sz w:val="18"/>
          <w:szCs w:val="18"/>
        </w:rPr>
      </w:pPr>
    </w:p>
    <w:p w14:paraId="4D96526E" w14:textId="77777777" w:rsidR="001712E9" w:rsidRDefault="001712E9" w:rsidP="00365BD5">
      <w:pPr>
        <w:spacing w:before="0" w:after="0" w:line="180" w:lineRule="exact"/>
        <w:outlineLvl w:val="0"/>
        <w:rPr>
          <w:rFonts w:cs="Arial"/>
          <w:sz w:val="18"/>
          <w:szCs w:val="18"/>
        </w:rPr>
      </w:pPr>
    </w:p>
    <w:p w14:paraId="1AE535FB" w14:textId="77777777" w:rsidR="001712E9" w:rsidRDefault="001712E9" w:rsidP="00365BD5">
      <w:pPr>
        <w:spacing w:before="0" w:after="0" w:line="180" w:lineRule="exact"/>
        <w:outlineLvl w:val="0"/>
        <w:rPr>
          <w:rFonts w:cs="Arial"/>
          <w:sz w:val="18"/>
          <w:szCs w:val="18"/>
        </w:rPr>
      </w:pPr>
    </w:p>
    <w:p w14:paraId="6F2E725E" w14:textId="77777777" w:rsidR="00B46A2C" w:rsidRDefault="00B46A2C" w:rsidP="00365BD5">
      <w:pPr>
        <w:spacing w:before="0" w:after="0" w:line="180" w:lineRule="exact"/>
        <w:outlineLvl w:val="0"/>
        <w:rPr>
          <w:rFonts w:cs="Arial"/>
          <w:sz w:val="18"/>
          <w:szCs w:val="18"/>
        </w:rPr>
      </w:pPr>
    </w:p>
    <w:p w14:paraId="7A7464C0" w14:textId="78071A49" w:rsidR="00CF16A6" w:rsidRDefault="008308D7" w:rsidP="00365BD5">
      <w:pPr>
        <w:spacing w:before="0" w:after="0" w:line="180" w:lineRule="exact"/>
        <w:outlineLvl w:val="0"/>
        <w:rPr>
          <w:rFonts w:cs="Arial"/>
          <w:b/>
          <w:sz w:val="18"/>
          <w:szCs w:val="18"/>
        </w:rPr>
      </w:pPr>
      <w:proofErr w:type="spellStart"/>
      <w:r w:rsidRPr="00995522">
        <w:rPr>
          <w:rFonts w:cs="Arial"/>
          <w:b/>
          <w:sz w:val="18"/>
          <w:szCs w:val="18"/>
        </w:rPr>
        <w:lastRenderedPageBreak/>
        <w:t>Tabl</w:t>
      </w:r>
      <w:r w:rsidR="002B4D11">
        <w:rPr>
          <w:rFonts w:cs="Arial"/>
          <w:b/>
          <w:sz w:val="18"/>
          <w:szCs w:val="18"/>
        </w:rPr>
        <w:t>e</w:t>
      </w:r>
      <w:proofErr w:type="spellEnd"/>
      <w:r w:rsidRPr="00995522">
        <w:rPr>
          <w:rFonts w:cs="Arial"/>
          <w:b/>
          <w:sz w:val="18"/>
          <w:szCs w:val="18"/>
        </w:rPr>
        <w:t xml:space="preserve"> 2</w:t>
      </w:r>
      <w:r w:rsidR="00482BCB" w:rsidRPr="00995522">
        <w:rPr>
          <w:rFonts w:cs="Arial"/>
          <w:b/>
          <w:sz w:val="18"/>
          <w:szCs w:val="18"/>
        </w:rPr>
        <w:t xml:space="preserve">. </w:t>
      </w:r>
      <w:proofErr w:type="spellStart"/>
      <w:r w:rsidR="002B4D11" w:rsidRPr="002B4D11">
        <w:rPr>
          <w:rFonts w:cs="Arial"/>
          <w:b/>
          <w:sz w:val="18"/>
          <w:szCs w:val="18"/>
        </w:rPr>
        <w:t>Economic</w:t>
      </w:r>
      <w:proofErr w:type="spellEnd"/>
      <w:r w:rsidR="002B4D11" w:rsidRPr="002B4D11">
        <w:rPr>
          <w:rFonts w:cs="Arial"/>
          <w:b/>
          <w:sz w:val="18"/>
          <w:szCs w:val="18"/>
        </w:rPr>
        <w:t xml:space="preserve"> </w:t>
      </w:r>
      <w:proofErr w:type="spellStart"/>
      <w:r w:rsidR="002B4D11" w:rsidRPr="002B4D11">
        <w:rPr>
          <w:rFonts w:cs="Arial"/>
          <w:b/>
          <w:sz w:val="18"/>
          <w:szCs w:val="18"/>
        </w:rPr>
        <w:t>activity</w:t>
      </w:r>
      <w:proofErr w:type="spellEnd"/>
      <w:r w:rsidR="002B4D11" w:rsidRPr="002B4D11">
        <w:rPr>
          <w:rFonts w:cs="Arial"/>
          <w:b/>
          <w:sz w:val="18"/>
          <w:szCs w:val="18"/>
        </w:rPr>
        <w:t xml:space="preserve"> of </w:t>
      </w:r>
      <w:proofErr w:type="spellStart"/>
      <w:r w:rsidR="002B4D11" w:rsidRPr="002B4D11">
        <w:rPr>
          <w:rFonts w:cs="Arial"/>
          <w:b/>
          <w:sz w:val="18"/>
          <w:szCs w:val="18"/>
        </w:rPr>
        <w:t>population</w:t>
      </w:r>
      <w:proofErr w:type="spellEnd"/>
      <w:r w:rsidR="002B4D11" w:rsidRPr="002B4D11">
        <w:rPr>
          <w:rFonts w:cs="Arial"/>
          <w:b/>
          <w:sz w:val="18"/>
          <w:szCs w:val="18"/>
        </w:rPr>
        <w:t xml:space="preserve"> </w:t>
      </w:r>
      <w:proofErr w:type="spellStart"/>
      <w:r w:rsidR="002B4D11" w:rsidRPr="002B4D11">
        <w:rPr>
          <w:rFonts w:cs="Arial"/>
          <w:b/>
          <w:sz w:val="18"/>
          <w:szCs w:val="18"/>
        </w:rPr>
        <w:t>aged</w:t>
      </w:r>
      <w:proofErr w:type="spellEnd"/>
      <w:r w:rsidR="002B4D11" w:rsidRPr="002B4D11">
        <w:rPr>
          <w:rFonts w:cs="Arial"/>
          <w:b/>
          <w:sz w:val="18"/>
          <w:szCs w:val="18"/>
        </w:rPr>
        <w:t xml:space="preserve"> 15 and </w:t>
      </w:r>
      <w:proofErr w:type="spellStart"/>
      <w:r w:rsidR="002B4D11" w:rsidRPr="002B4D11">
        <w:rPr>
          <w:rFonts w:cs="Arial"/>
          <w:b/>
          <w:sz w:val="18"/>
          <w:szCs w:val="18"/>
        </w:rPr>
        <w:t>more</w:t>
      </w:r>
      <w:proofErr w:type="spellEnd"/>
      <w:r w:rsidR="002B4D11" w:rsidRPr="002B4D11">
        <w:rPr>
          <w:rFonts w:cs="Arial"/>
          <w:b/>
          <w:sz w:val="18"/>
          <w:szCs w:val="18"/>
        </w:rPr>
        <w:t xml:space="preserve"> by </w:t>
      </w:r>
      <w:proofErr w:type="spellStart"/>
      <w:r w:rsidR="002B4D11" w:rsidRPr="002B4D11">
        <w:rPr>
          <w:rFonts w:cs="Arial"/>
          <w:b/>
          <w:sz w:val="18"/>
          <w:szCs w:val="18"/>
        </w:rPr>
        <w:t>labour</w:t>
      </w:r>
      <w:proofErr w:type="spellEnd"/>
      <w:r w:rsidR="002B4D11" w:rsidRPr="002B4D11">
        <w:rPr>
          <w:rFonts w:cs="Arial"/>
          <w:b/>
          <w:sz w:val="18"/>
          <w:szCs w:val="18"/>
        </w:rPr>
        <w:t xml:space="preserve"> market status </w:t>
      </w:r>
    </w:p>
    <w:p w14:paraId="3847755D" w14:textId="77777777" w:rsidR="00F512F0" w:rsidRDefault="00F512F0" w:rsidP="00365BD5">
      <w:pPr>
        <w:spacing w:before="0" w:after="0" w:line="180" w:lineRule="exact"/>
        <w:outlineLvl w:val="0"/>
        <w:rPr>
          <w:rFonts w:cs="Arial"/>
          <w:b/>
          <w:sz w:val="18"/>
          <w:szCs w:val="18"/>
        </w:rPr>
      </w:pPr>
    </w:p>
    <w:p w14:paraId="5E4A0B44" w14:textId="77777777" w:rsidR="00365BD5" w:rsidRPr="00C92253" w:rsidRDefault="00365BD5" w:rsidP="00D242DB">
      <w:pPr>
        <w:spacing w:before="0" w:after="0" w:line="60" w:lineRule="exact"/>
        <w:outlineLvl w:val="0"/>
        <w:rPr>
          <w:rFonts w:cs="Arial"/>
          <w:b/>
          <w:sz w:val="18"/>
          <w:szCs w:val="18"/>
        </w:rPr>
      </w:pPr>
    </w:p>
    <w:tbl>
      <w:tblPr>
        <w:tblW w:w="4941" w:type="pct"/>
        <w:tblInd w:w="108" w:type="dxa"/>
        <w:tblBorders>
          <w:top w:val="single" w:sz="4" w:space="0" w:color="008000"/>
          <w:bottom w:val="single" w:sz="4" w:space="0" w:color="008000"/>
          <w:insideH w:val="single" w:sz="4" w:space="0" w:color="008000"/>
          <w:insideV w:val="single" w:sz="4" w:space="0" w:color="008000"/>
        </w:tblBorders>
        <w:tblLook w:val="01E0" w:firstRow="1" w:lastRow="1" w:firstColumn="1" w:lastColumn="1" w:noHBand="0" w:noVBand="0"/>
      </w:tblPr>
      <w:tblGrid>
        <w:gridCol w:w="1877"/>
        <w:gridCol w:w="2109"/>
        <w:gridCol w:w="1925"/>
        <w:gridCol w:w="2061"/>
      </w:tblGrid>
      <w:tr w:rsidR="00F512F0" w:rsidRPr="00955174" w14:paraId="73EC16C7" w14:textId="77777777" w:rsidTr="00F512F0">
        <w:trPr>
          <w:trHeight w:val="420"/>
        </w:trPr>
        <w:tc>
          <w:tcPr>
            <w:tcW w:w="1877" w:type="dxa"/>
            <w:vMerge w:val="restart"/>
            <w:tcBorders>
              <w:top w:val="nil"/>
              <w:left w:val="nil"/>
              <w:right w:val="single" w:sz="4" w:space="0" w:color="001D77"/>
            </w:tcBorders>
            <w:shd w:val="clear" w:color="auto" w:fill="auto"/>
            <w:vAlign w:val="center"/>
          </w:tcPr>
          <w:p w14:paraId="599F10BC" w14:textId="49076438" w:rsidR="00F512F0" w:rsidRPr="00955174" w:rsidRDefault="002B4D11" w:rsidP="00F512F0">
            <w:pPr>
              <w:rPr>
                <w:sz w:val="16"/>
                <w:szCs w:val="16"/>
                <w:shd w:val="clear" w:color="auto" w:fill="FFFFFF"/>
              </w:rPr>
            </w:pPr>
            <w:r>
              <w:rPr>
                <w:sz w:val="16"/>
                <w:szCs w:val="16"/>
                <w:shd w:val="clear" w:color="auto" w:fill="FFFFFF"/>
              </w:rPr>
              <w:t>SPECIFICATION</w:t>
            </w:r>
          </w:p>
        </w:tc>
        <w:tc>
          <w:tcPr>
            <w:tcW w:w="6095" w:type="dxa"/>
            <w:gridSpan w:val="3"/>
            <w:tcBorders>
              <w:top w:val="nil"/>
              <w:left w:val="single" w:sz="4" w:space="0" w:color="001D77"/>
              <w:bottom w:val="single" w:sz="4" w:space="0" w:color="001D77"/>
              <w:right w:val="nil"/>
            </w:tcBorders>
            <w:shd w:val="clear" w:color="auto" w:fill="auto"/>
            <w:vAlign w:val="center"/>
          </w:tcPr>
          <w:p w14:paraId="4DDB5F84" w14:textId="266F49CE" w:rsidR="00F512F0" w:rsidRPr="00955174" w:rsidRDefault="00F512F0" w:rsidP="00F512F0">
            <w:pPr>
              <w:jc w:val="center"/>
              <w:rPr>
                <w:sz w:val="16"/>
                <w:szCs w:val="16"/>
                <w:shd w:val="clear" w:color="auto" w:fill="FFFFFF"/>
              </w:rPr>
            </w:pPr>
            <w:r>
              <w:rPr>
                <w:sz w:val="16"/>
                <w:szCs w:val="16"/>
                <w:shd w:val="clear" w:color="auto" w:fill="FFFFFF"/>
              </w:rPr>
              <w:t>2020</w:t>
            </w:r>
          </w:p>
        </w:tc>
      </w:tr>
      <w:tr w:rsidR="00F512F0" w:rsidRPr="00955174" w14:paraId="5855B7FA" w14:textId="77777777" w:rsidTr="00BE3570">
        <w:trPr>
          <w:trHeight w:val="420"/>
        </w:trPr>
        <w:tc>
          <w:tcPr>
            <w:tcW w:w="1877" w:type="dxa"/>
            <w:vMerge/>
            <w:tcBorders>
              <w:left w:val="nil"/>
              <w:right w:val="single" w:sz="4" w:space="0" w:color="001D77"/>
            </w:tcBorders>
            <w:shd w:val="clear" w:color="auto" w:fill="auto"/>
            <w:vAlign w:val="center"/>
          </w:tcPr>
          <w:p w14:paraId="670940F6" w14:textId="77777777" w:rsidR="00F512F0" w:rsidRPr="00955174" w:rsidRDefault="00F512F0" w:rsidP="00F512F0">
            <w:pPr>
              <w:rPr>
                <w:sz w:val="16"/>
                <w:szCs w:val="16"/>
                <w:shd w:val="clear" w:color="auto" w:fill="FFFFFF"/>
              </w:rPr>
            </w:pPr>
          </w:p>
        </w:tc>
        <w:tc>
          <w:tcPr>
            <w:tcW w:w="2109" w:type="dxa"/>
            <w:tcBorders>
              <w:top w:val="nil"/>
              <w:left w:val="single" w:sz="4" w:space="0" w:color="001D77"/>
              <w:bottom w:val="single" w:sz="4" w:space="0" w:color="001D77"/>
              <w:right w:val="single" w:sz="4" w:space="0" w:color="001D77"/>
            </w:tcBorders>
            <w:shd w:val="clear" w:color="auto" w:fill="auto"/>
            <w:vAlign w:val="center"/>
          </w:tcPr>
          <w:p w14:paraId="1F2EA374" w14:textId="1616F811" w:rsidR="00F512F0" w:rsidRDefault="002B4D11" w:rsidP="00F512F0">
            <w:pPr>
              <w:jc w:val="center"/>
              <w:rPr>
                <w:sz w:val="16"/>
                <w:szCs w:val="16"/>
                <w:shd w:val="clear" w:color="auto" w:fill="FFFFFF"/>
              </w:rPr>
            </w:pPr>
            <w:r>
              <w:rPr>
                <w:sz w:val="16"/>
                <w:szCs w:val="16"/>
                <w:shd w:val="clear" w:color="auto" w:fill="FFFFFF"/>
              </w:rPr>
              <w:t>Q1</w:t>
            </w:r>
          </w:p>
        </w:tc>
        <w:tc>
          <w:tcPr>
            <w:tcW w:w="3986" w:type="dxa"/>
            <w:gridSpan w:val="2"/>
            <w:tcBorders>
              <w:top w:val="nil"/>
              <w:left w:val="single" w:sz="4" w:space="0" w:color="001D77"/>
              <w:bottom w:val="single" w:sz="4" w:space="0" w:color="001D77"/>
              <w:right w:val="nil"/>
            </w:tcBorders>
            <w:shd w:val="clear" w:color="auto" w:fill="auto"/>
            <w:vAlign w:val="center"/>
          </w:tcPr>
          <w:p w14:paraId="690DFAA7" w14:textId="090D8920" w:rsidR="00F512F0" w:rsidRDefault="002B4D11" w:rsidP="00F512F0">
            <w:pPr>
              <w:jc w:val="center"/>
              <w:rPr>
                <w:sz w:val="16"/>
                <w:szCs w:val="16"/>
                <w:shd w:val="clear" w:color="auto" w:fill="FFFFFF"/>
              </w:rPr>
            </w:pPr>
            <w:r>
              <w:rPr>
                <w:sz w:val="16"/>
                <w:szCs w:val="16"/>
                <w:shd w:val="clear" w:color="auto" w:fill="FFFFFF"/>
              </w:rPr>
              <w:t>Q2</w:t>
            </w:r>
          </w:p>
        </w:tc>
      </w:tr>
      <w:tr w:rsidR="00F512F0" w:rsidRPr="00955174" w14:paraId="64951D51" w14:textId="77777777" w:rsidTr="00F512F0">
        <w:trPr>
          <w:trHeight w:val="310"/>
        </w:trPr>
        <w:tc>
          <w:tcPr>
            <w:tcW w:w="1877" w:type="dxa"/>
            <w:vMerge/>
            <w:tcBorders>
              <w:left w:val="nil"/>
              <w:bottom w:val="single" w:sz="12" w:space="0" w:color="001D77"/>
              <w:right w:val="single" w:sz="4" w:space="0" w:color="001D77"/>
            </w:tcBorders>
            <w:shd w:val="clear" w:color="auto" w:fill="auto"/>
            <w:vAlign w:val="center"/>
          </w:tcPr>
          <w:p w14:paraId="4332C99A" w14:textId="77777777" w:rsidR="00F512F0" w:rsidRPr="00955174" w:rsidRDefault="00F512F0" w:rsidP="00F512F0">
            <w:pPr>
              <w:rPr>
                <w:b/>
                <w:sz w:val="16"/>
                <w:szCs w:val="16"/>
                <w:shd w:val="clear" w:color="auto" w:fill="FFFFFF"/>
              </w:rPr>
            </w:pPr>
          </w:p>
        </w:tc>
        <w:tc>
          <w:tcPr>
            <w:tcW w:w="4034" w:type="dxa"/>
            <w:gridSpan w:val="2"/>
            <w:tcBorders>
              <w:top w:val="single" w:sz="4" w:space="0" w:color="001D77"/>
              <w:left w:val="single" w:sz="4" w:space="0" w:color="001D77"/>
              <w:bottom w:val="single" w:sz="12" w:space="0" w:color="001D77"/>
              <w:right w:val="single" w:sz="4" w:space="0" w:color="001D77"/>
            </w:tcBorders>
            <w:shd w:val="clear" w:color="auto" w:fill="auto"/>
            <w:vAlign w:val="center"/>
          </w:tcPr>
          <w:p w14:paraId="0E6CF5C9" w14:textId="23650129" w:rsidR="00F512F0" w:rsidRPr="00955174" w:rsidRDefault="002B4D11" w:rsidP="00F512F0">
            <w:pPr>
              <w:jc w:val="center"/>
              <w:rPr>
                <w:sz w:val="16"/>
                <w:szCs w:val="16"/>
                <w:shd w:val="clear" w:color="auto" w:fill="FFFFFF"/>
              </w:rPr>
            </w:pPr>
            <w:r w:rsidRPr="002B4D11">
              <w:rPr>
                <w:sz w:val="16"/>
                <w:szCs w:val="16"/>
                <w:shd w:val="clear" w:color="auto" w:fill="FFFFFF"/>
              </w:rPr>
              <w:t xml:space="preserve">in </w:t>
            </w:r>
            <w:proofErr w:type="spellStart"/>
            <w:r w:rsidRPr="002B4D11">
              <w:rPr>
                <w:sz w:val="16"/>
                <w:szCs w:val="16"/>
                <w:shd w:val="clear" w:color="auto" w:fill="FFFFFF"/>
              </w:rPr>
              <w:t>thousands</w:t>
            </w:r>
            <w:proofErr w:type="spellEnd"/>
          </w:p>
        </w:tc>
        <w:tc>
          <w:tcPr>
            <w:tcW w:w="2061" w:type="dxa"/>
            <w:tcBorders>
              <w:top w:val="single" w:sz="4" w:space="0" w:color="001D77"/>
              <w:left w:val="single" w:sz="4" w:space="0" w:color="001D77"/>
              <w:bottom w:val="single" w:sz="12" w:space="0" w:color="001D77"/>
              <w:right w:val="nil"/>
            </w:tcBorders>
            <w:shd w:val="clear" w:color="auto" w:fill="auto"/>
            <w:vAlign w:val="center"/>
          </w:tcPr>
          <w:p w14:paraId="051DD586" w14:textId="5CEE29E1" w:rsidR="00F512F0" w:rsidRPr="00955174" w:rsidRDefault="002B4D11" w:rsidP="00F512F0">
            <w:pPr>
              <w:jc w:val="center"/>
              <w:rPr>
                <w:sz w:val="16"/>
                <w:szCs w:val="16"/>
                <w:shd w:val="clear" w:color="auto" w:fill="FFFFFF"/>
              </w:rPr>
            </w:pPr>
            <w:r>
              <w:rPr>
                <w:sz w:val="16"/>
                <w:szCs w:val="16"/>
                <w:shd w:val="clear" w:color="auto" w:fill="FFFFFF"/>
              </w:rPr>
              <w:t>Q1</w:t>
            </w:r>
            <w:r w:rsidR="00BE3570">
              <w:rPr>
                <w:sz w:val="16"/>
                <w:szCs w:val="16"/>
                <w:shd w:val="clear" w:color="auto" w:fill="FFFFFF"/>
              </w:rPr>
              <w:t xml:space="preserve"> 2020</w:t>
            </w:r>
            <w:r w:rsidR="00F512F0" w:rsidRPr="00955174">
              <w:rPr>
                <w:sz w:val="16"/>
                <w:szCs w:val="16"/>
                <w:shd w:val="clear" w:color="auto" w:fill="FFFFFF"/>
              </w:rPr>
              <w:t>=100</w:t>
            </w:r>
          </w:p>
        </w:tc>
      </w:tr>
      <w:tr w:rsidR="00F512F0" w:rsidRPr="00955174" w14:paraId="2365140E" w14:textId="77777777" w:rsidTr="00F512F0">
        <w:trPr>
          <w:trHeight w:hRule="exact" w:val="459"/>
        </w:trPr>
        <w:tc>
          <w:tcPr>
            <w:tcW w:w="7972" w:type="dxa"/>
            <w:gridSpan w:val="4"/>
            <w:tcBorders>
              <w:top w:val="single" w:sz="12" w:space="0" w:color="001D77"/>
              <w:left w:val="nil"/>
              <w:bottom w:val="nil"/>
              <w:right w:val="nil"/>
            </w:tcBorders>
            <w:shd w:val="clear" w:color="auto" w:fill="auto"/>
            <w:vAlign w:val="center"/>
          </w:tcPr>
          <w:p w14:paraId="6E8EB632" w14:textId="77777777" w:rsidR="002B4D11" w:rsidRPr="002B4D11" w:rsidRDefault="002B4D11" w:rsidP="002B4D11">
            <w:pPr>
              <w:spacing w:before="60" w:after="60"/>
              <w:jc w:val="center"/>
              <w:rPr>
                <w:b/>
                <w:sz w:val="16"/>
                <w:szCs w:val="16"/>
                <w:shd w:val="clear" w:color="auto" w:fill="FFFFFF"/>
              </w:rPr>
            </w:pPr>
            <w:r w:rsidRPr="002B4D11">
              <w:rPr>
                <w:b/>
                <w:sz w:val="16"/>
                <w:szCs w:val="16"/>
                <w:shd w:val="clear" w:color="auto" w:fill="FFFFFF"/>
              </w:rPr>
              <w:t>EMPLOYED PERSONS</w:t>
            </w:r>
          </w:p>
          <w:p w14:paraId="5BB70A8E" w14:textId="77777777" w:rsidR="00F512F0" w:rsidRPr="00955174" w:rsidRDefault="00F512F0" w:rsidP="00F512F0">
            <w:pPr>
              <w:rPr>
                <w:b/>
                <w:sz w:val="16"/>
                <w:szCs w:val="16"/>
                <w:shd w:val="clear" w:color="auto" w:fill="FFFFFF"/>
              </w:rPr>
            </w:pPr>
          </w:p>
          <w:p w14:paraId="181CC959" w14:textId="77777777" w:rsidR="00F512F0" w:rsidRPr="00955174" w:rsidRDefault="00F512F0" w:rsidP="00F512F0">
            <w:pPr>
              <w:rPr>
                <w:b/>
                <w:sz w:val="16"/>
                <w:szCs w:val="16"/>
                <w:shd w:val="clear" w:color="auto" w:fill="FFFFFF"/>
              </w:rPr>
            </w:pPr>
          </w:p>
        </w:tc>
      </w:tr>
      <w:tr w:rsidR="002B4D11" w:rsidRPr="00955174" w14:paraId="32BC43DB" w14:textId="77777777" w:rsidTr="00F512F0">
        <w:tc>
          <w:tcPr>
            <w:tcW w:w="1877" w:type="dxa"/>
            <w:tcBorders>
              <w:top w:val="nil"/>
              <w:left w:val="nil"/>
              <w:bottom w:val="single" w:sz="4" w:space="0" w:color="001D77"/>
              <w:right w:val="single" w:sz="4" w:space="0" w:color="001D77"/>
            </w:tcBorders>
          </w:tcPr>
          <w:p w14:paraId="77BF23D1" w14:textId="03FC6097" w:rsidR="002B4D11" w:rsidRPr="00955174" w:rsidRDefault="002B4D11" w:rsidP="002B4D11">
            <w:pPr>
              <w:rPr>
                <w:b/>
                <w:sz w:val="16"/>
                <w:szCs w:val="16"/>
                <w:shd w:val="clear" w:color="auto" w:fill="FFFFFF"/>
              </w:rPr>
            </w:pPr>
            <w:r>
              <w:rPr>
                <w:b/>
                <w:sz w:val="16"/>
                <w:szCs w:val="16"/>
                <w:shd w:val="clear" w:color="auto" w:fill="FFFFFF"/>
              </w:rPr>
              <w:t>TOTAL</w:t>
            </w:r>
            <w:r w:rsidRPr="00365BD5">
              <w:rPr>
                <w:b/>
                <w:sz w:val="16"/>
                <w:szCs w:val="16"/>
                <w:shd w:val="clear" w:color="auto" w:fill="FFFFFF"/>
              </w:rPr>
              <w:tab/>
            </w:r>
          </w:p>
        </w:tc>
        <w:tc>
          <w:tcPr>
            <w:tcW w:w="2109" w:type="dxa"/>
            <w:tcBorders>
              <w:top w:val="nil"/>
              <w:left w:val="single" w:sz="4" w:space="0" w:color="001D77"/>
              <w:bottom w:val="single" w:sz="4" w:space="0" w:color="001D77"/>
              <w:right w:val="single" w:sz="4" w:space="0" w:color="001D77"/>
            </w:tcBorders>
            <w:shd w:val="clear" w:color="auto" w:fill="auto"/>
            <w:vAlign w:val="bottom"/>
          </w:tcPr>
          <w:p w14:paraId="7ACDF4BF" w14:textId="74A442BA" w:rsidR="002B4D11" w:rsidRPr="00955174" w:rsidRDefault="002B4D11" w:rsidP="002B4D11">
            <w:pPr>
              <w:jc w:val="right"/>
              <w:rPr>
                <w:b/>
                <w:sz w:val="16"/>
                <w:szCs w:val="16"/>
                <w:shd w:val="clear" w:color="auto" w:fill="FFFFFF"/>
              </w:rPr>
            </w:pPr>
            <w:r w:rsidRPr="00955174">
              <w:rPr>
                <w:rFonts w:cs="Arial"/>
                <w:b/>
                <w:sz w:val="16"/>
                <w:szCs w:val="16"/>
              </w:rPr>
              <w:t xml:space="preserve">            2 </w:t>
            </w:r>
            <w:r>
              <w:rPr>
                <w:rFonts w:cs="Arial"/>
                <w:b/>
                <w:sz w:val="16"/>
                <w:szCs w:val="16"/>
              </w:rPr>
              <w:t>548</w:t>
            </w:r>
          </w:p>
        </w:tc>
        <w:tc>
          <w:tcPr>
            <w:tcW w:w="1925" w:type="dxa"/>
            <w:tcBorders>
              <w:top w:val="nil"/>
              <w:left w:val="single" w:sz="4" w:space="0" w:color="001D77"/>
              <w:bottom w:val="single" w:sz="4" w:space="0" w:color="001D77"/>
              <w:right w:val="single" w:sz="4" w:space="0" w:color="001D77"/>
            </w:tcBorders>
            <w:shd w:val="clear" w:color="auto" w:fill="auto"/>
            <w:vAlign w:val="bottom"/>
          </w:tcPr>
          <w:p w14:paraId="4A332BE9" w14:textId="01BDA1F3" w:rsidR="002B4D11" w:rsidRPr="00955174" w:rsidRDefault="002B4D11" w:rsidP="002B4D11">
            <w:pPr>
              <w:jc w:val="right"/>
              <w:rPr>
                <w:b/>
                <w:sz w:val="16"/>
                <w:szCs w:val="16"/>
                <w:shd w:val="clear" w:color="auto" w:fill="FFFFFF"/>
              </w:rPr>
            </w:pPr>
            <w:r w:rsidRPr="00955174">
              <w:rPr>
                <w:rFonts w:cs="Arial"/>
                <w:b/>
                <w:sz w:val="16"/>
                <w:szCs w:val="16"/>
              </w:rPr>
              <w:t xml:space="preserve">            2 </w:t>
            </w:r>
            <w:r>
              <w:rPr>
                <w:rFonts w:cs="Arial"/>
                <w:b/>
                <w:sz w:val="16"/>
                <w:szCs w:val="16"/>
              </w:rPr>
              <w:t>500</w:t>
            </w:r>
          </w:p>
        </w:tc>
        <w:tc>
          <w:tcPr>
            <w:tcW w:w="2061" w:type="dxa"/>
            <w:tcBorders>
              <w:top w:val="nil"/>
              <w:left w:val="single" w:sz="4" w:space="0" w:color="001D77"/>
              <w:bottom w:val="single" w:sz="4" w:space="0" w:color="001D77"/>
              <w:right w:val="nil"/>
            </w:tcBorders>
            <w:shd w:val="clear" w:color="auto" w:fill="auto"/>
            <w:vAlign w:val="bottom"/>
          </w:tcPr>
          <w:p w14:paraId="28287279" w14:textId="73D36377" w:rsidR="002B4D11" w:rsidRPr="00162E27" w:rsidRDefault="002B4D11" w:rsidP="002B4D11">
            <w:pPr>
              <w:jc w:val="right"/>
              <w:rPr>
                <w:b/>
                <w:strike/>
                <w:sz w:val="16"/>
                <w:szCs w:val="16"/>
                <w:shd w:val="clear" w:color="auto" w:fill="FFFFFF"/>
              </w:rPr>
            </w:pPr>
            <w:r w:rsidRPr="00162E27">
              <w:rPr>
                <w:rFonts w:cs="Arial"/>
                <w:b/>
                <w:sz w:val="16"/>
                <w:szCs w:val="16"/>
              </w:rPr>
              <w:t xml:space="preserve">         </w:t>
            </w:r>
            <w:r w:rsidRPr="00162E27">
              <w:rPr>
                <w:b/>
                <w:sz w:val="16"/>
                <w:szCs w:val="16"/>
                <w:shd w:val="clear" w:color="auto" w:fill="FFFFFF"/>
              </w:rPr>
              <w:t>98,1</w:t>
            </w:r>
            <w:r w:rsidRPr="00162E27">
              <w:rPr>
                <w:b/>
                <w:strike/>
                <w:sz w:val="16"/>
                <w:szCs w:val="16"/>
                <w:shd w:val="clear" w:color="auto" w:fill="FFFFFF"/>
              </w:rPr>
              <w:t xml:space="preserve"> </w:t>
            </w:r>
          </w:p>
        </w:tc>
      </w:tr>
      <w:tr w:rsidR="002B4D11" w:rsidRPr="00955174" w14:paraId="103B9E40" w14:textId="77777777" w:rsidTr="00F512F0">
        <w:tc>
          <w:tcPr>
            <w:tcW w:w="1877" w:type="dxa"/>
            <w:tcBorders>
              <w:top w:val="single" w:sz="4" w:space="0" w:color="001D77"/>
              <w:left w:val="nil"/>
              <w:bottom w:val="single" w:sz="4" w:space="0" w:color="001D77"/>
              <w:right w:val="single" w:sz="4" w:space="0" w:color="001D77"/>
            </w:tcBorders>
          </w:tcPr>
          <w:p w14:paraId="7B83EF5D" w14:textId="49885163" w:rsidR="002B4D11" w:rsidRPr="00955174" w:rsidRDefault="002B4D11" w:rsidP="002B4D11">
            <w:pPr>
              <w:jc w:val="both"/>
              <w:rPr>
                <w:sz w:val="16"/>
                <w:szCs w:val="16"/>
                <w:shd w:val="clear" w:color="auto" w:fill="FFFFFF"/>
              </w:rPr>
            </w:pPr>
            <w:r>
              <w:rPr>
                <w:sz w:val="16"/>
                <w:szCs w:val="16"/>
                <w:shd w:val="clear" w:color="auto" w:fill="FFFFFF"/>
              </w:rPr>
              <w:t xml:space="preserve">    men</w:t>
            </w:r>
            <w:r w:rsidRPr="00955174">
              <w:rPr>
                <w:sz w:val="16"/>
                <w:szCs w:val="16"/>
                <w:shd w:val="clear" w:color="auto" w:fill="FFFFFF"/>
              </w:rPr>
              <w:tab/>
            </w:r>
          </w:p>
        </w:tc>
        <w:tc>
          <w:tcPr>
            <w:tcW w:w="2109" w:type="dxa"/>
            <w:tcBorders>
              <w:top w:val="single" w:sz="4" w:space="0" w:color="001D77"/>
              <w:left w:val="single" w:sz="4" w:space="0" w:color="001D77"/>
              <w:bottom w:val="single" w:sz="4" w:space="0" w:color="001D77"/>
              <w:right w:val="single" w:sz="4" w:space="0" w:color="001D77"/>
            </w:tcBorders>
            <w:shd w:val="clear" w:color="auto" w:fill="auto"/>
            <w:vAlign w:val="bottom"/>
          </w:tcPr>
          <w:p w14:paraId="0F82B594" w14:textId="20F4DC82" w:rsidR="002B4D11" w:rsidRPr="00955174" w:rsidRDefault="002B4D11" w:rsidP="002B4D11">
            <w:pPr>
              <w:jc w:val="right"/>
              <w:rPr>
                <w:sz w:val="16"/>
                <w:szCs w:val="16"/>
                <w:shd w:val="clear" w:color="auto" w:fill="FFFFFF"/>
              </w:rPr>
            </w:pPr>
            <w:r w:rsidRPr="00955174">
              <w:rPr>
                <w:rFonts w:cs="Arial"/>
                <w:sz w:val="16"/>
                <w:szCs w:val="16"/>
              </w:rPr>
              <w:t xml:space="preserve">            1 3</w:t>
            </w:r>
            <w:r>
              <w:rPr>
                <w:rFonts w:cs="Arial"/>
                <w:sz w:val="16"/>
                <w:szCs w:val="16"/>
              </w:rPr>
              <w:t>50</w:t>
            </w:r>
            <w:r w:rsidRPr="00955174">
              <w:rPr>
                <w:rFonts w:cs="Arial"/>
                <w:sz w:val="16"/>
                <w:szCs w:val="16"/>
              </w:rPr>
              <w:t xml:space="preserve">  </w:t>
            </w:r>
          </w:p>
        </w:tc>
        <w:tc>
          <w:tcPr>
            <w:tcW w:w="1925" w:type="dxa"/>
            <w:tcBorders>
              <w:top w:val="single" w:sz="4" w:space="0" w:color="001D77"/>
              <w:left w:val="single" w:sz="4" w:space="0" w:color="001D77"/>
              <w:bottom w:val="single" w:sz="4" w:space="0" w:color="001D77"/>
              <w:right w:val="single" w:sz="4" w:space="0" w:color="001D77"/>
            </w:tcBorders>
            <w:shd w:val="clear" w:color="auto" w:fill="auto"/>
            <w:vAlign w:val="bottom"/>
          </w:tcPr>
          <w:p w14:paraId="247CACBC" w14:textId="427476C5" w:rsidR="002B4D11" w:rsidRPr="00955174" w:rsidRDefault="002B4D11" w:rsidP="002B4D11">
            <w:pPr>
              <w:jc w:val="right"/>
              <w:rPr>
                <w:sz w:val="16"/>
                <w:szCs w:val="16"/>
                <w:shd w:val="clear" w:color="auto" w:fill="FFFFFF"/>
              </w:rPr>
            </w:pPr>
            <w:r w:rsidRPr="00955174">
              <w:rPr>
                <w:rFonts w:cs="Arial"/>
                <w:sz w:val="16"/>
                <w:szCs w:val="16"/>
              </w:rPr>
              <w:t xml:space="preserve">            1 3</w:t>
            </w:r>
            <w:r>
              <w:rPr>
                <w:rFonts w:cs="Arial"/>
                <w:sz w:val="16"/>
                <w:szCs w:val="16"/>
              </w:rPr>
              <w:t>33</w:t>
            </w:r>
            <w:r w:rsidRPr="00955174">
              <w:rPr>
                <w:rFonts w:cs="Arial"/>
                <w:sz w:val="16"/>
                <w:szCs w:val="16"/>
              </w:rPr>
              <w:t xml:space="preserve">  </w:t>
            </w:r>
          </w:p>
        </w:tc>
        <w:tc>
          <w:tcPr>
            <w:tcW w:w="2061" w:type="dxa"/>
            <w:tcBorders>
              <w:top w:val="single" w:sz="4" w:space="0" w:color="001D77"/>
              <w:left w:val="single" w:sz="4" w:space="0" w:color="001D77"/>
              <w:bottom w:val="single" w:sz="4" w:space="0" w:color="001D77"/>
              <w:right w:val="nil"/>
            </w:tcBorders>
            <w:shd w:val="clear" w:color="auto" w:fill="auto"/>
            <w:vAlign w:val="bottom"/>
          </w:tcPr>
          <w:p w14:paraId="5DFB6417" w14:textId="67B3A7FF" w:rsidR="002B4D11" w:rsidRPr="00162E27" w:rsidRDefault="002B4D11" w:rsidP="002B4D11">
            <w:pPr>
              <w:jc w:val="right"/>
              <w:rPr>
                <w:strike/>
                <w:sz w:val="16"/>
                <w:szCs w:val="16"/>
                <w:shd w:val="clear" w:color="auto" w:fill="FFFFFF"/>
              </w:rPr>
            </w:pPr>
            <w:r w:rsidRPr="00162E27">
              <w:rPr>
                <w:rFonts w:cs="Arial"/>
                <w:sz w:val="16"/>
                <w:szCs w:val="16"/>
              </w:rPr>
              <w:t xml:space="preserve">         98,7</w:t>
            </w:r>
            <w:r w:rsidRPr="00162E27">
              <w:rPr>
                <w:rFonts w:cs="Arial"/>
                <w:strike/>
                <w:sz w:val="16"/>
                <w:szCs w:val="16"/>
              </w:rPr>
              <w:t xml:space="preserve">   </w:t>
            </w:r>
          </w:p>
        </w:tc>
      </w:tr>
      <w:tr w:rsidR="002B4D11" w:rsidRPr="00955174" w14:paraId="67CD2FB9" w14:textId="77777777" w:rsidTr="00F512F0">
        <w:tc>
          <w:tcPr>
            <w:tcW w:w="1877" w:type="dxa"/>
            <w:tcBorders>
              <w:top w:val="single" w:sz="4" w:space="0" w:color="001D77"/>
              <w:left w:val="nil"/>
              <w:bottom w:val="single" w:sz="4" w:space="0" w:color="001D77"/>
              <w:right w:val="single" w:sz="4" w:space="0" w:color="001D77"/>
            </w:tcBorders>
          </w:tcPr>
          <w:p w14:paraId="5A32B332" w14:textId="5F287B15" w:rsidR="002B4D11" w:rsidRPr="00955174" w:rsidRDefault="002B4D11" w:rsidP="002B4D11">
            <w:pPr>
              <w:rPr>
                <w:sz w:val="16"/>
                <w:szCs w:val="16"/>
                <w:shd w:val="clear" w:color="auto" w:fill="FFFFFF"/>
              </w:rPr>
            </w:pPr>
            <w:r>
              <w:rPr>
                <w:sz w:val="16"/>
                <w:szCs w:val="16"/>
                <w:shd w:val="clear" w:color="auto" w:fill="FFFFFF"/>
              </w:rPr>
              <w:t xml:space="preserve">    </w:t>
            </w:r>
            <w:proofErr w:type="spellStart"/>
            <w:r>
              <w:rPr>
                <w:sz w:val="16"/>
                <w:szCs w:val="16"/>
                <w:shd w:val="clear" w:color="auto" w:fill="FFFFFF"/>
              </w:rPr>
              <w:t>women</w:t>
            </w:r>
            <w:proofErr w:type="spellEnd"/>
            <w:r w:rsidRPr="00955174">
              <w:rPr>
                <w:sz w:val="16"/>
                <w:szCs w:val="16"/>
                <w:shd w:val="clear" w:color="auto" w:fill="FFFFFF"/>
              </w:rPr>
              <w:tab/>
            </w:r>
          </w:p>
        </w:tc>
        <w:tc>
          <w:tcPr>
            <w:tcW w:w="2109" w:type="dxa"/>
            <w:tcBorders>
              <w:top w:val="single" w:sz="4" w:space="0" w:color="001D77"/>
              <w:left w:val="single" w:sz="4" w:space="0" w:color="001D77"/>
              <w:bottom w:val="single" w:sz="4" w:space="0" w:color="001D77"/>
              <w:right w:val="single" w:sz="4" w:space="0" w:color="001D77"/>
            </w:tcBorders>
            <w:shd w:val="clear" w:color="auto" w:fill="auto"/>
            <w:vAlign w:val="bottom"/>
          </w:tcPr>
          <w:p w14:paraId="66117CF9" w14:textId="0944C6F4" w:rsidR="002B4D11" w:rsidRPr="00955174" w:rsidRDefault="002B4D11" w:rsidP="002B4D11">
            <w:pPr>
              <w:jc w:val="right"/>
              <w:rPr>
                <w:sz w:val="16"/>
                <w:szCs w:val="16"/>
                <w:shd w:val="clear" w:color="auto" w:fill="FFFFFF"/>
              </w:rPr>
            </w:pPr>
            <w:r>
              <w:rPr>
                <w:rFonts w:cs="Arial"/>
                <w:sz w:val="16"/>
                <w:szCs w:val="16"/>
              </w:rPr>
              <w:t xml:space="preserve">            1 198</w:t>
            </w:r>
            <w:r w:rsidRPr="00955174">
              <w:rPr>
                <w:rFonts w:cs="Arial"/>
                <w:sz w:val="16"/>
                <w:szCs w:val="16"/>
              </w:rPr>
              <w:t xml:space="preserve"> </w:t>
            </w:r>
          </w:p>
        </w:tc>
        <w:tc>
          <w:tcPr>
            <w:tcW w:w="1925" w:type="dxa"/>
            <w:tcBorders>
              <w:top w:val="single" w:sz="4" w:space="0" w:color="001D77"/>
              <w:left w:val="single" w:sz="4" w:space="0" w:color="001D77"/>
              <w:bottom w:val="single" w:sz="4" w:space="0" w:color="001D77"/>
              <w:right w:val="single" w:sz="4" w:space="0" w:color="001D77"/>
            </w:tcBorders>
            <w:shd w:val="clear" w:color="auto" w:fill="auto"/>
            <w:vAlign w:val="bottom"/>
          </w:tcPr>
          <w:p w14:paraId="47F4474E" w14:textId="786596B7" w:rsidR="002B4D11" w:rsidRPr="00955174" w:rsidRDefault="002B4D11" w:rsidP="002B4D11">
            <w:pPr>
              <w:jc w:val="right"/>
              <w:rPr>
                <w:sz w:val="16"/>
                <w:szCs w:val="16"/>
                <w:shd w:val="clear" w:color="auto" w:fill="FFFFFF"/>
              </w:rPr>
            </w:pPr>
            <w:r>
              <w:rPr>
                <w:rFonts w:cs="Arial"/>
                <w:sz w:val="16"/>
                <w:szCs w:val="16"/>
              </w:rPr>
              <w:t xml:space="preserve">            1 168</w:t>
            </w:r>
            <w:r w:rsidRPr="00955174">
              <w:rPr>
                <w:rFonts w:cs="Arial"/>
                <w:sz w:val="16"/>
                <w:szCs w:val="16"/>
              </w:rPr>
              <w:t xml:space="preserve"> </w:t>
            </w:r>
          </w:p>
        </w:tc>
        <w:tc>
          <w:tcPr>
            <w:tcW w:w="2061" w:type="dxa"/>
            <w:tcBorders>
              <w:top w:val="single" w:sz="4" w:space="0" w:color="001D77"/>
              <w:left w:val="single" w:sz="4" w:space="0" w:color="001D77"/>
              <w:bottom w:val="single" w:sz="4" w:space="0" w:color="001D77"/>
              <w:right w:val="nil"/>
            </w:tcBorders>
            <w:shd w:val="clear" w:color="auto" w:fill="auto"/>
            <w:vAlign w:val="bottom"/>
          </w:tcPr>
          <w:p w14:paraId="016055EE" w14:textId="3BC08253" w:rsidR="002B4D11" w:rsidRPr="00162E27" w:rsidRDefault="002B4D11" w:rsidP="002B4D11">
            <w:pPr>
              <w:jc w:val="right"/>
              <w:rPr>
                <w:strike/>
                <w:sz w:val="16"/>
                <w:szCs w:val="16"/>
                <w:shd w:val="clear" w:color="auto" w:fill="FFFFFF"/>
              </w:rPr>
            </w:pPr>
            <w:r w:rsidRPr="00162E27">
              <w:rPr>
                <w:rFonts w:cs="Arial"/>
                <w:sz w:val="16"/>
                <w:szCs w:val="16"/>
              </w:rPr>
              <w:t xml:space="preserve">        97,5</w:t>
            </w:r>
            <w:r w:rsidRPr="00162E27">
              <w:rPr>
                <w:rFonts w:cs="Arial"/>
                <w:strike/>
                <w:sz w:val="16"/>
                <w:szCs w:val="16"/>
              </w:rPr>
              <w:t xml:space="preserve">  </w:t>
            </w:r>
          </w:p>
        </w:tc>
      </w:tr>
      <w:tr w:rsidR="002B4D11" w:rsidRPr="00955174" w14:paraId="773C5A34" w14:textId="77777777" w:rsidTr="00F512F0">
        <w:tc>
          <w:tcPr>
            <w:tcW w:w="1877" w:type="dxa"/>
            <w:tcBorders>
              <w:top w:val="single" w:sz="4" w:space="0" w:color="001D77"/>
              <w:left w:val="nil"/>
              <w:bottom w:val="single" w:sz="4" w:space="0" w:color="001D77"/>
              <w:right w:val="single" w:sz="4" w:space="0" w:color="001D77"/>
            </w:tcBorders>
          </w:tcPr>
          <w:p w14:paraId="45ACC91D" w14:textId="33032DDB" w:rsidR="002B4D11" w:rsidRPr="00955174" w:rsidRDefault="002B4D11" w:rsidP="002B4D11">
            <w:pPr>
              <w:rPr>
                <w:sz w:val="16"/>
                <w:szCs w:val="16"/>
                <w:shd w:val="clear" w:color="auto" w:fill="FFFFFF"/>
              </w:rPr>
            </w:pPr>
            <w:r>
              <w:rPr>
                <w:sz w:val="16"/>
                <w:szCs w:val="16"/>
                <w:shd w:val="clear" w:color="auto" w:fill="FFFFFF"/>
              </w:rPr>
              <w:t xml:space="preserve">Urban </w:t>
            </w:r>
            <w:proofErr w:type="spellStart"/>
            <w:r>
              <w:rPr>
                <w:sz w:val="16"/>
                <w:szCs w:val="16"/>
                <w:shd w:val="clear" w:color="auto" w:fill="FFFFFF"/>
              </w:rPr>
              <w:t>areas</w:t>
            </w:r>
            <w:proofErr w:type="spellEnd"/>
            <w:r w:rsidRPr="00955174">
              <w:rPr>
                <w:sz w:val="16"/>
                <w:szCs w:val="16"/>
                <w:shd w:val="clear" w:color="auto" w:fill="FFFFFF"/>
              </w:rPr>
              <w:tab/>
            </w:r>
          </w:p>
        </w:tc>
        <w:tc>
          <w:tcPr>
            <w:tcW w:w="2109" w:type="dxa"/>
            <w:tcBorders>
              <w:top w:val="single" w:sz="4" w:space="0" w:color="001D77"/>
              <w:left w:val="single" w:sz="4" w:space="0" w:color="001D77"/>
              <w:bottom w:val="single" w:sz="4" w:space="0" w:color="001D77"/>
              <w:right w:val="single" w:sz="4" w:space="0" w:color="001D77"/>
            </w:tcBorders>
            <w:shd w:val="clear" w:color="auto" w:fill="auto"/>
            <w:vAlign w:val="bottom"/>
          </w:tcPr>
          <w:p w14:paraId="10AC3AF9" w14:textId="110ED3AA" w:rsidR="002B4D11" w:rsidRPr="00955174" w:rsidRDefault="002B4D11" w:rsidP="002B4D11">
            <w:pPr>
              <w:jc w:val="right"/>
              <w:rPr>
                <w:sz w:val="16"/>
                <w:szCs w:val="16"/>
                <w:shd w:val="clear" w:color="auto" w:fill="FFFFFF"/>
              </w:rPr>
            </w:pPr>
            <w:r w:rsidRPr="00955174">
              <w:rPr>
                <w:rFonts w:cs="Arial"/>
                <w:sz w:val="16"/>
                <w:szCs w:val="16"/>
              </w:rPr>
              <w:t xml:space="preserve">            1 6</w:t>
            </w:r>
            <w:r>
              <w:rPr>
                <w:rFonts w:cs="Arial"/>
                <w:sz w:val="16"/>
                <w:szCs w:val="16"/>
              </w:rPr>
              <w:t>54</w:t>
            </w:r>
          </w:p>
        </w:tc>
        <w:tc>
          <w:tcPr>
            <w:tcW w:w="1925" w:type="dxa"/>
            <w:tcBorders>
              <w:top w:val="single" w:sz="4" w:space="0" w:color="001D77"/>
              <w:left w:val="single" w:sz="4" w:space="0" w:color="001D77"/>
              <w:bottom w:val="single" w:sz="4" w:space="0" w:color="001D77"/>
              <w:right w:val="single" w:sz="4" w:space="0" w:color="001D77"/>
            </w:tcBorders>
            <w:shd w:val="clear" w:color="auto" w:fill="auto"/>
            <w:vAlign w:val="bottom"/>
          </w:tcPr>
          <w:p w14:paraId="3A5F2957" w14:textId="682306FB" w:rsidR="002B4D11" w:rsidRPr="00955174" w:rsidRDefault="002B4D11" w:rsidP="002B4D11">
            <w:pPr>
              <w:jc w:val="right"/>
              <w:rPr>
                <w:sz w:val="16"/>
                <w:szCs w:val="16"/>
                <w:shd w:val="clear" w:color="auto" w:fill="FFFFFF"/>
              </w:rPr>
            </w:pPr>
            <w:r w:rsidRPr="00955174">
              <w:rPr>
                <w:rFonts w:cs="Arial"/>
                <w:sz w:val="16"/>
                <w:szCs w:val="16"/>
              </w:rPr>
              <w:t xml:space="preserve">            1 6</w:t>
            </w:r>
            <w:r>
              <w:rPr>
                <w:rFonts w:cs="Arial"/>
                <w:sz w:val="16"/>
                <w:szCs w:val="16"/>
              </w:rPr>
              <w:t>01</w:t>
            </w:r>
          </w:p>
        </w:tc>
        <w:tc>
          <w:tcPr>
            <w:tcW w:w="2061" w:type="dxa"/>
            <w:tcBorders>
              <w:top w:val="single" w:sz="4" w:space="0" w:color="001D77"/>
              <w:left w:val="single" w:sz="4" w:space="0" w:color="001D77"/>
              <w:bottom w:val="single" w:sz="4" w:space="0" w:color="001D77"/>
              <w:right w:val="nil"/>
            </w:tcBorders>
            <w:shd w:val="clear" w:color="auto" w:fill="auto"/>
            <w:vAlign w:val="bottom"/>
          </w:tcPr>
          <w:p w14:paraId="6FC1C200" w14:textId="63547F0B" w:rsidR="002B4D11" w:rsidRPr="00162E27" w:rsidRDefault="002B4D11" w:rsidP="002B4D11">
            <w:pPr>
              <w:jc w:val="right"/>
              <w:rPr>
                <w:strike/>
                <w:sz w:val="16"/>
                <w:szCs w:val="16"/>
                <w:shd w:val="clear" w:color="auto" w:fill="FFFFFF"/>
              </w:rPr>
            </w:pPr>
            <w:r w:rsidRPr="00162E27">
              <w:rPr>
                <w:rFonts w:cs="Arial"/>
                <w:sz w:val="16"/>
                <w:szCs w:val="16"/>
              </w:rPr>
              <w:t xml:space="preserve">          </w:t>
            </w:r>
            <w:r w:rsidRPr="00162E27">
              <w:rPr>
                <w:sz w:val="16"/>
                <w:szCs w:val="16"/>
                <w:shd w:val="clear" w:color="auto" w:fill="FFFFFF"/>
              </w:rPr>
              <w:t>96,8</w:t>
            </w:r>
            <w:r w:rsidRPr="00162E27">
              <w:rPr>
                <w:strike/>
                <w:sz w:val="16"/>
                <w:szCs w:val="16"/>
                <w:shd w:val="clear" w:color="auto" w:fill="FFFFFF"/>
              </w:rPr>
              <w:t xml:space="preserve"> </w:t>
            </w:r>
          </w:p>
        </w:tc>
      </w:tr>
      <w:tr w:rsidR="002B4D11" w:rsidRPr="00955174" w14:paraId="2E29FE4D" w14:textId="77777777" w:rsidTr="00F512F0">
        <w:tc>
          <w:tcPr>
            <w:tcW w:w="1877" w:type="dxa"/>
            <w:tcBorders>
              <w:top w:val="single" w:sz="4" w:space="0" w:color="001D77"/>
              <w:left w:val="nil"/>
              <w:bottom w:val="nil"/>
              <w:right w:val="single" w:sz="4" w:space="0" w:color="001D77"/>
            </w:tcBorders>
          </w:tcPr>
          <w:p w14:paraId="615D85C8" w14:textId="38A1C7B0" w:rsidR="002B4D11" w:rsidRPr="00955174" w:rsidRDefault="002B4D11" w:rsidP="002B4D11">
            <w:pPr>
              <w:rPr>
                <w:sz w:val="16"/>
                <w:szCs w:val="16"/>
                <w:shd w:val="clear" w:color="auto" w:fill="FFFFFF"/>
              </w:rPr>
            </w:pPr>
            <w:proofErr w:type="spellStart"/>
            <w:r>
              <w:rPr>
                <w:sz w:val="16"/>
                <w:szCs w:val="16"/>
                <w:shd w:val="clear" w:color="auto" w:fill="FFFFFF"/>
              </w:rPr>
              <w:t>Rural</w:t>
            </w:r>
            <w:proofErr w:type="spellEnd"/>
            <w:r>
              <w:rPr>
                <w:sz w:val="16"/>
                <w:szCs w:val="16"/>
                <w:shd w:val="clear" w:color="auto" w:fill="FFFFFF"/>
              </w:rPr>
              <w:t xml:space="preserve"> </w:t>
            </w:r>
            <w:proofErr w:type="spellStart"/>
            <w:r>
              <w:rPr>
                <w:sz w:val="16"/>
                <w:szCs w:val="16"/>
                <w:shd w:val="clear" w:color="auto" w:fill="FFFFFF"/>
              </w:rPr>
              <w:t>areas</w:t>
            </w:r>
            <w:proofErr w:type="spellEnd"/>
            <w:r w:rsidRPr="00955174">
              <w:rPr>
                <w:sz w:val="16"/>
                <w:szCs w:val="16"/>
                <w:shd w:val="clear" w:color="auto" w:fill="FFFFFF"/>
              </w:rPr>
              <w:tab/>
            </w:r>
          </w:p>
        </w:tc>
        <w:tc>
          <w:tcPr>
            <w:tcW w:w="2109" w:type="dxa"/>
            <w:tcBorders>
              <w:top w:val="single" w:sz="4" w:space="0" w:color="001D77"/>
              <w:left w:val="single" w:sz="4" w:space="0" w:color="001D77"/>
              <w:bottom w:val="nil"/>
              <w:right w:val="single" w:sz="4" w:space="0" w:color="001D77"/>
            </w:tcBorders>
            <w:shd w:val="clear" w:color="auto" w:fill="auto"/>
            <w:vAlign w:val="bottom"/>
          </w:tcPr>
          <w:p w14:paraId="5BE24476" w14:textId="650FDED9" w:rsidR="002B4D11" w:rsidRPr="00955174" w:rsidRDefault="002B4D11" w:rsidP="002B4D11">
            <w:pPr>
              <w:jc w:val="right"/>
              <w:rPr>
                <w:sz w:val="16"/>
                <w:szCs w:val="16"/>
                <w:shd w:val="clear" w:color="auto" w:fill="FFFFFF"/>
              </w:rPr>
            </w:pPr>
            <w:r>
              <w:rPr>
                <w:rFonts w:cs="Arial"/>
                <w:sz w:val="16"/>
                <w:szCs w:val="16"/>
              </w:rPr>
              <w:t xml:space="preserve">               894</w:t>
            </w:r>
            <w:r w:rsidRPr="00955174">
              <w:rPr>
                <w:rFonts w:cs="Arial"/>
                <w:sz w:val="16"/>
                <w:szCs w:val="16"/>
              </w:rPr>
              <w:t xml:space="preserve">   </w:t>
            </w:r>
          </w:p>
        </w:tc>
        <w:tc>
          <w:tcPr>
            <w:tcW w:w="1925" w:type="dxa"/>
            <w:tcBorders>
              <w:top w:val="single" w:sz="4" w:space="0" w:color="001D77"/>
              <w:left w:val="single" w:sz="4" w:space="0" w:color="001D77"/>
              <w:bottom w:val="nil"/>
              <w:right w:val="single" w:sz="4" w:space="0" w:color="001D77"/>
            </w:tcBorders>
            <w:shd w:val="clear" w:color="auto" w:fill="auto"/>
            <w:vAlign w:val="bottom"/>
          </w:tcPr>
          <w:p w14:paraId="126957E9" w14:textId="30E25008" w:rsidR="002B4D11" w:rsidRPr="00955174" w:rsidRDefault="002B4D11" w:rsidP="002B4D11">
            <w:pPr>
              <w:jc w:val="right"/>
              <w:rPr>
                <w:sz w:val="16"/>
                <w:szCs w:val="16"/>
                <w:shd w:val="clear" w:color="auto" w:fill="FFFFFF"/>
              </w:rPr>
            </w:pPr>
            <w:r>
              <w:rPr>
                <w:rFonts w:cs="Arial"/>
                <w:sz w:val="16"/>
                <w:szCs w:val="16"/>
              </w:rPr>
              <w:t xml:space="preserve">               900</w:t>
            </w:r>
            <w:r w:rsidRPr="00955174">
              <w:rPr>
                <w:rFonts w:cs="Arial"/>
                <w:sz w:val="16"/>
                <w:szCs w:val="16"/>
              </w:rPr>
              <w:t xml:space="preserve">   </w:t>
            </w:r>
          </w:p>
        </w:tc>
        <w:tc>
          <w:tcPr>
            <w:tcW w:w="2061" w:type="dxa"/>
            <w:tcBorders>
              <w:top w:val="single" w:sz="4" w:space="0" w:color="001D77"/>
              <w:left w:val="single" w:sz="4" w:space="0" w:color="001D77"/>
              <w:bottom w:val="nil"/>
              <w:right w:val="nil"/>
            </w:tcBorders>
            <w:shd w:val="clear" w:color="auto" w:fill="auto"/>
            <w:vAlign w:val="bottom"/>
          </w:tcPr>
          <w:p w14:paraId="6E5E2E7A" w14:textId="3AFD6885" w:rsidR="002B4D11" w:rsidRPr="00162E27" w:rsidRDefault="002B4D11" w:rsidP="002B4D11">
            <w:pPr>
              <w:jc w:val="right"/>
              <w:rPr>
                <w:strike/>
                <w:sz w:val="16"/>
                <w:szCs w:val="16"/>
                <w:shd w:val="clear" w:color="auto" w:fill="FFFFFF"/>
              </w:rPr>
            </w:pPr>
            <w:r w:rsidRPr="00162E27">
              <w:rPr>
                <w:rFonts w:cs="Arial"/>
                <w:sz w:val="16"/>
                <w:szCs w:val="16"/>
              </w:rPr>
              <w:t xml:space="preserve">       100,7</w:t>
            </w:r>
            <w:r w:rsidRPr="00162E27">
              <w:rPr>
                <w:rFonts w:cs="Arial"/>
                <w:strike/>
                <w:sz w:val="16"/>
                <w:szCs w:val="16"/>
              </w:rPr>
              <w:t xml:space="preserve">   </w:t>
            </w:r>
          </w:p>
        </w:tc>
      </w:tr>
      <w:tr w:rsidR="00F512F0" w:rsidRPr="00955174" w14:paraId="4EDD146A" w14:textId="77777777" w:rsidTr="00F512F0">
        <w:tc>
          <w:tcPr>
            <w:tcW w:w="7972" w:type="dxa"/>
            <w:gridSpan w:val="4"/>
            <w:tcBorders>
              <w:top w:val="nil"/>
              <w:left w:val="nil"/>
              <w:bottom w:val="nil"/>
              <w:right w:val="nil"/>
            </w:tcBorders>
            <w:shd w:val="clear" w:color="auto" w:fill="auto"/>
            <w:vAlign w:val="center"/>
          </w:tcPr>
          <w:p w14:paraId="1C0D8CBE" w14:textId="0BF56C07" w:rsidR="00F512F0" w:rsidRPr="00955174" w:rsidRDefault="002B4D11" w:rsidP="00F512F0">
            <w:pPr>
              <w:spacing w:before="60" w:after="60"/>
              <w:jc w:val="center"/>
              <w:rPr>
                <w:b/>
                <w:sz w:val="16"/>
                <w:szCs w:val="16"/>
                <w:shd w:val="clear" w:color="auto" w:fill="FFFFFF"/>
              </w:rPr>
            </w:pPr>
            <w:r w:rsidRPr="002B4D11">
              <w:rPr>
                <w:b/>
                <w:sz w:val="16"/>
                <w:szCs w:val="16"/>
                <w:shd w:val="clear" w:color="auto" w:fill="FFFFFF"/>
              </w:rPr>
              <w:t>UNEMPLOYED PERSONS</w:t>
            </w:r>
          </w:p>
        </w:tc>
      </w:tr>
      <w:tr w:rsidR="002B4D11" w:rsidRPr="00955174" w14:paraId="70BE61A0" w14:textId="77777777" w:rsidTr="00F512F0">
        <w:tc>
          <w:tcPr>
            <w:tcW w:w="1877" w:type="dxa"/>
            <w:tcBorders>
              <w:top w:val="nil"/>
              <w:left w:val="nil"/>
              <w:bottom w:val="single" w:sz="4" w:space="0" w:color="001D77"/>
              <w:right w:val="single" w:sz="4" w:space="0" w:color="001D77"/>
            </w:tcBorders>
          </w:tcPr>
          <w:p w14:paraId="1264F39D" w14:textId="1B135998" w:rsidR="002B4D11" w:rsidRPr="00955174" w:rsidRDefault="002B4D11" w:rsidP="002B4D11">
            <w:pPr>
              <w:rPr>
                <w:b/>
                <w:sz w:val="16"/>
                <w:szCs w:val="16"/>
                <w:shd w:val="clear" w:color="auto" w:fill="FFFFFF"/>
              </w:rPr>
            </w:pPr>
            <w:r>
              <w:rPr>
                <w:b/>
                <w:sz w:val="16"/>
                <w:szCs w:val="16"/>
                <w:shd w:val="clear" w:color="auto" w:fill="FFFFFF"/>
              </w:rPr>
              <w:t>TOTAL</w:t>
            </w:r>
            <w:r w:rsidRPr="00365BD5">
              <w:rPr>
                <w:b/>
                <w:sz w:val="16"/>
                <w:szCs w:val="16"/>
                <w:shd w:val="clear" w:color="auto" w:fill="FFFFFF"/>
              </w:rPr>
              <w:tab/>
            </w:r>
          </w:p>
        </w:tc>
        <w:tc>
          <w:tcPr>
            <w:tcW w:w="2109" w:type="dxa"/>
            <w:tcBorders>
              <w:top w:val="nil"/>
              <w:left w:val="single" w:sz="4" w:space="0" w:color="001D77"/>
              <w:bottom w:val="single" w:sz="4" w:space="0" w:color="001D77"/>
              <w:right w:val="single" w:sz="4" w:space="0" w:color="001D77"/>
            </w:tcBorders>
            <w:shd w:val="clear" w:color="auto" w:fill="auto"/>
            <w:vAlign w:val="bottom"/>
          </w:tcPr>
          <w:p w14:paraId="45E27DFD" w14:textId="5BBEFC8F" w:rsidR="002B4D11" w:rsidRPr="00955174" w:rsidRDefault="002B4D11" w:rsidP="002B4D11">
            <w:pPr>
              <w:jc w:val="right"/>
              <w:rPr>
                <w:b/>
                <w:sz w:val="16"/>
                <w:szCs w:val="16"/>
                <w:shd w:val="clear" w:color="auto" w:fill="FFFFFF"/>
              </w:rPr>
            </w:pPr>
            <w:r w:rsidRPr="00955174">
              <w:rPr>
                <w:rFonts w:cs="Arial"/>
                <w:b/>
                <w:sz w:val="16"/>
                <w:szCs w:val="16"/>
              </w:rPr>
              <w:t xml:space="preserve">              </w:t>
            </w:r>
            <w:r>
              <w:rPr>
                <w:rFonts w:cs="Arial"/>
                <w:b/>
                <w:sz w:val="16"/>
                <w:szCs w:val="16"/>
              </w:rPr>
              <w:t>101</w:t>
            </w:r>
            <w:r w:rsidRPr="00955174">
              <w:rPr>
                <w:rFonts w:cs="Arial"/>
                <w:b/>
                <w:sz w:val="16"/>
                <w:szCs w:val="16"/>
              </w:rPr>
              <w:t xml:space="preserve">    </w:t>
            </w:r>
          </w:p>
        </w:tc>
        <w:tc>
          <w:tcPr>
            <w:tcW w:w="1925" w:type="dxa"/>
            <w:tcBorders>
              <w:top w:val="nil"/>
              <w:left w:val="single" w:sz="4" w:space="0" w:color="001D77"/>
              <w:bottom w:val="single" w:sz="4" w:space="0" w:color="001D77"/>
              <w:right w:val="single" w:sz="4" w:space="0" w:color="001D77"/>
            </w:tcBorders>
            <w:shd w:val="clear" w:color="auto" w:fill="auto"/>
            <w:vAlign w:val="bottom"/>
          </w:tcPr>
          <w:p w14:paraId="1D083658" w14:textId="6FF5460B" w:rsidR="002B4D11" w:rsidRPr="00955174" w:rsidRDefault="002B4D11" w:rsidP="002B4D11">
            <w:pPr>
              <w:jc w:val="right"/>
              <w:rPr>
                <w:b/>
                <w:sz w:val="16"/>
                <w:szCs w:val="16"/>
                <w:shd w:val="clear" w:color="auto" w:fill="FFFFFF"/>
              </w:rPr>
            </w:pPr>
            <w:r w:rsidRPr="00955174">
              <w:rPr>
                <w:rFonts w:cs="Arial"/>
                <w:b/>
                <w:sz w:val="16"/>
                <w:szCs w:val="16"/>
              </w:rPr>
              <w:t xml:space="preserve">              </w:t>
            </w:r>
            <w:r>
              <w:rPr>
                <w:rFonts w:cs="Arial"/>
                <w:b/>
                <w:sz w:val="16"/>
                <w:szCs w:val="16"/>
              </w:rPr>
              <w:t>93</w:t>
            </w:r>
            <w:r w:rsidRPr="00955174">
              <w:rPr>
                <w:rFonts w:cs="Arial"/>
                <w:b/>
                <w:sz w:val="16"/>
                <w:szCs w:val="16"/>
              </w:rPr>
              <w:t xml:space="preserve">   </w:t>
            </w:r>
          </w:p>
        </w:tc>
        <w:tc>
          <w:tcPr>
            <w:tcW w:w="2061" w:type="dxa"/>
            <w:tcBorders>
              <w:top w:val="nil"/>
              <w:left w:val="single" w:sz="4" w:space="0" w:color="001D77"/>
              <w:bottom w:val="single" w:sz="4" w:space="0" w:color="001D77"/>
              <w:right w:val="nil"/>
            </w:tcBorders>
            <w:shd w:val="clear" w:color="auto" w:fill="auto"/>
            <w:vAlign w:val="bottom"/>
          </w:tcPr>
          <w:p w14:paraId="5F1982DE" w14:textId="67888476" w:rsidR="002B4D11" w:rsidRPr="00955174" w:rsidRDefault="002B4D11" w:rsidP="002B4D11">
            <w:pPr>
              <w:jc w:val="right"/>
              <w:rPr>
                <w:b/>
                <w:sz w:val="16"/>
                <w:szCs w:val="16"/>
                <w:shd w:val="clear" w:color="auto" w:fill="FFFFFF"/>
              </w:rPr>
            </w:pPr>
            <w:r w:rsidRPr="00955174">
              <w:rPr>
                <w:rFonts w:cs="Arial"/>
                <w:b/>
                <w:sz w:val="16"/>
                <w:szCs w:val="16"/>
              </w:rPr>
              <w:t xml:space="preserve">       </w:t>
            </w:r>
            <w:r>
              <w:rPr>
                <w:rFonts w:cs="Arial"/>
                <w:b/>
                <w:sz w:val="16"/>
                <w:szCs w:val="16"/>
              </w:rPr>
              <w:t>92,1</w:t>
            </w:r>
            <w:r w:rsidRPr="00955174">
              <w:rPr>
                <w:rFonts w:cs="Arial"/>
                <w:b/>
                <w:sz w:val="16"/>
                <w:szCs w:val="16"/>
              </w:rPr>
              <w:t xml:space="preserve">  </w:t>
            </w:r>
          </w:p>
        </w:tc>
      </w:tr>
      <w:tr w:rsidR="002B4D11" w:rsidRPr="00955174" w14:paraId="69418F50" w14:textId="77777777" w:rsidTr="00F512F0">
        <w:tc>
          <w:tcPr>
            <w:tcW w:w="1877" w:type="dxa"/>
            <w:tcBorders>
              <w:top w:val="single" w:sz="4" w:space="0" w:color="001D77"/>
              <w:left w:val="nil"/>
              <w:bottom w:val="single" w:sz="4" w:space="0" w:color="001D77"/>
              <w:right w:val="single" w:sz="4" w:space="0" w:color="001D77"/>
            </w:tcBorders>
          </w:tcPr>
          <w:p w14:paraId="52B4354E" w14:textId="2FE6D07D" w:rsidR="002B4D11" w:rsidRPr="00955174" w:rsidRDefault="002B4D11" w:rsidP="002B4D11">
            <w:pPr>
              <w:rPr>
                <w:sz w:val="16"/>
                <w:szCs w:val="16"/>
                <w:shd w:val="clear" w:color="auto" w:fill="FFFFFF"/>
              </w:rPr>
            </w:pPr>
            <w:r>
              <w:rPr>
                <w:sz w:val="16"/>
                <w:szCs w:val="16"/>
                <w:shd w:val="clear" w:color="auto" w:fill="FFFFFF"/>
              </w:rPr>
              <w:t xml:space="preserve">    men</w:t>
            </w:r>
            <w:r w:rsidRPr="00955174">
              <w:rPr>
                <w:sz w:val="16"/>
                <w:szCs w:val="16"/>
                <w:shd w:val="clear" w:color="auto" w:fill="FFFFFF"/>
              </w:rPr>
              <w:tab/>
            </w:r>
          </w:p>
        </w:tc>
        <w:tc>
          <w:tcPr>
            <w:tcW w:w="2109" w:type="dxa"/>
            <w:tcBorders>
              <w:top w:val="single" w:sz="4" w:space="0" w:color="001D77"/>
              <w:left w:val="single" w:sz="4" w:space="0" w:color="001D77"/>
              <w:bottom w:val="single" w:sz="4" w:space="0" w:color="001D77"/>
              <w:right w:val="single" w:sz="4" w:space="0" w:color="001D77"/>
            </w:tcBorders>
            <w:shd w:val="clear" w:color="auto" w:fill="auto"/>
            <w:vAlign w:val="bottom"/>
          </w:tcPr>
          <w:p w14:paraId="666DC6AD" w14:textId="1A8799CA"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58</w:t>
            </w:r>
            <w:r w:rsidRPr="00955174">
              <w:rPr>
                <w:rFonts w:cs="Arial"/>
                <w:sz w:val="16"/>
                <w:szCs w:val="16"/>
              </w:rPr>
              <w:t xml:space="preserve">    </w:t>
            </w:r>
          </w:p>
        </w:tc>
        <w:tc>
          <w:tcPr>
            <w:tcW w:w="1925" w:type="dxa"/>
            <w:tcBorders>
              <w:top w:val="single" w:sz="4" w:space="0" w:color="001D77"/>
              <w:left w:val="single" w:sz="4" w:space="0" w:color="001D77"/>
              <w:bottom w:val="single" w:sz="4" w:space="0" w:color="001D77"/>
              <w:right w:val="single" w:sz="4" w:space="0" w:color="001D77"/>
            </w:tcBorders>
            <w:shd w:val="clear" w:color="auto" w:fill="auto"/>
            <w:vAlign w:val="bottom"/>
          </w:tcPr>
          <w:p w14:paraId="1C6BD6C8" w14:textId="067F6F23" w:rsidR="002B4D11" w:rsidRPr="00955174" w:rsidRDefault="002B4D11" w:rsidP="002B4D11">
            <w:pPr>
              <w:jc w:val="right"/>
              <w:rPr>
                <w:sz w:val="16"/>
                <w:szCs w:val="16"/>
                <w:shd w:val="clear" w:color="auto" w:fill="FFFFFF"/>
              </w:rPr>
            </w:pPr>
            <w:r>
              <w:rPr>
                <w:rFonts w:cs="Arial"/>
                <w:sz w:val="16"/>
                <w:szCs w:val="16"/>
              </w:rPr>
              <w:t xml:space="preserve">             60</w:t>
            </w:r>
            <w:r w:rsidRPr="00955174">
              <w:rPr>
                <w:rFonts w:cs="Arial"/>
                <w:sz w:val="16"/>
                <w:szCs w:val="16"/>
              </w:rPr>
              <w:t xml:space="preserve">    </w:t>
            </w:r>
          </w:p>
        </w:tc>
        <w:tc>
          <w:tcPr>
            <w:tcW w:w="2061" w:type="dxa"/>
            <w:tcBorders>
              <w:top w:val="single" w:sz="4" w:space="0" w:color="001D77"/>
              <w:left w:val="single" w:sz="4" w:space="0" w:color="001D77"/>
              <w:bottom w:val="single" w:sz="4" w:space="0" w:color="001D77"/>
              <w:right w:val="nil"/>
            </w:tcBorders>
            <w:shd w:val="clear" w:color="auto" w:fill="auto"/>
            <w:vAlign w:val="bottom"/>
          </w:tcPr>
          <w:p w14:paraId="701B7AC3" w14:textId="67152F55"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103,4</w:t>
            </w:r>
          </w:p>
        </w:tc>
      </w:tr>
      <w:tr w:rsidR="002B4D11" w:rsidRPr="00955174" w14:paraId="5C64A7DB" w14:textId="77777777" w:rsidTr="00F512F0">
        <w:tc>
          <w:tcPr>
            <w:tcW w:w="1877" w:type="dxa"/>
            <w:tcBorders>
              <w:top w:val="single" w:sz="4" w:space="0" w:color="001D77"/>
              <w:left w:val="nil"/>
              <w:bottom w:val="single" w:sz="4" w:space="0" w:color="001D77"/>
              <w:right w:val="single" w:sz="4" w:space="0" w:color="001D77"/>
            </w:tcBorders>
          </w:tcPr>
          <w:p w14:paraId="1323CF4D" w14:textId="57C1ED94" w:rsidR="002B4D11" w:rsidRPr="00955174" w:rsidRDefault="002B4D11" w:rsidP="002B4D11">
            <w:pPr>
              <w:rPr>
                <w:sz w:val="16"/>
                <w:szCs w:val="16"/>
                <w:shd w:val="clear" w:color="auto" w:fill="FFFFFF"/>
              </w:rPr>
            </w:pPr>
            <w:r>
              <w:rPr>
                <w:sz w:val="16"/>
                <w:szCs w:val="16"/>
                <w:shd w:val="clear" w:color="auto" w:fill="FFFFFF"/>
              </w:rPr>
              <w:t xml:space="preserve">    </w:t>
            </w:r>
            <w:proofErr w:type="spellStart"/>
            <w:r>
              <w:rPr>
                <w:sz w:val="16"/>
                <w:szCs w:val="16"/>
                <w:shd w:val="clear" w:color="auto" w:fill="FFFFFF"/>
              </w:rPr>
              <w:t>women</w:t>
            </w:r>
            <w:proofErr w:type="spellEnd"/>
            <w:r w:rsidRPr="00955174">
              <w:rPr>
                <w:sz w:val="16"/>
                <w:szCs w:val="16"/>
                <w:shd w:val="clear" w:color="auto" w:fill="FFFFFF"/>
              </w:rPr>
              <w:tab/>
            </w:r>
          </w:p>
        </w:tc>
        <w:tc>
          <w:tcPr>
            <w:tcW w:w="2109" w:type="dxa"/>
            <w:tcBorders>
              <w:top w:val="single" w:sz="4" w:space="0" w:color="001D77"/>
              <w:left w:val="single" w:sz="4" w:space="0" w:color="001D77"/>
              <w:bottom w:val="single" w:sz="4" w:space="0" w:color="001D77"/>
              <w:right w:val="single" w:sz="4" w:space="0" w:color="001D77"/>
            </w:tcBorders>
            <w:shd w:val="clear" w:color="auto" w:fill="auto"/>
            <w:vAlign w:val="bottom"/>
          </w:tcPr>
          <w:p w14:paraId="5FD46B47" w14:textId="7492853C"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43</w:t>
            </w:r>
            <w:r w:rsidRPr="00955174">
              <w:rPr>
                <w:rFonts w:cs="Arial"/>
                <w:sz w:val="16"/>
                <w:szCs w:val="16"/>
              </w:rPr>
              <w:t xml:space="preserve">   </w:t>
            </w:r>
          </w:p>
        </w:tc>
        <w:tc>
          <w:tcPr>
            <w:tcW w:w="1925" w:type="dxa"/>
            <w:tcBorders>
              <w:top w:val="single" w:sz="4" w:space="0" w:color="001D77"/>
              <w:left w:val="single" w:sz="4" w:space="0" w:color="001D77"/>
              <w:bottom w:val="single" w:sz="4" w:space="0" w:color="001D77"/>
              <w:right w:val="single" w:sz="4" w:space="0" w:color="001D77"/>
            </w:tcBorders>
            <w:shd w:val="clear" w:color="auto" w:fill="auto"/>
            <w:vAlign w:val="bottom"/>
          </w:tcPr>
          <w:p w14:paraId="7324665F" w14:textId="1BB6ECC4"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34</w:t>
            </w:r>
            <w:r w:rsidRPr="00955174">
              <w:rPr>
                <w:rFonts w:cs="Arial"/>
                <w:sz w:val="16"/>
                <w:szCs w:val="16"/>
              </w:rPr>
              <w:t xml:space="preserve">   </w:t>
            </w:r>
          </w:p>
        </w:tc>
        <w:tc>
          <w:tcPr>
            <w:tcW w:w="2061" w:type="dxa"/>
            <w:tcBorders>
              <w:top w:val="single" w:sz="4" w:space="0" w:color="001D77"/>
              <w:left w:val="single" w:sz="4" w:space="0" w:color="001D77"/>
              <w:bottom w:val="single" w:sz="4" w:space="0" w:color="001D77"/>
              <w:right w:val="nil"/>
            </w:tcBorders>
            <w:shd w:val="clear" w:color="auto" w:fill="auto"/>
            <w:vAlign w:val="bottom"/>
          </w:tcPr>
          <w:p w14:paraId="567833B6" w14:textId="69BE27F2"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 xml:space="preserve">         79,1</w:t>
            </w:r>
          </w:p>
        </w:tc>
      </w:tr>
      <w:tr w:rsidR="002B4D11" w:rsidRPr="00955174" w14:paraId="657794B2" w14:textId="77777777" w:rsidTr="00F512F0">
        <w:tc>
          <w:tcPr>
            <w:tcW w:w="1877" w:type="dxa"/>
            <w:tcBorders>
              <w:top w:val="single" w:sz="4" w:space="0" w:color="001D77"/>
              <w:left w:val="nil"/>
              <w:bottom w:val="single" w:sz="4" w:space="0" w:color="001D77"/>
              <w:right w:val="single" w:sz="4" w:space="0" w:color="001D77"/>
            </w:tcBorders>
          </w:tcPr>
          <w:p w14:paraId="1C885520" w14:textId="11F55708" w:rsidR="002B4D11" w:rsidRPr="00955174" w:rsidRDefault="002B4D11" w:rsidP="002B4D11">
            <w:pPr>
              <w:rPr>
                <w:sz w:val="16"/>
                <w:szCs w:val="16"/>
                <w:shd w:val="clear" w:color="auto" w:fill="FFFFFF"/>
              </w:rPr>
            </w:pPr>
            <w:r>
              <w:rPr>
                <w:sz w:val="16"/>
                <w:szCs w:val="16"/>
                <w:shd w:val="clear" w:color="auto" w:fill="FFFFFF"/>
              </w:rPr>
              <w:t xml:space="preserve">Urban </w:t>
            </w:r>
            <w:proofErr w:type="spellStart"/>
            <w:r>
              <w:rPr>
                <w:sz w:val="16"/>
                <w:szCs w:val="16"/>
                <w:shd w:val="clear" w:color="auto" w:fill="FFFFFF"/>
              </w:rPr>
              <w:t>areas</w:t>
            </w:r>
            <w:proofErr w:type="spellEnd"/>
            <w:r w:rsidRPr="00955174">
              <w:rPr>
                <w:sz w:val="16"/>
                <w:szCs w:val="16"/>
                <w:shd w:val="clear" w:color="auto" w:fill="FFFFFF"/>
              </w:rPr>
              <w:tab/>
            </w:r>
          </w:p>
        </w:tc>
        <w:tc>
          <w:tcPr>
            <w:tcW w:w="2109" w:type="dxa"/>
            <w:tcBorders>
              <w:top w:val="single" w:sz="4" w:space="0" w:color="001D77"/>
              <w:left w:val="single" w:sz="4" w:space="0" w:color="001D77"/>
              <w:bottom w:val="single" w:sz="4" w:space="0" w:color="001D77"/>
              <w:right w:val="single" w:sz="4" w:space="0" w:color="001D77"/>
            </w:tcBorders>
            <w:shd w:val="clear" w:color="auto" w:fill="auto"/>
            <w:vAlign w:val="bottom"/>
          </w:tcPr>
          <w:p w14:paraId="35367AED" w14:textId="21B1FEED" w:rsidR="002B4D11" w:rsidRPr="00955174" w:rsidRDefault="002B4D11" w:rsidP="002B4D11">
            <w:pPr>
              <w:jc w:val="right"/>
              <w:rPr>
                <w:sz w:val="16"/>
                <w:szCs w:val="16"/>
                <w:shd w:val="clear" w:color="auto" w:fill="FFFFFF"/>
              </w:rPr>
            </w:pPr>
            <w:r>
              <w:rPr>
                <w:rFonts w:cs="Arial"/>
                <w:sz w:val="16"/>
                <w:szCs w:val="16"/>
              </w:rPr>
              <w:t xml:space="preserve">                 64</w:t>
            </w:r>
            <w:r w:rsidRPr="00955174">
              <w:rPr>
                <w:rFonts w:cs="Arial"/>
                <w:sz w:val="16"/>
                <w:szCs w:val="16"/>
              </w:rPr>
              <w:t xml:space="preserve">    </w:t>
            </w:r>
          </w:p>
        </w:tc>
        <w:tc>
          <w:tcPr>
            <w:tcW w:w="1925" w:type="dxa"/>
            <w:tcBorders>
              <w:top w:val="single" w:sz="4" w:space="0" w:color="001D77"/>
              <w:left w:val="single" w:sz="4" w:space="0" w:color="001D77"/>
              <w:bottom w:val="single" w:sz="4" w:space="0" w:color="001D77"/>
              <w:right w:val="single" w:sz="4" w:space="0" w:color="001D77"/>
            </w:tcBorders>
            <w:shd w:val="clear" w:color="auto" w:fill="auto"/>
            <w:vAlign w:val="bottom"/>
          </w:tcPr>
          <w:p w14:paraId="0616A8D3" w14:textId="1E6C130E" w:rsidR="002B4D11" w:rsidRPr="00955174" w:rsidRDefault="002B4D11" w:rsidP="002B4D11">
            <w:pPr>
              <w:jc w:val="right"/>
              <w:rPr>
                <w:sz w:val="16"/>
                <w:szCs w:val="16"/>
                <w:shd w:val="clear" w:color="auto" w:fill="FFFFFF"/>
              </w:rPr>
            </w:pPr>
            <w:r>
              <w:rPr>
                <w:rFonts w:cs="Arial"/>
                <w:sz w:val="16"/>
                <w:szCs w:val="16"/>
              </w:rPr>
              <w:t xml:space="preserve">                 63</w:t>
            </w:r>
            <w:r w:rsidRPr="00955174">
              <w:rPr>
                <w:rFonts w:cs="Arial"/>
                <w:sz w:val="16"/>
                <w:szCs w:val="16"/>
              </w:rPr>
              <w:t xml:space="preserve">    </w:t>
            </w:r>
          </w:p>
        </w:tc>
        <w:tc>
          <w:tcPr>
            <w:tcW w:w="2061" w:type="dxa"/>
            <w:tcBorders>
              <w:top w:val="single" w:sz="4" w:space="0" w:color="001D77"/>
              <w:left w:val="single" w:sz="4" w:space="0" w:color="001D77"/>
              <w:bottom w:val="single" w:sz="4" w:space="0" w:color="001D77"/>
              <w:right w:val="nil"/>
            </w:tcBorders>
            <w:shd w:val="clear" w:color="auto" w:fill="auto"/>
            <w:vAlign w:val="bottom"/>
          </w:tcPr>
          <w:p w14:paraId="2E574826" w14:textId="4B6C22FF"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98,4</w:t>
            </w:r>
            <w:r w:rsidRPr="00955174">
              <w:rPr>
                <w:rFonts w:cs="Arial"/>
                <w:sz w:val="16"/>
                <w:szCs w:val="16"/>
              </w:rPr>
              <w:t xml:space="preserve">   </w:t>
            </w:r>
          </w:p>
        </w:tc>
      </w:tr>
      <w:tr w:rsidR="002B4D11" w:rsidRPr="00955174" w14:paraId="67468065" w14:textId="77777777" w:rsidTr="00F512F0">
        <w:tc>
          <w:tcPr>
            <w:tcW w:w="1877" w:type="dxa"/>
            <w:tcBorders>
              <w:top w:val="single" w:sz="4" w:space="0" w:color="001D77"/>
              <w:left w:val="nil"/>
              <w:bottom w:val="nil"/>
              <w:right w:val="single" w:sz="4" w:space="0" w:color="001D77"/>
            </w:tcBorders>
          </w:tcPr>
          <w:p w14:paraId="37906807" w14:textId="2686B77A" w:rsidR="002B4D11" w:rsidRPr="00955174" w:rsidRDefault="002B4D11" w:rsidP="002B4D11">
            <w:pPr>
              <w:rPr>
                <w:sz w:val="16"/>
                <w:szCs w:val="16"/>
                <w:shd w:val="clear" w:color="auto" w:fill="FFFFFF"/>
              </w:rPr>
            </w:pPr>
            <w:proofErr w:type="spellStart"/>
            <w:r>
              <w:rPr>
                <w:sz w:val="16"/>
                <w:szCs w:val="16"/>
                <w:shd w:val="clear" w:color="auto" w:fill="FFFFFF"/>
              </w:rPr>
              <w:t>Rural</w:t>
            </w:r>
            <w:proofErr w:type="spellEnd"/>
            <w:r>
              <w:rPr>
                <w:sz w:val="16"/>
                <w:szCs w:val="16"/>
                <w:shd w:val="clear" w:color="auto" w:fill="FFFFFF"/>
              </w:rPr>
              <w:t xml:space="preserve"> </w:t>
            </w:r>
            <w:proofErr w:type="spellStart"/>
            <w:r>
              <w:rPr>
                <w:sz w:val="16"/>
                <w:szCs w:val="16"/>
                <w:shd w:val="clear" w:color="auto" w:fill="FFFFFF"/>
              </w:rPr>
              <w:t>areas</w:t>
            </w:r>
            <w:proofErr w:type="spellEnd"/>
            <w:r w:rsidRPr="00955174">
              <w:rPr>
                <w:sz w:val="16"/>
                <w:szCs w:val="16"/>
                <w:shd w:val="clear" w:color="auto" w:fill="FFFFFF"/>
              </w:rPr>
              <w:tab/>
            </w:r>
          </w:p>
        </w:tc>
        <w:tc>
          <w:tcPr>
            <w:tcW w:w="2109" w:type="dxa"/>
            <w:tcBorders>
              <w:top w:val="single" w:sz="4" w:space="0" w:color="001D77"/>
              <w:left w:val="single" w:sz="4" w:space="0" w:color="001D77"/>
              <w:bottom w:val="nil"/>
              <w:right w:val="single" w:sz="4" w:space="0" w:color="001D77"/>
            </w:tcBorders>
            <w:shd w:val="clear" w:color="auto" w:fill="auto"/>
            <w:vAlign w:val="bottom"/>
          </w:tcPr>
          <w:p w14:paraId="39F39595" w14:textId="07A92D71" w:rsidR="002B4D11" w:rsidRPr="00955174" w:rsidRDefault="002B4D11" w:rsidP="002B4D11">
            <w:pPr>
              <w:jc w:val="right"/>
              <w:rPr>
                <w:sz w:val="16"/>
                <w:szCs w:val="16"/>
                <w:shd w:val="clear" w:color="auto" w:fill="FFFFFF"/>
              </w:rPr>
            </w:pPr>
            <w:r>
              <w:rPr>
                <w:rFonts w:cs="Arial"/>
                <w:sz w:val="16"/>
                <w:szCs w:val="16"/>
              </w:rPr>
              <w:t xml:space="preserve">                37</w:t>
            </w:r>
            <w:r w:rsidRPr="00955174">
              <w:rPr>
                <w:rFonts w:cs="Arial"/>
                <w:sz w:val="16"/>
                <w:szCs w:val="16"/>
              </w:rPr>
              <w:t xml:space="preserve">   </w:t>
            </w:r>
          </w:p>
        </w:tc>
        <w:tc>
          <w:tcPr>
            <w:tcW w:w="1925" w:type="dxa"/>
            <w:tcBorders>
              <w:top w:val="single" w:sz="4" w:space="0" w:color="001D77"/>
              <w:left w:val="single" w:sz="4" w:space="0" w:color="001D77"/>
              <w:bottom w:val="nil"/>
              <w:right w:val="single" w:sz="4" w:space="0" w:color="001D77"/>
            </w:tcBorders>
            <w:shd w:val="clear" w:color="auto" w:fill="auto"/>
            <w:vAlign w:val="bottom"/>
          </w:tcPr>
          <w:p w14:paraId="50BE4214" w14:textId="7B1CB373" w:rsidR="002B4D11" w:rsidRPr="00955174" w:rsidRDefault="002B4D11" w:rsidP="002B4D11">
            <w:pPr>
              <w:jc w:val="right"/>
              <w:rPr>
                <w:sz w:val="16"/>
                <w:szCs w:val="16"/>
                <w:shd w:val="clear" w:color="auto" w:fill="FFFFFF"/>
              </w:rPr>
            </w:pPr>
            <w:r>
              <w:rPr>
                <w:rFonts w:cs="Arial"/>
                <w:sz w:val="16"/>
                <w:szCs w:val="16"/>
              </w:rPr>
              <w:t xml:space="preserve">                30</w:t>
            </w:r>
            <w:r w:rsidRPr="00955174">
              <w:rPr>
                <w:rFonts w:cs="Arial"/>
                <w:sz w:val="16"/>
                <w:szCs w:val="16"/>
              </w:rPr>
              <w:t xml:space="preserve">   </w:t>
            </w:r>
          </w:p>
        </w:tc>
        <w:tc>
          <w:tcPr>
            <w:tcW w:w="2061" w:type="dxa"/>
            <w:tcBorders>
              <w:top w:val="single" w:sz="4" w:space="0" w:color="001D77"/>
              <w:left w:val="single" w:sz="4" w:space="0" w:color="001D77"/>
              <w:bottom w:val="nil"/>
              <w:right w:val="nil"/>
            </w:tcBorders>
            <w:shd w:val="clear" w:color="auto" w:fill="auto"/>
            <w:vAlign w:val="bottom"/>
          </w:tcPr>
          <w:p w14:paraId="2DF9E803" w14:textId="49B6A986" w:rsidR="002B4D11" w:rsidRPr="00955174" w:rsidRDefault="002B4D11" w:rsidP="002B4D11">
            <w:pPr>
              <w:jc w:val="right"/>
              <w:rPr>
                <w:sz w:val="16"/>
                <w:szCs w:val="16"/>
                <w:shd w:val="clear" w:color="auto" w:fill="FFFFFF"/>
              </w:rPr>
            </w:pPr>
            <w:r>
              <w:rPr>
                <w:rFonts w:cs="Arial"/>
                <w:sz w:val="16"/>
                <w:szCs w:val="16"/>
              </w:rPr>
              <w:t xml:space="preserve">      81,1</w:t>
            </w:r>
            <w:r w:rsidRPr="00955174">
              <w:rPr>
                <w:rFonts w:cs="Arial"/>
                <w:sz w:val="16"/>
                <w:szCs w:val="16"/>
              </w:rPr>
              <w:t xml:space="preserve">   </w:t>
            </w:r>
          </w:p>
        </w:tc>
      </w:tr>
      <w:tr w:rsidR="00F512F0" w:rsidRPr="00955174" w14:paraId="5F643CB0" w14:textId="77777777" w:rsidTr="00F512F0">
        <w:tc>
          <w:tcPr>
            <w:tcW w:w="7972" w:type="dxa"/>
            <w:gridSpan w:val="4"/>
            <w:tcBorders>
              <w:top w:val="nil"/>
              <w:left w:val="nil"/>
              <w:bottom w:val="nil"/>
              <w:right w:val="nil"/>
            </w:tcBorders>
            <w:shd w:val="clear" w:color="auto" w:fill="auto"/>
            <w:vAlign w:val="center"/>
          </w:tcPr>
          <w:p w14:paraId="2FC4C835" w14:textId="77777777" w:rsidR="002B4D11" w:rsidRPr="002B4D11" w:rsidRDefault="002B4D11" w:rsidP="002B4D11">
            <w:pPr>
              <w:spacing w:before="60" w:after="60"/>
              <w:jc w:val="center"/>
              <w:rPr>
                <w:b/>
                <w:sz w:val="16"/>
                <w:szCs w:val="16"/>
                <w:shd w:val="clear" w:color="auto" w:fill="FFFFFF"/>
              </w:rPr>
            </w:pPr>
            <w:r w:rsidRPr="002B4D11">
              <w:rPr>
                <w:b/>
                <w:sz w:val="16"/>
                <w:szCs w:val="16"/>
                <w:shd w:val="clear" w:color="auto" w:fill="FFFFFF"/>
              </w:rPr>
              <w:t>ECONOMICALLY INACTIVE PERSONS</w:t>
            </w:r>
          </w:p>
          <w:p w14:paraId="4467DBB3" w14:textId="77777777" w:rsidR="00F512F0" w:rsidRPr="00955174" w:rsidRDefault="00F512F0" w:rsidP="00F512F0">
            <w:pPr>
              <w:spacing w:before="0" w:after="0" w:line="40" w:lineRule="exact"/>
              <w:jc w:val="center"/>
              <w:rPr>
                <w:b/>
                <w:sz w:val="16"/>
                <w:szCs w:val="16"/>
                <w:shd w:val="clear" w:color="auto" w:fill="FFFFFF"/>
              </w:rPr>
            </w:pPr>
          </w:p>
        </w:tc>
      </w:tr>
      <w:tr w:rsidR="002B4D11" w:rsidRPr="00955174" w14:paraId="746A295E" w14:textId="77777777" w:rsidTr="00F512F0">
        <w:tc>
          <w:tcPr>
            <w:tcW w:w="1877" w:type="dxa"/>
            <w:tcBorders>
              <w:top w:val="nil"/>
              <w:left w:val="nil"/>
              <w:bottom w:val="single" w:sz="4" w:space="0" w:color="001D77"/>
              <w:right w:val="single" w:sz="4" w:space="0" w:color="001D77"/>
            </w:tcBorders>
          </w:tcPr>
          <w:p w14:paraId="237923E6" w14:textId="37E5C980" w:rsidR="002B4D11" w:rsidRPr="00955174" w:rsidRDefault="002B4D11" w:rsidP="002B4D11">
            <w:pPr>
              <w:rPr>
                <w:b/>
                <w:sz w:val="16"/>
                <w:szCs w:val="16"/>
                <w:shd w:val="clear" w:color="auto" w:fill="FFFFFF"/>
              </w:rPr>
            </w:pPr>
            <w:r>
              <w:rPr>
                <w:b/>
                <w:sz w:val="16"/>
                <w:szCs w:val="16"/>
                <w:shd w:val="clear" w:color="auto" w:fill="FFFFFF"/>
              </w:rPr>
              <w:t>TOTAL</w:t>
            </w:r>
            <w:r w:rsidRPr="00365BD5">
              <w:rPr>
                <w:b/>
                <w:sz w:val="16"/>
                <w:szCs w:val="16"/>
                <w:shd w:val="clear" w:color="auto" w:fill="FFFFFF"/>
              </w:rPr>
              <w:tab/>
            </w:r>
          </w:p>
        </w:tc>
        <w:tc>
          <w:tcPr>
            <w:tcW w:w="2109" w:type="dxa"/>
            <w:tcBorders>
              <w:top w:val="nil"/>
              <w:left w:val="single" w:sz="4" w:space="0" w:color="001D77"/>
              <w:bottom w:val="single" w:sz="4" w:space="0" w:color="001D77"/>
              <w:right w:val="single" w:sz="4" w:space="0" w:color="001D77"/>
            </w:tcBorders>
            <w:shd w:val="clear" w:color="auto" w:fill="auto"/>
            <w:vAlign w:val="bottom"/>
          </w:tcPr>
          <w:p w14:paraId="796300F9" w14:textId="79EC5605" w:rsidR="002B4D11" w:rsidRPr="00955174" w:rsidRDefault="002B4D11" w:rsidP="002B4D11">
            <w:pPr>
              <w:jc w:val="right"/>
              <w:rPr>
                <w:b/>
                <w:sz w:val="16"/>
                <w:szCs w:val="16"/>
                <w:shd w:val="clear" w:color="auto" w:fill="FFFFFF"/>
              </w:rPr>
            </w:pPr>
            <w:r w:rsidRPr="00955174">
              <w:rPr>
                <w:rFonts w:cs="Arial"/>
                <w:b/>
                <w:sz w:val="16"/>
                <w:szCs w:val="16"/>
              </w:rPr>
              <w:t xml:space="preserve">            1 7</w:t>
            </w:r>
            <w:r>
              <w:rPr>
                <w:rFonts w:cs="Arial"/>
                <w:b/>
                <w:sz w:val="16"/>
                <w:szCs w:val="16"/>
              </w:rPr>
              <w:t>06</w:t>
            </w:r>
            <w:r w:rsidRPr="00955174">
              <w:rPr>
                <w:rFonts w:cs="Arial"/>
                <w:b/>
                <w:sz w:val="16"/>
                <w:szCs w:val="16"/>
              </w:rPr>
              <w:t xml:space="preserve"> </w:t>
            </w:r>
          </w:p>
        </w:tc>
        <w:tc>
          <w:tcPr>
            <w:tcW w:w="1925" w:type="dxa"/>
            <w:tcBorders>
              <w:top w:val="nil"/>
              <w:left w:val="single" w:sz="4" w:space="0" w:color="001D77"/>
              <w:bottom w:val="single" w:sz="4" w:space="0" w:color="001D77"/>
              <w:right w:val="single" w:sz="4" w:space="0" w:color="001D77"/>
            </w:tcBorders>
            <w:shd w:val="clear" w:color="auto" w:fill="auto"/>
            <w:vAlign w:val="bottom"/>
          </w:tcPr>
          <w:p w14:paraId="6629492A" w14:textId="2C51A6AF" w:rsidR="002B4D11" w:rsidRPr="00955174" w:rsidRDefault="002B4D11" w:rsidP="002B4D11">
            <w:pPr>
              <w:jc w:val="right"/>
              <w:rPr>
                <w:b/>
                <w:sz w:val="16"/>
                <w:szCs w:val="16"/>
                <w:shd w:val="clear" w:color="auto" w:fill="FFFFFF"/>
              </w:rPr>
            </w:pPr>
            <w:r w:rsidRPr="00955174">
              <w:rPr>
                <w:rFonts w:cs="Arial"/>
                <w:b/>
                <w:sz w:val="16"/>
                <w:szCs w:val="16"/>
              </w:rPr>
              <w:t xml:space="preserve">            1 7</w:t>
            </w:r>
            <w:r>
              <w:rPr>
                <w:rFonts w:cs="Arial"/>
                <w:b/>
                <w:sz w:val="16"/>
                <w:szCs w:val="16"/>
              </w:rPr>
              <w:t>62</w:t>
            </w:r>
            <w:r w:rsidRPr="00955174">
              <w:rPr>
                <w:rFonts w:cs="Arial"/>
                <w:b/>
                <w:sz w:val="16"/>
                <w:szCs w:val="16"/>
              </w:rPr>
              <w:t xml:space="preserve"> </w:t>
            </w:r>
          </w:p>
        </w:tc>
        <w:tc>
          <w:tcPr>
            <w:tcW w:w="2061" w:type="dxa"/>
            <w:tcBorders>
              <w:top w:val="nil"/>
              <w:left w:val="single" w:sz="4" w:space="0" w:color="001D77"/>
              <w:bottom w:val="single" w:sz="4" w:space="0" w:color="001D77"/>
              <w:right w:val="nil"/>
            </w:tcBorders>
            <w:shd w:val="clear" w:color="auto" w:fill="auto"/>
            <w:vAlign w:val="bottom"/>
          </w:tcPr>
          <w:p w14:paraId="58E8C213" w14:textId="2C80DCA5" w:rsidR="002B4D11" w:rsidRPr="00955174" w:rsidRDefault="002B4D11" w:rsidP="002B4D11">
            <w:pPr>
              <w:jc w:val="right"/>
              <w:rPr>
                <w:b/>
                <w:sz w:val="16"/>
                <w:szCs w:val="16"/>
                <w:shd w:val="clear" w:color="auto" w:fill="FFFFFF"/>
              </w:rPr>
            </w:pPr>
            <w:r w:rsidRPr="00955174">
              <w:rPr>
                <w:rFonts w:cs="Arial"/>
                <w:b/>
                <w:sz w:val="16"/>
                <w:szCs w:val="16"/>
              </w:rPr>
              <w:t xml:space="preserve">      </w:t>
            </w:r>
            <w:r>
              <w:rPr>
                <w:rFonts w:cs="Arial"/>
                <w:b/>
                <w:sz w:val="16"/>
                <w:szCs w:val="16"/>
              </w:rPr>
              <w:t>103,3</w:t>
            </w:r>
          </w:p>
        </w:tc>
      </w:tr>
      <w:tr w:rsidR="002B4D11" w:rsidRPr="00955174" w14:paraId="0CF97652" w14:textId="77777777" w:rsidTr="00F512F0">
        <w:tc>
          <w:tcPr>
            <w:tcW w:w="1877" w:type="dxa"/>
            <w:tcBorders>
              <w:top w:val="single" w:sz="4" w:space="0" w:color="001D77"/>
              <w:left w:val="nil"/>
              <w:bottom w:val="single" w:sz="4" w:space="0" w:color="001D77"/>
              <w:right w:val="single" w:sz="4" w:space="0" w:color="001D77"/>
            </w:tcBorders>
          </w:tcPr>
          <w:p w14:paraId="27C1EC84" w14:textId="33193E2E" w:rsidR="002B4D11" w:rsidRPr="00955174" w:rsidRDefault="002B4D11" w:rsidP="002B4D11">
            <w:pPr>
              <w:rPr>
                <w:sz w:val="16"/>
                <w:szCs w:val="16"/>
                <w:shd w:val="clear" w:color="auto" w:fill="FFFFFF"/>
              </w:rPr>
            </w:pPr>
            <w:r>
              <w:rPr>
                <w:sz w:val="16"/>
                <w:szCs w:val="16"/>
                <w:shd w:val="clear" w:color="auto" w:fill="FFFFFF"/>
              </w:rPr>
              <w:t xml:space="preserve">    men</w:t>
            </w:r>
            <w:r w:rsidRPr="00955174">
              <w:rPr>
                <w:sz w:val="16"/>
                <w:szCs w:val="16"/>
                <w:shd w:val="clear" w:color="auto" w:fill="FFFFFF"/>
              </w:rPr>
              <w:tab/>
            </w:r>
          </w:p>
        </w:tc>
        <w:tc>
          <w:tcPr>
            <w:tcW w:w="2109" w:type="dxa"/>
            <w:tcBorders>
              <w:top w:val="single" w:sz="4" w:space="0" w:color="001D77"/>
              <w:left w:val="single" w:sz="4" w:space="0" w:color="001D77"/>
              <w:bottom w:val="single" w:sz="4" w:space="0" w:color="001D77"/>
              <w:right w:val="single" w:sz="4" w:space="0" w:color="001D77"/>
            </w:tcBorders>
            <w:shd w:val="clear" w:color="auto" w:fill="auto"/>
            <w:vAlign w:val="bottom"/>
          </w:tcPr>
          <w:p w14:paraId="559B570C" w14:textId="5929BC88" w:rsidR="002B4D11" w:rsidRPr="00955174" w:rsidRDefault="002B4D11" w:rsidP="002B4D11">
            <w:pPr>
              <w:jc w:val="right"/>
              <w:rPr>
                <w:sz w:val="16"/>
                <w:szCs w:val="16"/>
                <w:shd w:val="clear" w:color="auto" w:fill="FFFFFF"/>
              </w:rPr>
            </w:pPr>
            <w:r w:rsidRPr="00955174">
              <w:rPr>
                <w:rFonts w:cs="Arial"/>
                <w:sz w:val="16"/>
                <w:szCs w:val="16"/>
              </w:rPr>
              <w:t xml:space="preserve">               6</w:t>
            </w:r>
            <w:r>
              <w:rPr>
                <w:rFonts w:cs="Arial"/>
                <w:sz w:val="16"/>
                <w:szCs w:val="16"/>
              </w:rPr>
              <w:t>45</w:t>
            </w:r>
            <w:r w:rsidRPr="00955174">
              <w:rPr>
                <w:rFonts w:cs="Arial"/>
                <w:sz w:val="16"/>
                <w:szCs w:val="16"/>
              </w:rPr>
              <w:t xml:space="preserve">   </w:t>
            </w:r>
          </w:p>
        </w:tc>
        <w:tc>
          <w:tcPr>
            <w:tcW w:w="1925" w:type="dxa"/>
            <w:tcBorders>
              <w:top w:val="single" w:sz="4" w:space="0" w:color="001D77"/>
              <w:left w:val="single" w:sz="4" w:space="0" w:color="001D77"/>
              <w:bottom w:val="single" w:sz="4" w:space="0" w:color="001D77"/>
              <w:right w:val="single" w:sz="4" w:space="0" w:color="001D77"/>
            </w:tcBorders>
            <w:shd w:val="clear" w:color="auto" w:fill="auto"/>
            <w:vAlign w:val="bottom"/>
          </w:tcPr>
          <w:p w14:paraId="4367520F" w14:textId="1A519301" w:rsidR="002B4D11" w:rsidRPr="00955174" w:rsidRDefault="002B4D11" w:rsidP="002B4D11">
            <w:pPr>
              <w:jc w:val="right"/>
              <w:rPr>
                <w:sz w:val="16"/>
                <w:szCs w:val="16"/>
                <w:shd w:val="clear" w:color="auto" w:fill="FFFFFF"/>
              </w:rPr>
            </w:pPr>
            <w:r w:rsidRPr="00955174">
              <w:rPr>
                <w:rFonts w:cs="Arial"/>
                <w:sz w:val="16"/>
                <w:szCs w:val="16"/>
              </w:rPr>
              <w:t xml:space="preserve">               6</w:t>
            </w:r>
            <w:r>
              <w:rPr>
                <w:rFonts w:cs="Arial"/>
                <w:sz w:val="16"/>
                <w:szCs w:val="16"/>
              </w:rPr>
              <w:t>61</w:t>
            </w:r>
            <w:r w:rsidRPr="00955174">
              <w:rPr>
                <w:rFonts w:cs="Arial"/>
                <w:sz w:val="16"/>
                <w:szCs w:val="16"/>
              </w:rPr>
              <w:t xml:space="preserve">  </w:t>
            </w:r>
          </w:p>
        </w:tc>
        <w:tc>
          <w:tcPr>
            <w:tcW w:w="2061" w:type="dxa"/>
            <w:tcBorders>
              <w:top w:val="single" w:sz="4" w:space="0" w:color="001D77"/>
              <w:left w:val="single" w:sz="4" w:space="0" w:color="001D77"/>
              <w:bottom w:val="single" w:sz="4" w:space="0" w:color="001D77"/>
              <w:right w:val="nil"/>
            </w:tcBorders>
            <w:shd w:val="clear" w:color="auto" w:fill="auto"/>
            <w:vAlign w:val="bottom"/>
          </w:tcPr>
          <w:p w14:paraId="6DC3D619" w14:textId="3FC69529"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102,5</w:t>
            </w:r>
          </w:p>
        </w:tc>
      </w:tr>
      <w:tr w:rsidR="002B4D11" w:rsidRPr="00955174" w14:paraId="090FEE08" w14:textId="77777777" w:rsidTr="00F512F0">
        <w:tc>
          <w:tcPr>
            <w:tcW w:w="1877" w:type="dxa"/>
            <w:tcBorders>
              <w:top w:val="single" w:sz="4" w:space="0" w:color="001D77"/>
              <w:left w:val="nil"/>
              <w:bottom w:val="single" w:sz="4" w:space="0" w:color="001D77"/>
              <w:right w:val="single" w:sz="4" w:space="0" w:color="001D77"/>
            </w:tcBorders>
          </w:tcPr>
          <w:p w14:paraId="593CD75E" w14:textId="61E8F49A" w:rsidR="002B4D11" w:rsidRPr="00955174" w:rsidRDefault="002B4D11" w:rsidP="002B4D11">
            <w:pPr>
              <w:rPr>
                <w:sz w:val="16"/>
                <w:szCs w:val="16"/>
                <w:shd w:val="clear" w:color="auto" w:fill="FFFFFF"/>
              </w:rPr>
            </w:pPr>
            <w:r>
              <w:rPr>
                <w:sz w:val="16"/>
                <w:szCs w:val="16"/>
                <w:shd w:val="clear" w:color="auto" w:fill="FFFFFF"/>
              </w:rPr>
              <w:t xml:space="preserve">    </w:t>
            </w:r>
            <w:proofErr w:type="spellStart"/>
            <w:r>
              <w:rPr>
                <w:sz w:val="16"/>
                <w:szCs w:val="16"/>
                <w:shd w:val="clear" w:color="auto" w:fill="FFFFFF"/>
              </w:rPr>
              <w:t>women</w:t>
            </w:r>
            <w:proofErr w:type="spellEnd"/>
            <w:r w:rsidRPr="00955174">
              <w:rPr>
                <w:sz w:val="16"/>
                <w:szCs w:val="16"/>
                <w:shd w:val="clear" w:color="auto" w:fill="FFFFFF"/>
              </w:rPr>
              <w:tab/>
            </w:r>
          </w:p>
        </w:tc>
        <w:tc>
          <w:tcPr>
            <w:tcW w:w="2109" w:type="dxa"/>
            <w:tcBorders>
              <w:top w:val="single" w:sz="4" w:space="0" w:color="001D77"/>
              <w:left w:val="single" w:sz="4" w:space="0" w:color="001D77"/>
              <w:bottom w:val="single" w:sz="4" w:space="0" w:color="001D77"/>
              <w:right w:val="single" w:sz="4" w:space="0" w:color="001D77"/>
            </w:tcBorders>
            <w:shd w:val="clear" w:color="auto" w:fill="auto"/>
            <w:vAlign w:val="bottom"/>
          </w:tcPr>
          <w:p w14:paraId="0E1F181A" w14:textId="7B83C1A8" w:rsidR="002B4D11" w:rsidRPr="00955174" w:rsidRDefault="002B4D11" w:rsidP="002B4D11">
            <w:pPr>
              <w:jc w:val="right"/>
              <w:rPr>
                <w:sz w:val="16"/>
                <w:szCs w:val="16"/>
                <w:shd w:val="clear" w:color="auto" w:fill="FFFFFF"/>
              </w:rPr>
            </w:pPr>
            <w:r>
              <w:rPr>
                <w:rFonts w:cs="Arial"/>
                <w:sz w:val="16"/>
                <w:szCs w:val="16"/>
              </w:rPr>
              <w:t xml:space="preserve">            1 061</w:t>
            </w:r>
            <w:r w:rsidRPr="00955174">
              <w:rPr>
                <w:rFonts w:cs="Arial"/>
                <w:sz w:val="16"/>
                <w:szCs w:val="16"/>
              </w:rPr>
              <w:t xml:space="preserve">    </w:t>
            </w:r>
          </w:p>
        </w:tc>
        <w:tc>
          <w:tcPr>
            <w:tcW w:w="1925" w:type="dxa"/>
            <w:tcBorders>
              <w:top w:val="single" w:sz="4" w:space="0" w:color="001D77"/>
              <w:left w:val="single" w:sz="4" w:space="0" w:color="001D77"/>
              <w:bottom w:val="single" w:sz="4" w:space="0" w:color="001D77"/>
              <w:right w:val="single" w:sz="4" w:space="0" w:color="001D77"/>
            </w:tcBorders>
            <w:shd w:val="clear" w:color="auto" w:fill="auto"/>
            <w:vAlign w:val="bottom"/>
          </w:tcPr>
          <w:p w14:paraId="59EC66F3" w14:textId="7DF4FB18" w:rsidR="002B4D11" w:rsidRPr="00955174" w:rsidRDefault="002B4D11" w:rsidP="002B4D11">
            <w:pPr>
              <w:jc w:val="right"/>
              <w:rPr>
                <w:sz w:val="16"/>
                <w:szCs w:val="16"/>
                <w:shd w:val="clear" w:color="auto" w:fill="FFFFFF"/>
              </w:rPr>
            </w:pPr>
            <w:r>
              <w:rPr>
                <w:rFonts w:cs="Arial"/>
                <w:sz w:val="16"/>
                <w:szCs w:val="16"/>
              </w:rPr>
              <w:t xml:space="preserve">            1 101</w:t>
            </w:r>
            <w:r w:rsidRPr="00955174">
              <w:rPr>
                <w:rFonts w:cs="Arial"/>
                <w:sz w:val="16"/>
                <w:szCs w:val="16"/>
              </w:rPr>
              <w:t xml:space="preserve">    </w:t>
            </w:r>
          </w:p>
        </w:tc>
        <w:tc>
          <w:tcPr>
            <w:tcW w:w="2061" w:type="dxa"/>
            <w:tcBorders>
              <w:top w:val="single" w:sz="4" w:space="0" w:color="001D77"/>
              <w:left w:val="single" w:sz="4" w:space="0" w:color="001D77"/>
              <w:bottom w:val="single" w:sz="4" w:space="0" w:color="001D77"/>
              <w:right w:val="nil"/>
            </w:tcBorders>
            <w:shd w:val="clear" w:color="auto" w:fill="auto"/>
            <w:vAlign w:val="bottom"/>
          </w:tcPr>
          <w:p w14:paraId="5D365962" w14:textId="1D1C7C0F"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103,8</w:t>
            </w:r>
          </w:p>
        </w:tc>
      </w:tr>
      <w:tr w:rsidR="002B4D11" w:rsidRPr="00955174" w14:paraId="1D4C3C29" w14:textId="77777777" w:rsidTr="00F512F0">
        <w:tc>
          <w:tcPr>
            <w:tcW w:w="1877" w:type="dxa"/>
            <w:tcBorders>
              <w:top w:val="single" w:sz="4" w:space="0" w:color="001D77"/>
              <w:left w:val="nil"/>
              <w:bottom w:val="single" w:sz="4" w:space="0" w:color="001D77"/>
              <w:right w:val="single" w:sz="4" w:space="0" w:color="001D77"/>
            </w:tcBorders>
          </w:tcPr>
          <w:p w14:paraId="432B4BD3" w14:textId="369984DD" w:rsidR="002B4D11" w:rsidRPr="00955174" w:rsidRDefault="002B4D11" w:rsidP="002B4D11">
            <w:pPr>
              <w:rPr>
                <w:sz w:val="16"/>
                <w:szCs w:val="16"/>
                <w:shd w:val="clear" w:color="auto" w:fill="FFFFFF"/>
              </w:rPr>
            </w:pPr>
            <w:r>
              <w:rPr>
                <w:sz w:val="16"/>
                <w:szCs w:val="16"/>
                <w:shd w:val="clear" w:color="auto" w:fill="FFFFFF"/>
              </w:rPr>
              <w:t xml:space="preserve">Urban </w:t>
            </w:r>
            <w:proofErr w:type="spellStart"/>
            <w:r>
              <w:rPr>
                <w:sz w:val="16"/>
                <w:szCs w:val="16"/>
                <w:shd w:val="clear" w:color="auto" w:fill="FFFFFF"/>
              </w:rPr>
              <w:t>areas</w:t>
            </w:r>
            <w:proofErr w:type="spellEnd"/>
            <w:r w:rsidRPr="00955174">
              <w:rPr>
                <w:sz w:val="16"/>
                <w:szCs w:val="16"/>
                <w:shd w:val="clear" w:color="auto" w:fill="FFFFFF"/>
              </w:rPr>
              <w:tab/>
            </w:r>
          </w:p>
        </w:tc>
        <w:tc>
          <w:tcPr>
            <w:tcW w:w="2109" w:type="dxa"/>
            <w:tcBorders>
              <w:top w:val="single" w:sz="4" w:space="0" w:color="001D77"/>
              <w:left w:val="single" w:sz="4" w:space="0" w:color="001D77"/>
              <w:bottom w:val="single" w:sz="4" w:space="0" w:color="001D77"/>
              <w:right w:val="single" w:sz="4" w:space="0" w:color="001D77"/>
            </w:tcBorders>
            <w:shd w:val="clear" w:color="auto" w:fill="auto"/>
            <w:vAlign w:val="bottom"/>
          </w:tcPr>
          <w:p w14:paraId="6F08A9DA" w14:textId="622CEA8F" w:rsidR="002B4D11" w:rsidRPr="00955174" w:rsidRDefault="002B4D11" w:rsidP="002B4D11">
            <w:pPr>
              <w:jc w:val="right"/>
              <w:rPr>
                <w:sz w:val="16"/>
                <w:szCs w:val="16"/>
                <w:shd w:val="clear" w:color="auto" w:fill="FFFFFF"/>
              </w:rPr>
            </w:pPr>
            <w:r>
              <w:rPr>
                <w:rFonts w:cs="Arial"/>
                <w:sz w:val="16"/>
                <w:szCs w:val="16"/>
              </w:rPr>
              <w:t xml:space="preserve">            1 073</w:t>
            </w:r>
            <w:r w:rsidRPr="00955174">
              <w:rPr>
                <w:rFonts w:cs="Arial"/>
                <w:sz w:val="16"/>
                <w:szCs w:val="16"/>
              </w:rPr>
              <w:t xml:space="preserve">   </w:t>
            </w:r>
          </w:p>
        </w:tc>
        <w:tc>
          <w:tcPr>
            <w:tcW w:w="1925" w:type="dxa"/>
            <w:tcBorders>
              <w:top w:val="single" w:sz="4" w:space="0" w:color="001D77"/>
              <w:left w:val="single" w:sz="4" w:space="0" w:color="001D77"/>
              <w:bottom w:val="single" w:sz="4" w:space="0" w:color="001D77"/>
              <w:right w:val="single" w:sz="4" w:space="0" w:color="001D77"/>
            </w:tcBorders>
            <w:shd w:val="clear" w:color="auto" w:fill="auto"/>
            <w:vAlign w:val="bottom"/>
          </w:tcPr>
          <w:p w14:paraId="3A6905FC" w14:textId="6543C7E5" w:rsidR="002B4D11" w:rsidRPr="00955174" w:rsidRDefault="002B4D11" w:rsidP="002B4D11">
            <w:pPr>
              <w:jc w:val="right"/>
              <w:rPr>
                <w:sz w:val="16"/>
                <w:szCs w:val="16"/>
                <w:shd w:val="clear" w:color="auto" w:fill="FFFFFF"/>
              </w:rPr>
            </w:pPr>
            <w:r>
              <w:rPr>
                <w:rFonts w:cs="Arial"/>
                <w:sz w:val="16"/>
                <w:szCs w:val="16"/>
              </w:rPr>
              <w:t xml:space="preserve">            1 130</w:t>
            </w:r>
            <w:r w:rsidRPr="00955174">
              <w:rPr>
                <w:rFonts w:cs="Arial"/>
                <w:sz w:val="16"/>
                <w:szCs w:val="16"/>
              </w:rPr>
              <w:t xml:space="preserve">   </w:t>
            </w:r>
          </w:p>
        </w:tc>
        <w:tc>
          <w:tcPr>
            <w:tcW w:w="2061" w:type="dxa"/>
            <w:tcBorders>
              <w:top w:val="single" w:sz="4" w:space="0" w:color="001D77"/>
              <w:left w:val="single" w:sz="4" w:space="0" w:color="001D77"/>
              <w:bottom w:val="single" w:sz="4" w:space="0" w:color="001D77"/>
              <w:right w:val="nil"/>
            </w:tcBorders>
            <w:shd w:val="clear" w:color="auto" w:fill="auto"/>
            <w:vAlign w:val="bottom"/>
          </w:tcPr>
          <w:p w14:paraId="6A175CB3" w14:textId="0DE9A1FB"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105,3</w:t>
            </w:r>
          </w:p>
        </w:tc>
      </w:tr>
      <w:tr w:rsidR="002B4D11" w:rsidRPr="00955174" w14:paraId="581B1B76" w14:textId="77777777" w:rsidTr="00F512F0">
        <w:tc>
          <w:tcPr>
            <w:tcW w:w="1877" w:type="dxa"/>
            <w:tcBorders>
              <w:top w:val="single" w:sz="4" w:space="0" w:color="001D77"/>
              <w:left w:val="nil"/>
              <w:bottom w:val="nil"/>
              <w:right w:val="single" w:sz="4" w:space="0" w:color="001D77"/>
            </w:tcBorders>
          </w:tcPr>
          <w:p w14:paraId="10ACB169" w14:textId="7AE84374" w:rsidR="002B4D11" w:rsidRPr="00955174" w:rsidRDefault="002B4D11" w:rsidP="002B4D11">
            <w:pPr>
              <w:rPr>
                <w:sz w:val="16"/>
                <w:szCs w:val="16"/>
                <w:shd w:val="clear" w:color="auto" w:fill="FFFFFF"/>
              </w:rPr>
            </w:pPr>
            <w:proofErr w:type="spellStart"/>
            <w:r>
              <w:rPr>
                <w:sz w:val="16"/>
                <w:szCs w:val="16"/>
                <w:shd w:val="clear" w:color="auto" w:fill="FFFFFF"/>
              </w:rPr>
              <w:t>Rural</w:t>
            </w:r>
            <w:proofErr w:type="spellEnd"/>
            <w:r>
              <w:rPr>
                <w:sz w:val="16"/>
                <w:szCs w:val="16"/>
                <w:shd w:val="clear" w:color="auto" w:fill="FFFFFF"/>
              </w:rPr>
              <w:t xml:space="preserve"> </w:t>
            </w:r>
            <w:proofErr w:type="spellStart"/>
            <w:r>
              <w:rPr>
                <w:sz w:val="16"/>
                <w:szCs w:val="16"/>
                <w:shd w:val="clear" w:color="auto" w:fill="FFFFFF"/>
              </w:rPr>
              <w:t>areas</w:t>
            </w:r>
            <w:proofErr w:type="spellEnd"/>
            <w:r w:rsidRPr="00955174">
              <w:rPr>
                <w:sz w:val="16"/>
                <w:szCs w:val="16"/>
                <w:shd w:val="clear" w:color="auto" w:fill="FFFFFF"/>
              </w:rPr>
              <w:tab/>
            </w:r>
          </w:p>
        </w:tc>
        <w:tc>
          <w:tcPr>
            <w:tcW w:w="2109" w:type="dxa"/>
            <w:tcBorders>
              <w:top w:val="single" w:sz="4" w:space="0" w:color="001D77"/>
              <w:left w:val="single" w:sz="4" w:space="0" w:color="001D77"/>
              <w:bottom w:val="nil"/>
              <w:right w:val="single" w:sz="4" w:space="0" w:color="001D77"/>
            </w:tcBorders>
            <w:shd w:val="clear" w:color="auto" w:fill="auto"/>
            <w:vAlign w:val="bottom"/>
          </w:tcPr>
          <w:p w14:paraId="4C1ECBAE" w14:textId="634DE39C" w:rsidR="002B4D11" w:rsidRPr="00955174" w:rsidRDefault="002B4D11" w:rsidP="002B4D11">
            <w:pPr>
              <w:jc w:val="right"/>
              <w:rPr>
                <w:sz w:val="16"/>
                <w:szCs w:val="16"/>
                <w:shd w:val="clear" w:color="auto" w:fill="FFFFFF"/>
              </w:rPr>
            </w:pPr>
            <w:r w:rsidRPr="00955174">
              <w:rPr>
                <w:rFonts w:cs="Arial"/>
                <w:sz w:val="16"/>
                <w:szCs w:val="16"/>
              </w:rPr>
              <w:t xml:space="preserve">               6</w:t>
            </w:r>
            <w:r>
              <w:rPr>
                <w:rFonts w:cs="Arial"/>
                <w:sz w:val="16"/>
                <w:szCs w:val="16"/>
              </w:rPr>
              <w:t>32</w:t>
            </w:r>
            <w:r w:rsidRPr="00955174">
              <w:rPr>
                <w:rFonts w:cs="Arial"/>
                <w:sz w:val="16"/>
                <w:szCs w:val="16"/>
              </w:rPr>
              <w:t xml:space="preserve">    </w:t>
            </w:r>
          </w:p>
        </w:tc>
        <w:tc>
          <w:tcPr>
            <w:tcW w:w="1925" w:type="dxa"/>
            <w:tcBorders>
              <w:top w:val="single" w:sz="4" w:space="0" w:color="001D77"/>
              <w:left w:val="single" w:sz="4" w:space="0" w:color="001D77"/>
              <w:bottom w:val="nil"/>
              <w:right w:val="single" w:sz="4" w:space="0" w:color="001D77"/>
            </w:tcBorders>
            <w:shd w:val="clear" w:color="auto" w:fill="auto"/>
            <w:vAlign w:val="bottom"/>
          </w:tcPr>
          <w:p w14:paraId="5478B770" w14:textId="77777777" w:rsidR="002B4D11" w:rsidRPr="00955174" w:rsidRDefault="002B4D11" w:rsidP="002B4D11">
            <w:pPr>
              <w:jc w:val="right"/>
              <w:rPr>
                <w:sz w:val="16"/>
                <w:szCs w:val="16"/>
                <w:shd w:val="clear" w:color="auto" w:fill="FFFFFF"/>
              </w:rPr>
            </w:pPr>
            <w:r w:rsidRPr="00955174">
              <w:rPr>
                <w:rFonts w:cs="Arial"/>
                <w:sz w:val="16"/>
                <w:szCs w:val="16"/>
              </w:rPr>
              <w:t xml:space="preserve">               6</w:t>
            </w:r>
            <w:r>
              <w:rPr>
                <w:rFonts w:cs="Arial"/>
                <w:sz w:val="16"/>
                <w:szCs w:val="16"/>
              </w:rPr>
              <w:t>32</w:t>
            </w:r>
            <w:r w:rsidRPr="00955174">
              <w:rPr>
                <w:rFonts w:cs="Arial"/>
                <w:sz w:val="16"/>
                <w:szCs w:val="16"/>
              </w:rPr>
              <w:t xml:space="preserve">    </w:t>
            </w:r>
          </w:p>
        </w:tc>
        <w:tc>
          <w:tcPr>
            <w:tcW w:w="2061" w:type="dxa"/>
            <w:tcBorders>
              <w:top w:val="single" w:sz="4" w:space="0" w:color="001D77"/>
              <w:left w:val="single" w:sz="4" w:space="0" w:color="001D77"/>
              <w:bottom w:val="nil"/>
              <w:right w:val="nil"/>
            </w:tcBorders>
            <w:shd w:val="clear" w:color="auto" w:fill="auto"/>
            <w:vAlign w:val="bottom"/>
          </w:tcPr>
          <w:p w14:paraId="36222CBD" w14:textId="2FAC677A" w:rsidR="002B4D11" w:rsidRPr="00955174" w:rsidRDefault="002B4D11" w:rsidP="002B4D11">
            <w:pPr>
              <w:jc w:val="right"/>
              <w:rPr>
                <w:sz w:val="16"/>
                <w:szCs w:val="16"/>
                <w:shd w:val="clear" w:color="auto" w:fill="FFFFFF"/>
              </w:rPr>
            </w:pPr>
            <w:r>
              <w:rPr>
                <w:rFonts w:cs="Arial"/>
                <w:sz w:val="16"/>
                <w:szCs w:val="16"/>
              </w:rPr>
              <w:t xml:space="preserve">        100,0</w:t>
            </w:r>
            <w:r w:rsidRPr="00955174">
              <w:rPr>
                <w:rFonts w:cs="Arial"/>
                <w:sz w:val="16"/>
                <w:szCs w:val="16"/>
              </w:rPr>
              <w:t xml:space="preserve">  </w:t>
            </w:r>
          </w:p>
        </w:tc>
      </w:tr>
    </w:tbl>
    <w:p w14:paraId="22F95EAD" w14:textId="77777777" w:rsidR="00D242DB" w:rsidRDefault="00D242DB" w:rsidP="00D242DB">
      <w:pPr>
        <w:spacing w:before="0" w:after="0" w:line="140" w:lineRule="exact"/>
        <w:rPr>
          <w:sz w:val="18"/>
          <w:szCs w:val="18"/>
          <w:shd w:val="clear" w:color="auto" w:fill="FFFFFF"/>
        </w:rPr>
      </w:pPr>
    </w:p>
    <w:p w14:paraId="37C6990C" w14:textId="77777777" w:rsidR="001712E9" w:rsidRDefault="001712E9" w:rsidP="00365BD5">
      <w:pPr>
        <w:rPr>
          <w:b/>
          <w:sz w:val="18"/>
          <w:szCs w:val="18"/>
          <w:shd w:val="clear" w:color="auto" w:fill="FFFFFF"/>
        </w:rPr>
      </w:pPr>
    </w:p>
    <w:p w14:paraId="58EA2D7C" w14:textId="77777777" w:rsidR="001712E9" w:rsidRDefault="001712E9" w:rsidP="00365BD5">
      <w:pPr>
        <w:rPr>
          <w:b/>
          <w:sz w:val="18"/>
          <w:szCs w:val="18"/>
          <w:shd w:val="clear" w:color="auto" w:fill="FFFFFF"/>
        </w:rPr>
      </w:pPr>
    </w:p>
    <w:p w14:paraId="2ADFDCDE" w14:textId="77777777" w:rsidR="001712E9" w:rsidRPr="002B4D11" w:rsidRDefault="001712E9" w:rsidP="00365BD5">
      <w:pPr>
        <w:rPr>
          <w:b/>
          <w:sz w:val="18"/>
          <w:szCs w:val="18"/>
          <w:shd w:val="clear" w:color="auto" w:fill="FFFFFF"/>
          <w:lang w:val="en-US"/>
        </w:rPr>
      </w:pPr>
    </w:p>
    <w:p w14:paraId="6928FCEC" w14:textId="77777777" w:rsidR="001712E9" w:rsidRPr="002B4D11" w:rsidRDefault="001712E9" w:rsidP="00365BD5">
      <w:pPr>
        <w:rPr>
          <w:b/>
          <w:sz w:val="18"/>
          <w:szCs w:val="18"/>
          <w:shd w:val="clear" w:color="auto" w:fill="FFFFFF"/>
          <w:lang w:val="en-US"/>
        </w:rPr>
      </w:pPr>
    </w:p>
    <w:p w14:paraId="647BE67D" w14:textId="77777777" w:rsidR="001712E9" w:rsidRPr="002B4D11" w:rsidRDefault="001712E9" w:rsidP="00365BD5">
      <w:pPr>
        <w:rPr>
          <w:b/>
          <w:sz w:val="18"/>
          <w:szCs w:val="18"/>
          <w:shd w:val="clear" w:color="auto" w:fill="FFFFFF"/>
          <w:lang w:val="en-US"/>
        </w:rPr>
      </w:pPr>
    </w:p>
    <w:p w14:paraId="004633D0" w14:textId="77777777" w:rsidR="001712E9" w:rsidRPr="002B4D11" w:rsidRDefault="001712E9" w:rsidP="00365BD5">
      <w:pPr>
        <w:rPr>
          <w:b/>
          <w:sz w:val="18"/>
          <w:szCs w:val="18"/>
          <w:shd w:val="clear" w:color="auto" w:fill="FFFFFF"/>
          <w:lang w:val="en-US"/>
        </w:rPr>
      </w:pPr>
    </w:p>
    <w:p w14:paraId="203E6358" w14:textId="77777777" w:rsidR="001712E9" w:rsidRPr="002B4D11" w:rsidRDefault="001712E9" w:rsidP="00365BD5">
      <w:pPr>
        <w:rPr>
          <w:b/>
          <w:sz w:val="18"/>
          <w:szCs w:val="18"/>
          <w:shd w:val="clear" w:color="auto" w:fill="FFFFFF"/>
          <w:lang w:val="en-US"/>
        </w:rPr>
      </w:pPr>
    </w:p>
    <w:p w14:paraId="1475E3F7" w14:textId="77777777" w:rsidR="001712E9" w:rsidRPr="002B4D11" w:rsidRDefault="001712E9" w:rsidP="00365BD5">
      <w:pPr>
        <w:rPr>
          <w:b/>
          <w:sz w:val="18"/>
          <w:szCs w:val="18"/>
          <w:shd w:val="clear" w:color="auto" w:fill="FFFFFF"/>
          <w:lang w:val="en-US"/>
        </w:rPr>
      </w:pPr>
    </w:p>
    <w:p w14:paraId="09B7370D" w14:textId="77777777" w:rsidR="001712E9" w:rsidRPr="002B4D11" w:rsidRDefault="001712E9" w:rsidP="00365BD5">
      <w:pPr>
        <w:rPr>
          <w:b/>
          <w:sz w:val="18"/>
          <w:szCs w:val="18"/>
          <w:shd w:val="clear" w:color="auto" w:fill="FFFFFF"/>
          <w:lang w:val="en-US"/>
        </w:rPr>
      </w:pPr>
    </w:p>
    <w:p w14:paraId="54C7A9AA" w14:textId="77777777" w:rsidR="001712E9" w:rsidRPr="002B4D11" w:rsidRDefault="001712E9" w:rsidP="00365BD5">
      <w:pPr>
        <w:rPr>
          <w:b/>
          <w:sz w:val="18"/>
          <w:szCs w:val="18"/>
          <w:shd w:val="clear" w:color="auto" w:fill="FFFFFF"/>
          <w:lang w:val="en-US"/>
        </w:rPr>
      </w:pPr>
    </w:p>
    <w:p w14:paraId="0AC4C497" w14:textId="77777777" w:rsidR="001712E9" w:rsidRPr="002B4D11" w:rsidRDefault="001712E9" w:rsidP="00365BD5">
      <w:pPr>
        <w:rPr>
          <w:b/>
          <w:sz w:val="18"/>
          <w:szCs w:val="18"/>
          <w:shd w:val="clear" w:color="auto" w:fill="FFFFFF"/>
          <w:lang w:val="en-US"/>
        </w:rPr>
      </w:pPr>
    </w:p>
    <w:p w14:paraId="58FBB8E5" w14:textId="77777777" w:rsidR="00BE3570" w:rsidRPr="002B4D11" w:rsidRDefault="00BE3570" w:rsidP="0004508C">
      <w:pPr>
        <w:rPr>
          <w:b/>
          <w:sz w:val="18"/>
          <w:szCs w:val="18"/>
          <w:shd w:val="clear" w:color="auto" w:fill="FFFFFF"/>
          <w:lang w:val="en-US"/>
        </w:rPr>
      </w:pPr>
    </w:p>
    <w:p w14:paraId="69FA82D1" w14:textId="04BF402F" w:rsidR="002E587D" w:rsidRPr="002B4D11" w:rsidRDefault="002B4D11" w:rsidP="0004508C">
      <w:pPr>
        <w:rPr>
          <w:b/>
          <w:sz w:val="18"/>
          <w:szCs w:val="18"/>
          <w:shd w:val="clear" w:color="auto" w:fill="FFFFFF"/>
          <w:lang w:val="en-US"/>
        </w:rPr>
      </w:pPr>
      <w:r w:rsidRPr="002B4D11">
        <w:rPr>
          <w:b/>
          <w:sz w:val="18"/>
          <w:szCs w:val="18"/>
          <w:shd w:val="clear" w:color="auto" w:fill="FFFFFF"/>
          <w:lang w:val="en-US"/>
        </w:rPr>
        <w:lastRenderedPageBreak/>
        <w:t>Table</w:t>
      </w:r>
      <w:r w:rsidR="00C92253" w:rsidRPr="002B4D11">
        <w:rPr>
          <w:b/>
          <w:sz w:val="18"/>
          <w:szCs w:val="18"/>
          <w:shd w:val="clear" w:color="auto" w:fill="FFFFFF"/>
          <w:lang w:val="en-US"/>
        </w:rPr>
        <w:t xml:space="preserve"> </w:t>
      </w:r>
      <w:r w:rsidR="008308D7" w:rsidRPr="002B4D11">
        <w:rPr>
          <w:b/>
          <w:sz w:val="18"/>
          <w:szCs w:val="18"/>
          <w:shd w:val="clear" w:color="auto" w:fill="FFFFFF"/>
          <w:lang w:val="en-US"/>
        </w:rPr>
        <w:t>3</w:t>
      </w:r>
      <w:r w:rsidR="00C92253" w:rsidRPr="002B4D11">
        <w:rPr>
          <w:b/>
          <w:sz w:val="18"/>
          <w:szCs w:val="18"/>
          <w:shd w:val="clear" w:color="auto" w:fill="FFFFFF"/>
          <w:lang w:val="en-US"/>
        </w:rPr>
        <w:t xml:space="preserve">. </w:t>
      </w:r>
      <w:r w:rsidRPr="002B4D11">
        <w:rPr>
          <w:b/>
          <w:sz w:val="18"/>
          <w:szCs w:val="18"/>
          <w:shd w:val="clear" w:color="auto" w:fill="FFFFFF"/>
          <w:lang w:val="en-US"/>
        </w:rPr>
        <w:t>Employment rate and unemployment rate by age</w:t>
      </w:r>
    </w:p>
    <w:tbl>
      <w:tblPr>
        <w:tblW w:w="4951" w:type="pct"/>
        <w:tblInd w:w="108" w:type="dxa"/>
        <w:tblBorders>
          <w:top w:val="single" w:sz="4" w:space="0" w:color="008000"/>
          <w:bottom w:val="single" w:sz="4" w:space="0" w:color="008000"/>
          <w:insideH w:val="single" w:sz="4" w:space="0" w:color="008000"/>
          <w:insideV w:val="single" w:sz="4" w:space="0" w:color="008000"/>
        </w:tblBorders>
        <w:tblLook w:val="01E0" w:firstRow="1" w:lastRow="1" w:firstColumn="1" w:lastColumn="1" w:noHBand="0" w:noVBand="0"/>
      </w:tblPr>
      <w:tblGrid>
        <w:gridCol w:w="1877"/>
        <w:gridCol w:w="2096"/>
        <w:gridCol w:w="1873"/>
        <w:gridCol w:w="2142"/>
      </w:tblGrid>
      <w:tr w:rsidR="0004508C" w:rsidRPr="00955174" w14:paraId="31027749" w14:textId="77777777" w:rsidTr="0004508C">
        <w:trPr>
          <w:trHeight w:val="360"/>
        </w:trPr>
        <w:tc>
          <w:tcPr>
            <w:tcW w:w="1877" w:type="dxa"/>
            <w:vMerge w:val="restart"/>
            <w:tcBorders>
              <w:top w:val="nil"/>
              <w:left w:val="nil"/>
              <w:right w:val="single" w:sz="4" w:space="0" w:color="001D77"/>
            </w:tcBorders>
            <w:shd w:val="clear" w:color="auto" w:fill="auto"/>
            <w:vAlign w:val="center"/>
          </w:tcPr>
          <w:p w14:paraId="4A797CFE" w14:textId="6DD136F7" w:rsidR="0004508C" w:rsidRPr="00955174" w:rsidRDefault="002B4D11" w:rsidP="0004508C">
            <w:pPr>
              <w:rPr>
                <w:sz w:val="16"/>
                <w:szCs w:val="16"/>
                <w:shd w:val="clear" w:color="auto" w:fill="FFFFFF"/>
              </w:rPr>
            </w:pPr>
            <w:r>
              <w:rPr>
                <w:sz w:val="16"/>
                <w:szCs w:val="16"/>
                <w:shd w:val="clear" w:color="auto" w:fill="FFFFFF"/>
              </w:rPr>
              <w:t>SPECIFICATION</w:t>
            </w:r>
          </w:p>
        </w:tc>
        <w:tc>
          <w:tcPr>
            <w:tcW w:w="6111" w:type="dxa"/>
            <w:gridSpan w:val="3"/>
            <w:tcBorders>
              <w:top w:val="nil"/>
              <w:left w:val="single" w:sz="4" w:space="0" w:color="001D77"/>
              <w:bottom w:val="single" w:sz="4" w:space="0" w:color="001D77"/>
              <w:right w:val="nil"/>
            </w:tcBorders>
            <w:shd w:val="clear" w:color="auto" w:fill="auto"/>
            <w:vAlign w:val="center"/>
          </w:tcPr>
          <w:p w14:paraId="39C761DF" w14:textId="6E1677D6" w:rsidR="0004508C" w:rsidRPr="00955174" w:rsidRDefault="0004508C" w:rsidP="0004508C">
            <w:pPr>
              <w:spacing w:before="0" w:after="0"/>
              <w:jc w:val="center"/>
              <w:rPr>
                <w:sz w:val="16"/>
                <w:szCs w:val="16"/>
                <w:shd w:val="clear" w:color="auto" w:fill="FFFFFF"/>
              </w:rPr>
            </w:pPr>
            <w:r>
              <w:rPr>
                <w:sz w:val="16"/>
                <w:szCs w:val="16"/>
                <w:shd w:val="clear" w:color="auto" w:fill="FFFFFF"/>
              </w:rPr>
              <w:t>2020</w:t>
            </w:r>
          </w:p>
        </w:tc>
      </w:tr>
      <w:tr w:rsidR="0004508C" w:rsidRPr="00955174" w14:paraId="54067FAD" w14:textId="77777777" w:rsidTr="00BE3570">
        <w:trPr>
          <w:trHeight w:val="360"/>
        </w:trPr>
        <w:tc>
          <w:tcPr>
            <w:tcW w:w="1877" w:type="dxa"/>
            <w:vMerge/>
            <w:tcBorders>
              <w:left w:val="nil"/>
              <w:right w:val="single" w:sz="4" w:space="0" w:color="001D77"/>
            </w:tcBorders>
            <w:shd w:val="clear" w:color="auto" w:fill="auto"/>
            <w:vAlign w:val="center"/>
          </w:tcPr>
          <w:p w14:paraId="1950053B" w14:textId="77777777" w:rsidR="0004508C" w:rsidRPr="00955174" w:rsidRDefault="0004508C" w:rsidP="0004508C">
            <w:pPr>
              <w:rPr>
                <w:sz w:val="16"/>
                <w:szCs w:val="16"/>
                <w:shd w:val="clear" w:color="auto" w:fill="FFFFFF"/>
              </w:rPr>
            </w:pPr>
          </w:p>
        </w:tc>
        <w:tc>
          <w:tcPr>
            <w:tcW w:w="2096" w:type="dxa"/>
            <w:tcBorders>
              <w:top w:val="nil"/>
              <w:left w:val="single" w:sz="4" w:space="0" w:color="001D77"/>
              <w:bottom w:val="single" w:sz="4" w:space="0" w:color="001D77"/>
              <w:right w:val="single" w:sz="4" w:space="0" w:color="001D77"/>
            </w:tcBorders>
            <w:shd w:val="clear" w:color="auto" w:fill="auto"/>
            <w:vAlign w:val="center"/>
          </w:tcPr>
          <w:p w14:paraId="359BED95" w14:textId="5F9BEED4" w:rsidR="0004508C" w:rsidRDefault="002B4D11" w:rsidP="0004508C">
            <w:pPr>
              <w:spacing w:before="0" w:after="0"/>
              <w:jc w:val="center"/>
              <w:rPr>
                <w:sz w:val="16"/>
                <w:szCs w:val="16"/>
                <w:shd w:val="clear" w:color="auto" w:fill="FFFFFF"/>
              </w:rPr>
            </w:pPr>
            <w:r>
              <w:rPr>
                <w:sz w:val="16"/>
                <w:szCs w:val="16"/>
                <w:shd w:val="clear" w:color="auto" w:fill="FFFFFF"/>
              </w:rPr>
              <w:t>Q1</w:t>
            </w:r>
          </w:p>
        </w:tc>
        <w:tc>
          <w:tcPr>
            <w:tcW w:w="4015" w:type="dxa"/>
            <w:gridSpan w:val="2"/>
            <w:tcBorders>
              <w:top w:val="nil"/>
              <w:left w:val="single" w:sz="4" w:space="0" w:color="001D77"/>
              <w:bottom w:val="single" w:sz="4" w:space="0" w:color="001D77"/>
              <w:right w:val="nil"/>
            </w:tcBorders>
            <w:shd w:val="clear" w:color="auto" w:fill="auto"/>
            <w:vAlign w:val="center"/>
          </w:tcPr>
          <w:p w14:paraId="2DE562A8" w14:textId="60D78F3B" w:rsidR="0004508C" w:rsidRDefault="002B4D11" w:rsidP="0004508C">
            <w:pPr>
              <w:spacing w:before="0" w:after="0"/>
              <w:jc w:val="center"/>
              <w:rPr>
                <w:sz w:val="16"/>
                <w:szCs w:val="16"/>
                <w:shd w:val="clear" w:color="auto" w:fill="FFFFFF"/>
              </w:rPr>
            </w:pPr>
            <w:r>
              <w:rPr>
                <w:sz w:val="16"/>
                <w:szCs w:val="16"/>
                <w:shd w:val="clear" w:color="auto" w:fill="FFFFFF"/>
              </w:rPr>
              <w:t>Q2</w:t>
            </w:r>
          </w:p>
        </w:tc>
      </w:tr>
      <w:tr w:rsidR="0004508C" w:rsidRPr="002B4D11" w14:paraId="174868A6" w14:textId="77777777" w:rsidTr="0004508C">
        <w:trPr>
          <w:trHeight w:val="756"/>
        </w:trPr>
        <w:tc>
          <w:tcPr>
            <w:tcW w:w="1877" w:type="dxa"/>
            <w:vMerge/>
            <w:tcBorders>
              <w:left w:val="nil"/>
              <w:bottom w:val="single" w:sz="12" w:space="0" w:color="001D77"/>
              <w:right w:val="single" w:sz="4" w:space="0" w:color="001D77"/>
            </w:tcBorders>
            <w:shd w:val="clear" w:color="auto" w:fill="auto"/>
            <w:vAlign w:val="center"/>
          </w:tcPr>
          <w:p w14:paraId="46A70C1A" w14:textId="77777777" w:rsidR="0004508C" w:rsidRPr="00955174" w:rsidRDefault="0004508C" w:rsidP="0004508C">
            <w:pPr>
              <w:rPr>
                <w:b/>
                <w:sz w:val="16"/>
                <w:szCs w:val="16"/>
                <w:shd w:val="clear" w:color="auto" w:fill="FFFFFF"/>
              </w:rPr>
            </w:pPr>
          </w:p>
        </w:tc>
        <w:tc>
          <w:tcPr>
            <w:tcW w:w="3969" w:type="dxa"/>
            <w:gridSpan w:val="2"/>
            <w:tcBorders>
              <w:top w:val="single" w:sz="4" w:space="0" w:color="001D77"/>
              <w:left w:val="single" w:sz="4" w:space="0" w:color="001D77"/>
              <w:bottom w:val="single" w:sz="12" w:space="0" w:color="001D77"/>
              <w:right w:val="single" w:sz="4" w:space="0" w:color="001D77"/>
            </w:tcBorders>
            <w:shd w:val="clear" w:color="auto" w:fill="auto"/>
            <w:vAlign w:val="center"/>
          </w:tcPr>
          <w:p w14:paraId="11882075" w14:textId="0BCE438D" w:rsidR="0004508C" w:rsidRPr="00955174" w:rsidRDefault="002B4D11" w:rsidP="0004508C">
            <w:pPr>
              <w:jc w:val="center"/>
              <w:rPr>
                <w:sz w:val="16"/>
                <w:szCs w:val="16"/>
                <w:shd w:val="clear" w:color="auto" w:fill="FFFFFF"/>
              </w:rPr>
            </w:pPr>
            <w:r>
              <w:rPr>
                <w:sz w:val="16"/>
                <w:szCs w:val="16"/>
                <w:shd w:val="clear" w:color="auto" w:fill="FFFFFF"/>
              </w:rPr>
              <w:t>in</w:t>
            </w:r>
            <w:r w:rsidR="0004508C" w:rsidRPr="00955174">
              <w:rPr>
                <w:sz w:val="16"/>
                <w:szCs w:val="16"/>
                <w:shd w:val="clear" w:color="auto" w:fill="FFFFFF"/>
              </w:rPr>
              <w:t xml:space="preserve"> %</w:t>
            </w:r>
          </w:p>
        </w:tc>
        <w:tc>
          <w:tcPr>
            <w:tcW w:w="2142" w:type="dxa"/>
            <w:tcBorders>
              <w:top w:val="single" w:sz="4" w:space="0" w:color="001D77"/>
              <w:left w:val="single" w:sz="4" w:space="0" w:color="001D77"/>
              <w:bottom w:val="single" w:sz="12" w:space="0" w:color="001D77"/>
              <w:right w:val="nil"/>
            </w:tcBorders>
            <w:shd w:val="clear" w:color="auto" w:fill="auto"/>
            <w:vAlign w:val="center"/>
          </w:tcPr>
          <w:p w14:paraId="2E51E845" w14:textId="07E94DFA" w:rsidR="0004508C" w:rsidRPr="002B4D11" w:rsidRDefault="002B4D11" w:rsidP="0004508C">
            <w:pPr>
              <w:spacing w:before="60" w:after="60"/>
              <w:jc w:val="center"/>
              <w:rPr>
                <w:sz w:val="16"/>
                <w:szCs w:val="16"/>
                <w:shd w:val="clear" w:color="auto" w:fill="FFFFFF"/>
                <w:lang w:val="en-US"/>
              </w:rPr>
            </w:pPr>
            <w:r w:rsidRPr="002B4D11">
              <w:rPr>
                <w:sz w:val="16"/>
                <w:szCs w:val="16"/>
                <w:shd w:val="clear" w:color="auto" w:fill="FFFFFF"/>
                <w:lang w:val="en-US"/>
              </w:rPr>
              <w:t xml:space="preserve">increase/decrease </w:t>
            </w:r>
            <w:r w:rsidRPr="002B4D11">
              <w:rPr>
                <w:sz w:val="16"/>
                <w:szCs w:val="16"/>
                <w:shd w:val="clear" w:color="auto" w:fill="FFFFFF"/>
                <w:lang w:val="en-US"/>
              </w:rPr>
              <w:br/>
              <w:t>in pp compared to the previous period</w:t>
            </w:r>
          </w:p>
        </w:tc>
      </w:tr>
      <w:tr w:rsidR="0004508C" w:rsidRPr="00955174" w14:paraId="2494DC22" w14:textId="77777777" w:rsidTr="0004508C">
        <w:trPr>
          <w:trHeight w:val="170"/>
        </w:trPr>
        <w:tc>
          <w:tcPr>
            <w:tcW w:w="7988" w:type="dxa"/>
            <w:gridSpan w:val="4"/>
            <w:tcBorders>
              <w:top w:val="single" w:sz="12" w:space="0" w:color="001D77"/>
              <w:left w:val="nil"/>
              <w:bottom w:val="nil"/>
              <w:right w:val="nil"/>
            </w:tcBorders>
          </w:tcPr>
          <w:p w14:paraId="333D1633" w14:textId="77777777" w:rsidR="002B4D11" w:rsidRPr="002B4D11" w:rsidRDefault="002B4D11" w:rsidP="002B4D11">
            <w:pPr>
              <w:spacing w:before="60" w:after="60"/>
              <w:jc w:val="center"/>
              <w:rPr>
                <w:rFonts w:cs="Arial"/>
                <w:b/>
                <w:sz w:val="16"/>
                <w:szCs w:val="16"/>
              </w:rPr>
            </w:pPr>
            <w:r w:rsidRPr="002B4D11">
              <w:rPr>
                <w:rFonts w:cs="Arial"/>
                <w:b/>
                <w:sz w:val="16"/>
                <w:szCs w:val="16"/>
              </w:rPr>
              <w:t>EMPLOYMENT RATE</w:t>
            </w:r>
          </w:p>
          <w:p w14:paraId="626700C1" w14:textId="77777777" w:rsidR="0004508C" w:rsidRDefault="0004508C" w:rsidP="0004508C">
            <w:pPr>
              <w:spacing w:before="0" w:after="0" w:line="80" w:lineRule="exact"/>
              <w:jc w:val="center"/>
              <w:rPr>
                <w:rFonts w:cs="Arial"/>
                <w:b/>
                <w:sz w:val="16"/>
                <w:szCs w:val="16"/>
              </w:rPr>
            </w:pPr>
          </w:p>
        </w:tc>
      </w:tr>
      <w:tr w:rsidR="002B4D11" w:rsidRPr="00955174" w14:paraId="20D22E18" w14:textId="77777777" w:rsidTr="0004508C">
        <w:trPr>
          <w:trHeight w:val="170"/>
        </w:trPr>
        <w:tc>
          <w:tcPr>
            <w:tcW w:w="1877" w:type="dxa"/>
            <w:tcBorders>
              <w:top w:val="nil"/>
              <w:left w:val="nil"/>
              <w:bottom w:val="single" w:sz="4" w:space="0" w:color="001D77"/>
              <w:right w:val="single" w:sz="4" w:space="0" w:color="001D77"/>
            </w:tcBorders>
          </w:tcPr>
          <w:p w14:paraId="7DCDCD07" w14:textId="2C597087" w:rsidR="002B4D11" w:rsidRPr="00955174" w:rsidRDefault="002B4D11" w:rsidP="002B4D11">
            <w:pPr>
              <w:rPr>
                <w:b/>
                <w:sz w:val="16"/>
                <w:szCs w:val="16"/>
                <w:shd w:val="clear" w:color="auto" w:fill="FFFFFF"/>
              </w:rPr>
            </w:pPr>
            <w:r>
              <w:rPr>
                <w:b/>
                <w:sz w:val="16"/>
                <w:szCs w:val="16"/>
                <w:shd w:val="clear" w:color="auto" w:fill="FFFFFF"/>
              </w:rPr>
              <w:t>TOTAL</w:t>
            </w:r>
            <w:r w:rsidRPr="00955174">
              <w:rPr>
                <w:sz w:val="16"/>
                <w:szCs w:val="16"/>
                <w:shd w:val="clear" w:color="auto" w:fill="FFFFFF"/>
              </w:rPr>
              <w:tab/>
            </w:r>
          </w:p>
        </w:tc>
        <w:tc>
          <w:tcPr>
            <w:tcW w:w="2096" w:type="dxa"/>
            <w:tcBorders>
              <w:top w:val="nil"/>
              <w:left w:val="single" w:sz="4" w:space="0" w:color="212492"/>
              <w:bottom w:val="single" w:sz="4" w:space="0" w:color="212492"/>
              <w:right w:val="single" w:sz="4" w:space="0" w:color="212492"/>
            </w:tcBorders>
            <w:shd w:val="clear" w:color="auto" w:fill="auto"/>
            <w:vAlign w:val="bottom"/>
          </w:tcPr>
          <w:p w14:paraId="5B3F8D16" w14:textId="1793E353" w:rsidR="002B4D11" w:rsidRPr="00955174" w:rsidRDefault="002B4D11" w:rsidP="002B4D11">
            <w:pPr>
              <w:jc w:val="right"/>
              <w:rPr>
                <w:b/>
                <w:sz w:val="16"/>
                <w:szCs w:val="16"/>
                <w:shd w:val="clear" w:color="auto" w:fill="FFFFFF"/>
              </w:rPr>
            </w:pPr>
            <w:r w:rsidRPr="00955174">
              <w:rPr>
                <w:rFonts w:cs="Arial"/>
                <w:b/>
                <w:sz w:val="16"/>
                <w:szCs w:val="16"/>
              </w:rPr>
              <w:t xml:space="preserve">              5</w:t>
            </w:r>
            <w:r>
              <w:rPr>
                <w:rFonts w:cs="Arial"/>
                <w:b/>
                <w:sz w:val="16"/>
                <w:szCs w:val="16"/>
              </w:rPr>
              <w:t>8,5</w:t>
            </w:r>
            <w:r w:rsidRPr="00955174">
              <w:rPr>
                <w:rFonts w:cs="Arial"/>
                <w:b/>
                <w:sz w:val="16"/>
                <w:szCs w:val="16"/>
              </w:rPr>
              <w:t xml:space="preserve">   </w:t>
            </w:r>
          </w:p>
        </w:tc>
        <w:tc>
          <w:tcPr>
            <w:tcW w:w="1873" w:type="dxa"/>
            <w:tcBorders>
              <w:top w:val="nil"/>
              <w:left w:val="single" w:sz="4" w:space="0" w:color="212492"/>
              <w:bottom w:val="single" w:sz="4" w:space="0" w:color="212492"/>
              <w:right w:val="single" w:sz="4" w:space="0" w:color="212492"/>
            </w:tcBorders>
            <w:shd w:val="clear" w:color="auto" w:fill="auto"/>
            <w:vAlign w:val="bottom"/>
          </w:tcPr>
          <w:p w14:paraId="30147576" w14:textId="7E6EBC1F" w:rsidR="002B4D11" w:rsidRPr="00955174" w:rsidRDefault="002B4D11" w:rsidP="002B4D11">
            <w:pPr>
              <w:jc w:val="right"/>
              <w:rPr>
                <w:b/>
                <w:sz w:val="16"/>
                <w:szCs w:val="16"/>
                <w:shd w:val="clear" w:color="auto" w:fill="FFFFFF"/>
              </w:rPr>
            </w:pPr>
            <w:r w:rsidRPr="00955174">
              <w:rPr>
                <w:rFonts w:cs="Arial"/>
                <w:b/>
                <w:sz w:val="16"/>
                <w:szCs w:val="16"/>
              </w:rPr>
              <w:t xml:space="preserve">              5</w:t>
            </w:r>
            <w:r>
              <w:rPr>
                <w:rFonts w:cs="Arial"/>
                <w:b/>
                <w:sz w:val="16"/>
                <w:szCs w:val="16"/>
              </w:rPr>
              <w:t>7,4</w:t>
            </w:r>
            <w:r w:rsidRPr="00955174">
              <w:rPr>
                <w:rFonts w:cs="Arial"/>
                <w:b/>
                <w:sz w:val="16"/>
                <w:szCs w:val="16"/>
              </w:rPr>
              <w:t xml:space="preserve">   </w:t>
            </w:r>
          </w:p>
        </w:tc>
        <w:tc>
          <w:tcPr>
            <w:tcW w:w="2142" w:type="dxa"/>
            <w:tcBorders>
              <w:top w:val="nil"/>
              <w:left w:val="single" w:sz="4" w:space="0" w:color="212492"/>
              <w:bottom w:val="single" w:sz="4" w:space="0" w:color="212492"/>
              <w:right w:val="nil"/>
            </w:tcBorders>
            <w:shd w:val="clear" w:color="auto" w:fill="auto"/>
            <w:vAlign w:val="bottom"/>
          </w:tcPr>
          <w:p w14:paraId="1BEAFBFF" w14:textId="6981376D" w:rsidR="002B4D11" w:rsidRPr="00955174" w:rsidRDefault="002B4D11" w:rsidP="002B4D11">
            <w:pPr>
              <w:jc w:val="right"/>
              <w:rPr>
                <w:b/>
                <w:sz w:val="16"/>
                <w:szCs w:val="16"/>
                <w:shd w:val="clear" w:color="auto" w:fill="FFFFFF"/>
              </w:rPr>
            </w:pPr>
            <w:r>
              <w:rPr>
                <w:rFonts w:cs="Arial"/>
                <w:b/>
                <w:sz w:val="16"/>
                <w:szCs w:val="16"/>
              </w:rPr>
              <w:t>–1,1</w:t>
            </w:r>
          </w:p>
        </w:tc>
      </w:tr>
      <w:tr w:rsidR="002B4D11" w:rsidRPr="00955174" w14:paraId="28DDAEA8" w14:textId="77777777" w:rsidTr="0004508C">
        <w:trPr>
          <w:trHeight w:val="170"/>
        </w:trPr>
        <w:tc>
          <w:tcPr>
            <w:tcW w:w="1877" w:type="dxa"/>
            <w:tcBorders>
              <w:top w:val="single" w:sz="4" w:space="0" w:color="001D77"/>
              <w:left w:val="nil"/>
              <w:bottom w:val="single" w:sz="4" w:space="0" w:color="001D77"/>
              <w:right w:val="single" w:sz="4" w:space="0" w:color="001D77"/>
            </w:tcBorders>
          </w:tcPr>
          <w:p w14:paraId="3A3F1AFF" w14:textId="46032714" w:rsidR="002B4D11" w:rsidRPr="00955174" w:rsidRDefault="002B4D11" w:rsidP="002B4D11">
            <w:pPr>
              <w:rPr>
                <w:sz w:val="16"/>
                <w:szCs w:val="16"/>
                <w:shd w:val="clear" w:color="auto" w:fill="FFFFFF"/>
              </w:rPr>
            </w:pPr>
            <w:r w:rsidRPr="00955174">
              <w:rPr>
                <w:sz w:val="16"/>
                <w:szCs w:val="16"/>
                <w:shd w:val="clear" w:color="auto" w:fill="FFFFFF"/>
              </w:rPr>
              <w:t xml:space="preserve">15–24 </w:t>
            </w:r>
            <w:proofErr w:type="spellStart"/>
            <w:r>
              <w:rPr>
                <w:sz w:val="16"/>
                <w:szCs w:val="16"/>
                <w:shd w:val="clear" w:color="auto" w:fill="FFFFFF"/>
              </w:rPr>
              <w:t>years</w:t>
            </w:r>
            <w:proofErr w:type="spellEnd"/>
            <w:r w:rsidRPr="00955174">
              <w:rPr>
                <w:sz w:val="16"/>
                <w:szCs w:val="16"/>
                <w:shd w:val="clear" w:color="auto" w:fill="FFFFFF"/>
              </w:rPr>
              <w:tab/>
            </w:r>
          </w:p>
        </w:tc>
        <w:tc>
          <w:tcPr>
            <w:tcW w:w="2096" w:type="dxa"/>
            <w:tcBorders>
              <w:top w:val="single" w:sz="4" w:space="0" w:color="212492"/>
              <w:left w:val="single" w:sz="4" w:space="0" w:color="212492"/>
              <w:bottom w:val="single" w:sz="4" w:space="0" w:color="212492"/>
              <w:right w:val="single" w:sz="4" w:space="0" w:color="212492"/>
            </w:tcBorders>
            <w:shd w:val="clear" w:color="auto" w:fill="auto"/>
            <w:vAlign w:val="bottom"/>
          </w:tcPr>
          <w:p w14:paraId="21FB7F08" w14:textId="3EC7F1AB"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30,8</w:t>
            </w:r>
            <w:r w:rsidRPr="00955174">
              <w:rPr>
                <w:rFonts w:cs="Arial"/>
                <w:sz w:val="16"/>
                <w:szCs w:val="16"/>
              </w:rPr>
              <w:t xml:space="preserve">    </w:t>
            </w:r>
          </w:p>
        </w:tc>
        <w:tc>
          <w:tcPr>
            <w:tcW w:w="1873" w:type="dxa"/>
            <w:tcBorders>
              <w:top w:val="single" w:sz="4" w:space="0" w:color="212492"/>
              <w:left w:val="single" w:sz="4" w:space="0" w:color="212492"/>
              <w:bottom w:val="single" w:sz="4" w:space="0" w:color="212492"/>
              <w:right w:val="single" w:sz="4" w:space="0" w:color="212492"/>
            </w:tcBorders>
            <w:shd w:val="clear" w:color="auto" w:fill="auto"/>
            <w:vAlign w:val="bottom"/>
          </w:tcPr>
          <w:p w14:paraId="484519F1" w14:textId="6D605BF0"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27,4</w:t>
            </w:r>
            <w:r w:rsidRPr="00955174">
              <w:rPr>
                <w:rFonts w:cs="Arial"/>
                <w:sz w:val="16"/>
                <w:szCs w:val="16"/>
              </w:rPr>
              <w:t xml:space="preserve">   </w:t>
            </w:r>
          </w:p>
        </w:tc>
        <w:tc>
          <w:tcPr>
            <w:tcW w:w="2142" w:type="dxa"/>
            <w:tcBorders>
              <w:top w:val="single" w:sz="4" w:space="0" w:color="212492"/>
              <w:left w:val="single" w:sz="4" w:space="0" w:color="212492"/>
              <w:bottom w:val="single" w:sz="4" w:space="0" w:color="212492"/>
              <w:right w:val="nil"/>
            </w:tcBorders>
            <w:shd w:val="clear" w:color="auto" w:fill="auto"/>
            <w:vAlign w:val="bottom"/>
          </w:tcPr>
          <w:p w14:paraId="1E0109B2" w14:textId="136406F3" w:rsidR="002B4D11" w:rsidRPr="00955174" w:rsidRDefault="002B4D11" w:rsidP="002B4D11">
            <w:pPr>
              <w:jc w:val="right"/>
              <w:rPr>
                <w:sz w:val="16"/>
                <w:szCs w:val="16"/>
                <w:shd w:val="clear" w:color="auto" w:fill="FFFFFF"/>
              </w:rPr>
            </w:pPr>
            <w:r>
              <w:rPr>
                <w:rFonts w:cs="Arial"/>
                <w:sz w:val="16"/>
                <w:szCs w:val="16"/>
              </w:rPr>
              <w:t>–3,4</w:t>
            </w:r>
            <w:r w:rsidRPr="00955174">
              <w:rPr>
                <w:rFonts w:cs="Arial"/>
                <w:sz w:val="16"/>
                <w:szCs w:val="16"/>
              </w:rPr>
              <w:t xml:space="preserve"> </w:t>
            </w:r>
          </w:p>
        </w:tc>
      </w:tr>
      <w:tr w:rsidR="002B4D11" w:rsidRPr="00955174" w14:paraId="45077873" w14:textId="77777777" w:rsidTr="0004508C">
        <w:trPr>
          <w:trHeight w:val="170"/>
        </w:trPr>
        <w:tc>
          <w:tcPr>
            <w:tcW w:w="1877" w:type="dxa"/>
            <w:tcBorders>
              <w:top w:val="single" w:sz="4" w:space="0" w:color="001D77"/>
              <w:left w:val="nil"/>
              <w:bottom w:val="single" w:sz="4" w:space="0" w:color="001D77"/>
              <w:right w:val="single" w:sz="4" w:space="0" w:color="001D77"/>
            </w:tcBorders>
          </w:tcPr>
          <w:p w14:paraId="5B823753" w14:textId="311EFC88" w:rsidR="002B4D11" w:rsidRPr="00955174" w:rsidRDefault="002B4D11" w:rsidP="002B4D11">
            <w:pPr>
              <w:rPr>
                <w:sz w:val="16"/>
                <w:szCs w:val="16"/>
                <w:shd w:val="clear" w:color="auto" w:fill="FFFFFF"/>
              </w:rPr>
            </w:pPr>
            <w:r w:rsidRPr="00955174">
              <w:rPr>
                <w:sz w:val="16"/>
                <w:szCs w:val="16"/>
                <w:shd w:val="clear" w:color="auto" w:fill="FFFFFF"/>
              </w:rPr>
              <w:t>25–34</w:t>
            </w:r>
            <w:r w:rsidRPr="00955174">
              <w:rPr>
                <w:sz w:val="16"/>
                <w:szCs w:val="16"/>
                <w:shd w:val="clear" w:color="auto" w:fill="FFFFFF"/>
              </w:rPr>
              <w:tab/>
            </w:r>
          </w:p>
        </w:tc>
        <w:tc>
          <w:tcPr>
            <w:tcW w:w="2096" w:type="dxa"/>
            <w:tcBorders>
              <w:top w:val="single" w:sz="4" w:space="0" w:color="212492"/>
              <w:left w:val="single" w:sz="4" w:space="0" w:color="212492"/>
              <w:bottom w:val="single" w:sz="4" w:space="0" w:color="212492"/>
              <w:right w:val="single" w:sz="4" w:space="0" w:color="212492"/>
            </w:tcBorders>
            <w:shd w:val="clear" w:color="auto" w:fill="auto"/>
            <w:vAlign w:val="bottom"/>
          </w:tcPr>
          <w:p w14:paraId="2D915241" w14:textId="62E5D5BD"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86,1</w:t>
            </w:r>
            <w:r w:rsidRPr="00955174">
              <w:rPr>
                <w:rFonts w:cs="Arial"/>
                <w:sz w:val="16"/>
                <w:szCs w:val="16"/>
              </w:rPr>
              <w:t xml:space="preserve">   </w:t>
            </w:r>
          </w:p>
        </w:tc>
        <w:tc>
          <w:tcPr>
            <w:tcW w:w="1873" w:type="dxa"/>
            <w:tcBorders>
              <w:top w:val="single" w:sz="4" w:space="0" w:color="212492"/>
              <w:left w:val="single" w:sz="4" w:space="0" w:color="212492"/>
              <w:bottom w:val="single" w:sz="4" w:space="0" w:color="212492"/>
              <w:right w:val="single" w:sz="4" w:space="0" w:color="212492"/>
            </w:tcBorders>
            <w:shd w:val="clear" w:color="auto" w:fill="auto"/>
            <w:vAlign w:val="bottom"/>
          </w:tcPr>
          <w:p w14:paraId="3B0D5F0E" w14:textId="252A4CE8"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82,7</w:t>
            </w:r>
            <w:r w:rsidRPr="00955174">
              <w:rPr>
                <w:rFonts w:cs="Arial"/>
                <w:sz w:val="16"/>
                <w:szCs w:val="16"/>
              </w:rPr>
              <w:t xml:space="preserve">   </w:t>
            </w:r>
          </w:p>
        </w:tc>
        <w:tc>
          <w:tcPr>
            <w:tcW w:w="2142" w:type="dxa"/>
            <w:tcBorders>
              <w:top w:val="single" w:sz="4" w:space="0" w:color="212492"/>
              <w:left w:val="single" w:sz="4" w:space="0" w:color="212492"/>
              <w:bottom w:val="single" w:sz="4" w:space="0" w:color="212492"/>
              <w:right w:val="nil"/>
            </w:tcBorders>
            <w:shd w:val="clear" w:color="auto" w:fill="auto"/>
            <w:vAlign w:val="bottom"/>
          </w:tcPr>
          <w:p w14:paraId="0B0474F4" w14:textId="55DAF387" w:rsidR="002B4D11" w:rsidRPr="00955174" w:rsidRDefault="002B4D11" w:rsidP="002B4D11">
            <w:pPr>
              <w:jc w:val="right"/>
              <w:rPr>
                <w:sz w:val="16"/>
                <w:szCs w:val="16"/>
                <w:shd w:val="clear" w:color="auto" w:fill="FFFFFF"/>
              </w:rPr>
            </w:pPr>
            <w:r>
              <w:rPr>
                <w:rFonts w:cs="Arial"/>
                <w:sz w:val="16"/>
                <w:szCs w:val="16"/>
              </w:rPr>
              <w:t>–3,4</w:t>
            </w:r>
          </w:p>
        </w:tc>
      </w:tr>
      <w:tr w:rsidR="002B4D11" w:rsidRPr="00955174" w14:paraId="3F265A62" w14:textId="77777777" w:rsidTr="0004508C">
        <w:trPr>
          <w:trHeight w:val="170"/>
        </w:trPr>
        <w:tc>
          <w:tcPr>
            <w:tcW w:w="1877" w:type="dxa"/>
            <w:tcBorders>
              <w:top w:val="single" w:sz="4" w:space="0" w:color="001D77"/>
              <w:left w:val="nil"/>
              <w:bottom w:val="single" w:sz="4" w:space="0" w:color="001D77"/>
              <w:right w:val="single" w:sz="4" w:space="0" w:color="001D77"/>
            </w:tcBorders>
          </w:tcPr>
          <w:p w14:paraId="4AA4BC60" w14:textId="57E93FFA" w:rsidR="002B4D11" w:rsidRPr="00955174" w:rsidRDefault="002B4D11" w:rsidP="002B4D11">
            <w:pPr>
              <w:rPr>
                <w:sz w:val="16"/>
                <w:szCs w:val="16"/>
                <w:shd w:val="clear" w:color="auto" w:fill="FFFFFF"/>
              </w:rPr>
            </w:pPr>
            <w:r w:rsidRPr="00955174">
              <w:rPr>
                <w:sz w:val="16"/>
                <w:szCs w:val="16"/>
                <w:shd w:val="clear" w:color="auto" w:fill="FFFFFF"/>
              </w:rPr>
              <w:t>35–44</w:t>
            </w:r>
            <w:r w:rsidRPr="00955174">
              <w:rPr>
                <w:sz w:val="16"/>
                <w:szCs w:val="16"/>
                <w:shd w:val="clear" w:color="auto" w:fill="FFFFFF"/>
              </w:rPr>
              <w:tab/>
            </w:r>
          </w:p>
        </w:tc>
        <w:tc>
          <w:tcPr>
            <w:tcW w:w="2096" w:type="dxa"/>
            <w:tcBorders>
              <w:top w:val="single" w:sz="4" w:space="0" w:color="212492"/>
              <w:left w:val="single" w:sz="4" w:space="0" w:color="212492"/>
              <w:bottom w:val="single" w:sz="4" w:space="0" w:color="212492"/>
              <w:right w:val="single" w:sz="4" w:space="0" w:color="212492"/>
            </w:tcBorders>
            <w:shd w:val="clear" w:color="auto" w:fill="auto"/>
            <w:vAlign w:val="bottom"/>
          </w:tcPr>
          <w:p w14:paraId="2CDB9E98" w14:textId="583AB7AD" w:rsidR="002B4D11" w:rsidRPr="00955174" w:rsidRDefault="002B4D11" w:rsidP="002B4D11">
            <w:pPr>
              <w:jc w:val="right"/>
              <w:rPr>
                <w:sz w:val="16"/>
                <w:szCs w:val="16"/>
                <w:shd w:val="clear" w:color="auto" w:fill="FFFFFF"/>
              </w:rPr>
            </w:pPr>
            <w:r>
              <w:rPr>
                <w:rFonts w:cs="Arial"/>
                <w:sz w:val="16"/>
                <w:szCs w:val="16"/>
              </w:rPr>
              <w:t xml:space="preserve">              86,1</w:t>
            </w:r>
            <w:r w:rsidRPr="00955174">
              <w:rPr>
                <w:rFonts w:cs="Arial"/>
                <w:sz w:val="16"/>
                <w:szCs w:val="16"/>
              </w:rPr>
              <w:t xml:space="preserve">    </w:t>
            </w:r>
          </w:p>
        </w:tc>
        <w:tc>
          <w:tcPr>
            <w:tcW w:w="1873" w:type="dxa"/>
            <w:tcBorders>
              <w:top w:val="single" w:sz="4" w:space="0" w:color="212492"/>
              <w:left w:val="single" w:sz="4" w:space="0" w:color="212492"/>
              <w:bottom w:val="single" w:sz="4" w:space="0" w:color="212492"/>
              <w:right w:val="single" w:sz="4" w:space="0" w:color="212492"/>
            </w:tcBorders>
            <w:shd w:val="clear" w:color="auto" w:fill="auto"/>
            <w:vAlign w:val="bottom"/>
          </w:tcPr>
          <w:p w14:paraId="00600065" w14:textId="284632E5" w:rsidR="002B4D11" w:rsidRPr="00955174" w:rsidRDefault="002B4D11" w:rsidP="002B4D11">
            <w:pPr>
              <w:jc w:val="right"/>
              <w:rPr>
                <w:sz w:val="16"/>
                <w:szCs w:val="16"/>
                <w:shd w:val="clear" w:color="auto" w:fill="FFFFFF"/>
              </w:rPr>
            </w:pPr>
            <w:r>
              <w:rPr>
                <w:rFonts w:cs="Arial"/>
                <w:sz w:val="16"/>
                <w:szCs w:val="16"/>
              </w:rPr>
              <w:t xml:space="preserve">              85,1</w:t>
            </w:r>
            <w:r w:rsidRPr="00955174">
              <w:rPr>
                <w:rFonts w:cs="Arial"/>
                <w:sz w:val="16"/>
                <w:szCs w:val="16"/>
              </w:rPr>
              <w:t xml:space="preserve">    </w:t>
            </w:r>
          </w:p>
        </w:tc>
        <w:tc>
          <w:tcPr>
            <w:tcW w:w="2142" w:type="dxa"/>
            <w:tcBorders>
              <w:top w:val="single" w:sz="4" w:space="0" w:color="212492"/>
              <w:left w:val="single" w:sz="4" w:space="0" w:color="212492"/>
              <w:bottom w:val="single" w:sz="4" w:space="0" w:color="212492"/>
              <w:right w:val="nil"/>
            </w:tcBorders>
            <w:shd w:val="clear" w:color="auto" w:fill="auto"/>
            <w:vAlign w:val="bottom"/>
          </w:tcPr>
          <w:p w14:paraId="7DFBC7A1" w14:textId="18054C87" w:rsidR="002B4D11" w:rsidRPr="00955174" w:rsidRDefault="002B4D11" w:rsidP="002B4D11">
            <w:pPr>
              <w:jc w:val="center"/>
              <w:rPr>
                <w:sz w:val="16"/>
                <w:szCs w:val="16"/>
                <w:shd w:val="clear" w:color="auto" w:fill="FFFFFF"/>
              </w:rPr>
            </w:pPr>
            <w:r>
              <w:rPr>
                <w:rFonts w:cs="Arial"/>
                <w:sz w:val="16"/>
                <w:szCs w:val="16"/>
              </w:rPr>
              <w:t xml:space="preserve">                                      –1,0              </w:t>
            </w:r>
            <w:r w:rsidRPr="00955174">
              <w:rPr>
                <w:rFonts w:cs="Arial"/>
                <w:sz w:val="16"/>
                <w:szCs w:val="16"/>
              </w:rPr>
              <w:t xml:space="preserve"> </w:t>
            </w:r>
            <w:r>
              <w:rPr>
                <w:rFonts w:cs="Arial"/>
                <w:sz w:val="16"/>
                <w:szCs w:val="16"/>
              </w:rPr>
              <w:t xml:space="preserve">   </w:t>
            </w:r>
          </w:p>
        </w:tc>
      </w:tr>
      <w:tr w:rsidR="002B4D11" w:rsidRPr="00955174" w14:paraId="52ACCB54" w14:textId="77777777" w:rsidTr="0004508C">
        <w:trPr>
          <w:trHeight w:val="170"/>
        </w:trPr>
        <w:tc>
          <w:tcPr>
            <w:tcW w:w="1877" w:type="dxa"/>
            <w:tcBorders>
              <w:top w:val="single" w:sz="4" w:space="0" w:color="001D77"/>
              <w:left w:val="nil"/>
              <w:bottom w:val="single" w:sz="4" w:space="0" w:color="001D77"/>
              <w:right w:val="single" w:sz="4" w:space="0" w:color="001D77"/>
            </w:tcBorders>
          </w:tcPr>
          <w:p w14:paraId="3D66433C" w14:textId="31F7E947" w:rsidR="002B4D11" w:rsidRPr="00955174" w:rsidRDefault="002B4D11" w:rsidP="002B4D11">
            <w:pPr>
              <w:rPr>
                <w:sz w:val="16"/>
                <w:szCs w:val="16"/>
                <w:shd w:val="clear" w:color="auto" w:fill="FFFFFF"/>
              </w:rPr>
            </w:pPr>
            <w:r w:rsidRPr="00955174">
              <w:rPr>
                <w:sz w:val="16"/>
                <w:szCs w:val="16"/>
                <w:shd w:val="clear" w:color="auto" w:fill="FFFFFF"/>
              </w:rPr>
              <w:t>45–54</w:t>
            </w:r>
            <w:r w:rsidRPr="00955174">
              <w:rPr>
                <w:sz w:val="16"/>
                <w:szCs w:val="16"/>
                <w:shd w:val="clear" w:color="auto" w:fill="FFFFFF"/>
              </w:rPr>
              <w:tab/>
            </w:r>
          </w:p>
        </w:tc>
        <w:tc>
          <w:tcPr>
            <w:tcW w:w="2096" w:type="dxa"/>
            <w:tcBorders>
              <w:top w:val="single" w:sz="4" w:space="0" w:color="212492"/>
              <w:left w:val="single" w:sz="4" w:space="0" w:color="212492"/>
              <w:bottom w:val="single" w:sz="4" w:space="0" w:color="212492"/>
              <w:right w:val="single" w:sz="4" w:space="0" w:color="212492"/>
            </w:tcBorders>
            <w:shd w:val="clear" w:color="auto" w:fill="auto"/>
            <w:vAlign w:val="bottom"/>
          </w:tcPr>
          <w:p w14:paraId="172E2247" w14:textId="62CA239D" w:rsidR="002B4D11" w:rsidRPr="00955174" w:rsidRDefault="002B4D11" w:rsidP="002B4D11">
            <w:pPr>
              <w:jc w:val="right"/>
              <w:rPr>
                <w:sz w:val="16"/>
                <w:szCs w:val="16"/>
                <w:shd w:val="clear" w:color="auto" w:fill="FFFFFF"/>
              </w:rPr>
            </w:pPr>
            <w:r w:rsidRPr="00955174">
              <w:rPr>
                <w:rFonts w:cs="Arial"/>
                <w:sz w:val="16"/>
                <w:szCs w:val="16"/>
              </w:rPr>
              <w:t xml:space="preserve">              8</w:t>
            </w:r>
            <w:r>
              <w:rPr>
                <w:rFonts w:cs="Arial"/>
                <w:sz w:val="16"/>
                <w:szCs w:val="16"/>
              </w:rPr>
              <w:t>5,9</w:t>
            </w:r>
            <w:r w:rsidRPr="00955174">
              <w:rPr>
                <w:rFonts w:cs="Arial"/>
                <w:sz w:val="16"/>
                <w:szCs w:val="16"/>
              </w:rPr>
              <w:t xml:space="preserve">    </w:t>
            </w:r>
          </w:p>
        </w:tc>
        <w:tc>
          <w:tcPr>
            <w:tcW w:w="1873" w:type="dxa"/>
            <w:tcBorders>
              <w:top w:val="single" w:sz="4" w:space="0" w:color="212492"/>
              <w:left w:val="single" w:sz="4" w:space="0" w:color="212492"/>
              <w:bottom w:val="single" w:sz="4" w:space="0" w:color="212492"/>
              <w:right w:val="single" w:sz="4" w:space="0" w:color="212492"/>
            </w:tcBorders>
            <w:shd w:val="clear" w:color="auto" w:fill="auto"/>
            <w:vAlign w:val="bottom"/>
          </w:tcPr>
          <w:p w14:paraId="5FE5AA39" w14:textId="37587698" w:rsidR="002B4D11" w:rsidRPr="00955174" w:rsidRDefault="002B4D11" w:rsidP="002B4D11">
            <w:pPr>
              <w:jc w:val="right"/>
              <w:rPr>
                <w:sz w:val="16"/>
                <w:szCs w:val="16"/>
                <w:shd w:val="clear" w:color="auto" w:fill="FFFFFF"/>
              </w:rPr>
            </w:pPr>
            <w:r w:rsidRPr="00955174">
              <w:rPr>
                <w:rFonts w:cs="Arial"/>
                <w:sz w:val="16"/>
                <w:szCs w:val="16"/>
              </w:rPr>
              <w:t xml:space="preserve">              8</w:t>
            </w:r>
            <w:r>
              <w:rPr>
                <w:rFonts w:cs="Arial"/>
                <w:sz w:val="16"/>
                <w:szCs w:val="16"/>
              </w:rPr>
              <w:t>5,6</w:t>
            </w:r>
            <w:r w:rsidRPr="00955174">
              <w:rPr>
                <w:rFonts w:cs="Arial"/>
                <w:sz w:val="16"/>
                <w:szCs w:val="16"/>
              </w:rPr>
              <w:t xml:space="preserve">    </w:t>
            </w:r>
          </w:p>
        </w:tc>
        <w:tc>
          <w:tcPr>
            <w:tcW w:w="2142" w:type="dxa"/>
            <w:tcBorders>
              <w:top w:val="single" w:sz="4" w:space="0" w:color="212492"/>
              <w:left w:val="single" w:sz="4" w:space="0" w:color="212492"/>
              <w:bottom w:val="single" w:sz="4" w:space="0" w:color="212492"/>
              <w:right w:val="nil"/>
            </w:tcBorders>
            <w:shd w:val="clear" w:color="auto" w:fill="auto"/>
            <w:vAlign w:val="bottom"/>
          </w:tcPr>
          <w:p w14:paraId="08C041E6" w14:textId="56225A49" w:rsidR="002B4D11" w:rsidRPr="00955174" w:rsidRDefault="002B4D11" w:rsidP="002B4D11">
            <w:pPr>
              <w:jc w:val="right"/>
              <w:rPr>
                <w:sz w:val="16"/>
                <w:szCs w:val="16"/>
                <w:shd w:val="clear" w:color="auto" w:fill="FFFFFF"/>
              </w:rPr>
            </w:pPr>
            <w:r>
              <w:rPr>
                <w:sz w:val="16"/>
                <w:szCs w:val="16"/>
                <w:shd w:val="clear" w:color="auto" w:fill="FFFFFF"/>
              </w:rPr>
              <w:t>–0,3</w:t>
            </w:r>
          </w:p>
        </w:tc>
      </w:tr>
      <w:tr w:rsidR="002B4D11" w:rsidRPr="00955174" w14:paraId="393A844C" w14:textId="77777777" w:rsidTr="0004508C">
        <w:trPr>
          <w:trHeight w:val="170"/>
        </w:trPr>
        <w:tc>
          <w:tcPr>
            <w:tcW w:w="1877" w:type="dxa"/>
            <w:tcBorders>
              <w:top w:val="single" w:sz="4" w:space="0" w:color="001D77"/>
              <w:left w:val="nil"/>
              <w:bottom w:val="nil"/>
              <w:right w:val="single" w:sz="4" w:space="0" w:color="001D77"/>
            </w:tcBorders>
          </w:tcPr>
          <w:p w14:paraId="4A0126E3" w14:textId="096D8C73" w:rsidR="002B4D11" w:rsidRPr="00955174" w:rsidRDefault="002B4D11" w:rsidP="002B4D11">
            <w:pPr>
              <w:rPr>
                <w:sz w:val="16"/>
                <w:szCs w:val="16"/>
                <w:shd w:val="clear" w:color="auto" w:fill="FFFFFF"/>
              </w:rPr>
            </w:pPr>
            <w:r>
              <w:rPr>
                <w:sz w:val="16"/>
                <w:szCs w:val="16"/>
                <w:shd w:val="clear" w:color="auto" w:fill="FFFFFF"/>
              </w:rPr>
              <w:t xml:space="preserve">55 </w:t>
            </w:r>
            <w:proofErr w:type="spellStart"/>
            <w:r>
              <w:rPr>
                <w:sz w:val="16"/>
                <w:szCs w:val="16"/>
                <w:shd w:val="clear" w:color="auto" w:fill="FFFFFF"/>
              </w:rPr>
              <w:t>years</w:t>
            </w:r>
            <w:proofErr w:type="spellEnd"/>
            <w:r>
              <w:rPr>
                <w:sz w:val="16"/>
                <w:szCs w:val="16"/>
                <w:shd w:val="clear" w:color="auto" w:fill="FFFFFF"/>
              </w:rPr>
              <w:t xml:space="preserve"> and </w:t>
            </w:r>
            <w:proofErr w:type="spellStart"/>
            <w:r>
              <w:rPr>
                <w:sz w:val="16"/>
                <w:szCs w:val="16"/>
                <w:shd w:val="clear" w:color="auto" w:fill="FFFFFF"/>
              </w:rPr>
              <w:t>more</w:t>
            </w:r>
            <w:proofErr w:type="spellEnd"/>
            <w:r w:rsidRPr="00955174">
              <w:rPr>
                <w:sz w:val="16"/>
                <w:szCs w:val="16"/>
                <w:shd w:val="clear" w:color="auto" w:fill="FFFFFF"/>
              </w:rPr>
              <w:tab/>
            </w:r>
          </w:p>
        </w:tc>
        <w:tc>
          <w:tcPr>
            <w:tcW w:w="2096" w:type="dxa"/>
            <w:tcBorders>
              <w:top w:val="single" w:sz="4" w:space="0" w:color="212492"/>
              <w:left w:val="single" w:sz="4" w:space="0" w:color="212492"/>
              <w:bottom w:val="nil"/>
              <w:right w:val="single" w:sz="4" w:space="0" w:color="212492"/>
            </w:tcBorders>
            <w:shd w:val="clear" w:color="auto" w:fill="auto"/>
            <w:vAlign w:val="bottom"/>
          </w:tcPr>
          <w:p w14:paraId="293DB659" w14:textId="4C1FA546" w:rsidR="002B4D11" w:rsidRPr="00955174" w:rsidRDefault="002B4D11" w:rsidP="002B4D11">
            <w:pPr>
              <w:jc w:val="right"/>
              <w:rPr>
                <w:sz w:val="16"/>
                <w:szCs w:val="16"/>
                <w:shd w:val="clear" w:color="auto" w:fill="FFFFFF"/>
              </w:rPr>
            </w:pPr>
            <w:r w:rsidRPr="00955174">
              <w:rPr>
                <w:rFonts w:cs="Arial"/>
                <w:sz w:val="16"/>
                <w:szCs w:val="16"/>
              </w:rPr>
              <w:t xml:space="preserve">              2</w:t>
            </w:r>
            <w:r>
              <w:rPr>
                <w:rFonts w:cs="Arial"/>
                <w:sz w:val="16"/>
                <w:szCs w:val="16"/>
              </w:rPr>
              <w:t>8,7</w:t>
            </w:r>
            <w:r w:rsidRPr="00955174">
              <w:rPr>
                <w:rFonts w:cs="Arial"/>
                <w:sz w:val="16"/>
                <w:szCs w:val="16"/>
              </w:rPr>
              <w:t xml:space="preserve">    </w:t>
            </w:r>
          </w:p>
        </w:tc>
        <w:tc>
          <w:tcPr>
            <w:tcW w:w="1873" w:type="dxa"/>
            <w:tcBorders>
              <w:top w:val="single" w:sz="4" w:space="0" w:color="212492"/>
              <w:left w:val="single" w:sz="4" w:space="0" w:color="212492"/>
              <w:bottom w:val="nil"/>
              <w:right w:val="single" w:sz="4" w:space="0" w:color="212492"/>
            </w:tcBorders>
            <w:shd w:val="clear" w:color="auto" w:fill="auto"/>
            <w:vAlign w:val="bottom"/>
          </w:tcPr>
          <w:p w14:paraId="3F892CAE" w14:textId="0CC167E9" w:rsidR="002B4D11" w:rsidRPr="00955174" w:rsidRDefault="002B4D11" w:rsidP="002B4D11">
            <w:pPr>
              <w:jc w:val="right"/>
              <w:rPr>
                <w:sz w:val="16"/>
                <w:szCs w:val="16"/>
                <w:shd w:val="clear" w:color="auto" w:fill="FFFFFF"/>
              </w:rPr>
            </w:pPr>
            <w:r w:rsidRPr="00955174">
              <w:rPr>
                <w:rFonts w:cs="Arial"/>
                <w:sz w:val="16"/>
                <w:szCs w:val="16"/>
              </w:rPr>
              <w:t xml:space="preserve">              2</w:t>
            </w:r>
            <w:r>
              <w:rPr>
                <w:rFonts w:cs="Arial"/>
                <w:sz w:val="16"/>
                <w:szCs w:val="16"/>
              </w:rPr>
              <w:t>8,8</w:t>
            </w:r>
            <w:r w:rsidRPr="00955174">
              <w:rPr>
                <w:rFonts w:cs="Arial"/>
                <w:sz w:val="16"/>
                <w:szCs w:val="16"/>
              </w:rPr>
              <w:t xml:space="preserve">    </w:t>
            </w:r>
          </w:p>
        </w:tc>
        <w:tc>
          <w:tcPr>
            <w:tcW w:w="2142" w:type="dxa"/>
            <w:tcBorders>
              <w:top w:val="single" w:sz="4" w:space="0" w:color="212492"/>
              <w:left w:val="single" w:sz="4" w:space="0" w:color="212492"/>
              <w:bottom w:val="nil"/>
              <w:right w:val="nil"/>
            </w:tcBorders>
            <w:shd w:val="clear" w:color="auto" w:fill="auto"/>
            <w:vAlign w:val="bottom"/>
          </w:tcPr>
          <w:p w14:paraId="0C83D978" w14:textId="4CE82EA3" w:rsidR="002B4D11" w:rsidRPr="00955174" w:rsidRDefault="002B4D11" w:rsidP="002B4D11">
            <w:pPr>
              <w:rPr>
                <w:sz w:val="16"/>
                <w:szCs w:val="16"/>
                <w:shd w:val="clear" w:color="auto" w:fill="FFFFFF"/>
              </w:rPr>
            </w:pPr>
            <w:r>
              <w:rPr>
                <w:rFonts w:cs="Arial"/>
                <w:sz w:val="16"/>
                <w:szCs w:val="16"/>
              </w:rPr>
              <w:t xml:space="preserve">                                        0,1</w:t>
            </w:r>
            <w:r w:rsidRPr="00955174">
              <w:rPr>
                <w:rFonts w:cs="Arial"/>
                <w:sz w:val="16"/>
                <w:szCs w:val="16"/>
              </w:rPr>
              <w:t xml:space="preserve"> </w:t>
            </w:r>
          </w:p>
        </w:tc>
      </w:tr>
      <w:tr w:rsidR="0004508C" w:rsidRPr="00955174" w14:paraId="1D2A4112" w14:textId="77777777" w:rsidTr="0004508C">
        <w:tc>
          <w:tcPr>
            <w:tcW w:w="7988" w:type="dxa"/>
            <w:gridSpan w:val="4"/>
            <w:tcBorders>
              <w:top w:val="nil"/>
              <w:left w:val="nil"/>
              <w:bottom w:val="nil"/>
              <w:right w:val="nil"/>
            </w:tcBorders>
            <w:shd w:val="clear" w:color="auto" w:fill="auto"/>
            <w:vAlign w:val="center"/>
          </w:tcPr>
          <w:p w14:paraId="4B587FC3" w14:textId="5241FD75" w:rsidR="0004508C" w:rsidRPr="00955174" w:rsidRDefault="002B4D11" w:rsidP="0004508C">
            <w:pPr>
              <w:jc w:val="center"/>
              <w:rPr>
                <w:b/>
                <w:sz w:val="16"/>
                <w:szCs w:val="16"/>
                <w:shd w:val="clear" w:color="auto" w:fill="FFFFFF"/>
              </w:rPr>
            </w:pPr>
            <w:r w:rsidRPr="002B4D11">
              <w:rPr>
                <w:b/>
                <w:sz w:val="16"/>
                <w:szCs w:val="16"/>
                <w:shd w:val="clear" w:color="auto" w:fill="FFFFFF"/>
              </w:rPr>
              <w:t>UNEMPLOYMENT RATE</w:t>
            </w:r>
          </w:p>
        </w:tc>
      </w:tr>
      <w:tr w:rsidR="002B4D11" w:rsidRPr="00955174" w14:paraId="721D92C2" w14:textId="77777777" w:rsidTr="0004508C">
        <w:trPr>
          <w:trHeight w:val="170"/>
        </w:trPr>
        <w:tc>
          <w:tcPr>
            <w:tcW w:w="1877" w:type="dxa"/>
            <w:tcBorders>
              <w:top w:val="nil"/>
              <w:left w:val="nil"/>
              <w:bottom w:val="single" w:sz="4" w:space="0" w:color="001D77"/>
              <w:right w:val="single" w:sz="4" w:space="0" w:color="001D77"/>
            </w:tcBorders>
          </w:tcPr>
          <w:p w14:paraId="790F1239" w14:textId="69966CE1" w:rsidR="002B4D11" w:rsidRPr="00955174" w:rsidRDefault="002B4D11" w:rsidP="002B4D11">
            <w:pPr>
              <w:rPr>
                <w:b/>
                <w:sz w:val="16"/>
                <w:szCs w:val="16"/>
                <w:shd w:val="clear" w:color="auto" w:fill="FFFFFF"/>
              </w:rPr>
            </w:pPr>
            <w:r>
              <w:rPr>
                <w:b/>
                <w:sz w:val="16"/>
                <w:szCs w:val="16"/>
                <w:shd w:val="clear" w:color="auto" w:fill="FFFFFF"/>
              </w:rPr>
              <w:t>TOTAL</w:t>
            </w:r>
            <w:r w:rsidRPr="00955174">
              <w:rPr>
                <w:sz w:val="16"/>
                <w:szCs w:val="16"/>
                <w:shd w:val="clear" w:color="auto" w:fill="FFFFFF"/>
              </w:rPr>
              <w:tab/>
            </w:r>
          </w:p>
        </w:tc>
        <w:tc>
          <w:tcPr>
            <w:tcW w:w="2096" w:type="dxa"/>
            <w:tcBorders>
              <w:top w:val="nil"/>
              <w:left w:val="single" w:sz="4" w:space="0" w:color="001D77"/>
              <w:bottom w:val="single" w:sz="4" w:space="0" w:color="001D77"/>
              <w:right w:val="single" w:sz="4" w:space="0" w:color="001D77"/>
            </w:tcBorders>
            <w:shd w:val="clear" w:color="auto" w:fill="auto"/>
            <w:vAlign w:val="bottom"/>
          </w:tcPr>
          <w:p w14:paraId="523B07DF" w14:textId="74003CB1" w:rsidR="002B4D11" w:rsidRPr="00955174" w:rsidRDefault="002B4D11" w:rsidP="002B4D11">
            <w:pPr>
              <w:jc w:val="right"/>
              <w:rPr>
                <w:b/>
                <w:sz w:val="16"/>
                <w:szCs w:val="16"/>
                <w:shd w:val="clear" w:color="auto" w:fill="FFFFFF"/>
              </w:rPr>
            </w:pPr>
            <w:r w:rsidRPr="00955174">
              <w:rPr>
                <w:rFonts w:cs="Arial"/>
                <w:b/>
                <w:sz w:val="16"/>
                <w:szCs w:val="16"/>
              </w:rPr>
              <w:t xml:space="preserve">               </w:t>
            </w:r>
            <w:r>
              <w:rPr>
                <w:rFonts w:cs="Arial"/>
                <w:b/>
                <w:sz w:val="16"/>
                <w:szCs w:val="16"/>
              </w:rPr>
              <w:t>3,8</w:t>
            </w:r>
            <w:r w:rsidRPr="00955174">
              <w:rPr>
                <w:rFonts w:cs="Arial"/>
                <w:b/>
                <w:sz w:val="16"/>
                <w:szCs w:val="16"/>
              </w:rPr>
              <w:t xml:space="preserve">    </w:t>
            </w:r>
          </w:p>
        </w:tc>
        <w:tc>
          <w:tcPr>
            <w:tcW w:w="1873" w:type="dxa"/>
            <w:tcBorders>
              <w:top w:val="nil"/>
              <w:left w:val="single" w:sz="4" w:space="0" w:color="001D77"/>
              <w:bottom w:val="single" w:sz="4" w:space="0" w:color="001D77"/>
              <w:right w:val="single" w:sz="4" w:space="0" w:color="001D77"/>
            </w:tcBorders>
            <w:shd w:val="clear" w:color="auto" w:fill="auto"/>
            <w:vAlign w:val="bottom"/>
          </w:tcPr>
          <w:p w14:paraId="3DA9D6E5" w14:textId="35267FDF" w:rsidR="002B4D11" w:rsidRPr="00955174" w:rsidRDefault="002B4D11" w:rsidP="002B4D11">
            <w:pPr>
              <w:jc w:val="right"/>
              <w:rPr>
                <w:b/>
                <w:sz w:val="16"/>
                <w:szCs w:val="16"/>
                <w:shd w:val="clear" w:color="auto" w:fill="FFFFFF"/>
              </w:rPr>
            </w:pPr>
            <w:r w:rsidRPr="00955174">
              <w:rPr>
                <w:rFonts w:cs="Arial"/>
                <w:b/>
                <w:sz w:val="16"/>
                <w:szCs w:val="16"/>
              </w:rPr>
              <w:t xml:space="preserve">               </w:t>
            </w:r>
            <w:r>
              <w:rPr>
                <w:rFonts w:cs="Arial"/>
                <w:b/>
                <w:sz w:val="16"/>
                <w:szCs w:val="16"/>
              </w:rPr>
              <w:t>3,6</w:t>
            </w:r>
            <w:r w:rsidRPr="00955174">
              <w:rPr>
                <w:rFonts w:cs="Arial"/>
                <w:b/>
                <w:sz w:val="16"/>
                <w:szCs w:val="16"/>
              </w:rPr>
              <w:t xml:space="preserve">    </w:t>
            </w:r>
          </w:p>
        </w:tc>
        <w:tc>
          <w:tcPr>
            <w:tcW w:w="2142" w:type="dxa"/>
            <w:tcBorders>
              <w:top w:val="nil"/>
              <w:left w:val="single" w:sz="4" w:space="0" w:color="001D77"/>
              <w:bottom w:val="single" w:sz="4" w:space="0" w:color="001D77"/>
              <w:right w:val="nil"/>
            </w:tcBorders>
            <w:shd w:val="clear" w:color="auto" w:fill="auto"/>
            <w:vAlign w:val="bottom"/>
          </w:tcPr>
          <w:p w14:paraId="37A5E3B6" w14:textId="1DFB788C" w:rsidR="002B4D11" w:rsidRPr="00955174" w:rsidRDefault="002B4D11" w:rsidP="002B4D11">
            <w:pPr>
              <w:jc w:val="right"/>
              <w:rPr>
                <w:b/>
                <w:sz w:val="16"/>
                <w:szCs w:val="16"/>
                <w:shd w:val="clear" w:color="auto" w:fill="FFFFFF"/>
              </w:rPr>
            </w:pPr>
            <w:r>
              <w:rPr>
                <w:rFonts w:cs="Arial"/>
                <w:b/>
                <w:sz w:val="16"/>
                <w:szCs w:val="16"/>
              </w:rPr>
              <w:t>–0,2</w:t>
            </w:r>
          </w:p>
        </w:tc>
      </w:tr>
      <w:tr w:rsidR="002B4D11" w:rsidRPr="00955174" w14:paraId="2BA3095C" w14:textId="77777777" w:rsidTr="0004508C">
        <w:trPr>
          <w:trHeight w:val="170"/>
        </w:trPr>
        <w:tc>
          <w:tcPr>
            <w:tcW w:w="1877" w:type="dxa"/>
            <w:tcBorders>
              <w:top w:val="single" w:sz="4" w:space="0" w:color="001D77"/>
              <w:left w:val="nil"/>
              <w:bottom w:val="single" w:sz="4" w:space="0" w:color="001D77"/>
              <w:right w:val="single" w:sz="4" w:space="0" w:color="001D77"/>
            </w:tcBorders>
          </w:tcPr>
          <w:p w14:paraId="73940DEA" w14:textId="6EFCE654" w:rsidR="002B4D11" w:rsidRPr="00955174" w:rsidRDefault="002B4D11" w:rsidP="002B4D11">
            <w:pPr>
              <w:rPr>
                <w:sz w:val="16"/>
                <w:szCs w:val="16"/>
                <w:shd w:val="clear" w:color="auto" w:fill="FFFFFF"/>
              </w:rPr>
            </w:pPr>
            <w:r w:rsidRPr="00955174">
              <w:rPr>
                <w:sz w:val="16"/>
                <w:szCs w:val="16"/>
                <w:shd w:val="clear" w:color="auto" w:fill="FFFFFF"/>
              </w:rPr>
              <w:t xml:space="preserve">15–24 </w:t>
            </w:r>
            <w:proofErr w:type="spellStart"/>
            <w:r>
              <w:rPr>
                <w:sz w:val="16"/>
                <w:szCs w:val="16"/>
                <w:shd w:val="clear" w:color="auto" w:fill="FFFFFF"/>
              </w:rPr>
              <w:t>years</w:t>
            </w:r>
            <w:proofErr w:type="spellEnd"/>
            <w:r w:rsidRPr="00955174">
              <w:rPr>
                <w:sz w:val="16"/>
                <w:szCs w:val="16"/>
                <w:shd w:val="clear" w:color="auto" w:fill="FFFFFF"/>
              </w:rPr>
              <w:tab/>
            </w:r>
          </w:p>
        </w:tc>
        <w:tc>
          <w:tcPr>
            <w:tcW w:w="2096" w:type="dxa"/>
            <w:tcBorders>
              <w:top w:val="single" w:sz="4" w:space="0" w:color="001D77"/>
              <w:left w:val="single" w:sz="4" w:space="0" w:color="001D77"/>
              <w:bottom w:val="single" w:sz="4" w:space="0" w:color="001D77"/>
              <w:right w:val="single" w:sz="4" w:space="0" w:color="001D77"/>
            </w:tcBorders>
            <w:shd w:val="clear" w:color="auto" w:fill="auto"/>
            <w:vAlign w:val="bottom"/>
          </w:tcPr>
          <w:p w14:paraId="11E6CA83" w14:textId="5B8768D9"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13,9</w:t>
            </w:r>
            <w:r w:rsidRPr="00955174">
              <w:rPr>
                <w:rFonts w:cs="Arial"/>
                <w:sz w:val="16"/>
                <w:szCs w:val="16"/>
              </w:rPr>
              <w:t xml:space="preserve">    </w:t>
            </w:r>
          </w:p>
        </w:tc>
        <w:tc>
          <w:tcPr>
            <w:tcW w:w="1873" w:type="dxa"/>
            <w:tcBorders>
              <w:top w:val="single" w:sz="4" w:space="0" w:color="001D77"/>
              <w:left w:val="single" w:sz="4" w:space="0" w:color="001D77"/>
              <w:bottom w:val="single" w:sz="4" w:space="0" w:color="001D77"/>
              <w:right w:val="single" w:sz="4" w:space="0" w:color="001D77"/>
            </w:tcBorders>
            <w:shd w:val="clear" w:color="auto" w:fill="auto"/>
            <w:vAlign w:val="bottom"/>
          </w:tcPr>
          <w:p w14:paraId="5DF3CAD8" w14:textId="3F397D14"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10,7</w:t>
            </w:r>
            <w:r w:rsidRPr="00955174">
              <w:rPr>
                <w:rFonts w:cs="Arial"/>
                <w:sz w:val="16"/>
                <w:szCs w:val="16"/>
              </w:rPr>
              <w:t xml:space="preserve">    </w:t>
            </w:r>
          </w:p>
        </w:tc>
        <w:tc>
          <w:tcPr>
            <w:tcW w:w="2142" w:type="dxa"/>
            <w:tcBorders>
              <w:top w:val="single" w:sz="4" w:space="0" w:color="001D77"/>
              <w:left w:val="single" w:sz="4" w:space="0" w:color="001D77"/>
              <w:bottom w:val="single" w:sz="4" w:space="0" w:color="001D77"/>
              <w:right w:val="nil"/>
            </w:tcBorders>
            <w:shd w:val="clear" w:color="auto" w:fill="auto"/>
            <w:vAlign w:val="bottom"/>
          </w:tcPr>
          <w:p w14:paraId="6CB9B6B4" w14:textId="2FFC9C60" w:rsidR="002B4D11" w:rsidRPr="00955174" w:rsidRDefault="002B4D11" w:rsidP="002B4D11">
            <w:pPr>
              <w:jc w:val="right"/>
              <w:rPr>
                <w:sz w:val="16"/>
                <w:szCs w:val="16"/>
                <w:shd w:val="clear" w:color="auto" w:fill="FFFFFF"/>
              </w:rPr>
            </w:pPr>
            <w:r>
              <w:rPr>
                <w:sz w:val="16"/>
                <w:szCs w:val="16"/>
                <w:shd w:val="clear" w:color="auto" w:fill="FFFFFF"/>
              </w:rPr>
              <w:t>–3,2</w:t>
            </w:r>
          </w:p>
        </w:tc>
      </w:tr>
      <w:tr w:rsidR="002B4D11" w:rsidRPr="00955174" w14:paraId="74B79BDE" w14:textId="77777777" w:rsidTr="0004508C">
        <w:trPr>
          <w:trHeight w:val="170"/>
        </w:trPr>
        <w:tc>
          <w:tcPr>
            <w:tcW w:w="1877" w:type="dxa"/>
            <w:tcBorders>
              <w:top w:val="single" w:sz="4" w:space="0" w:color="001D77"/>
              <w:left w:val="nil"/>
              <w:bottom w:val="single" w:sz="4" w:space="0" w:color="001D77"/>
              <w:right w:val="single" w:sz="4" w:space="0" w:color="001D77"/>
            </w:tcBorders>
          </w:tcPr>
          <w:p w14:paraId="28AACC8A" w14:textId="33CBBBF4" w:rsidR="002B4D11" w:rsidRPr="00955174" w:rsidRDefault="002B4D11" w:rsidP="002B4D11">
            <w:pPr>
              <w:rPr>
                <w:sz w:val="16"/>
                <w:szCs w:val="16"/>
                <w:shd w:val="clear" w:color="auto" w:fill="FFFFFF"/>
              </w:rPr>
            </w:pPr>
            <w:r w:rsidRPr="00955174">
              <w:rPr>
                <w:sz w:val="16"/>
                <w:szCs w:val="16"/>
                <w:shd w:val="clear" w:color="auto" w:fill="FFFFFF"/>
              </w:rPr>
              <w:t>25–34</w:t>
            </w:r>
            <w:r w:rsidRPr="00955174">
              <w:rPr>
                <w:sz w:val="16"/>
                <w:szCs w:val="16"/>
                <w:shd w:val="clear" w:color="auto" w:fill="FFFFFF"/>
              </w:rPr>
              <w:tab/>
            </w:r>
          </w:p>
        </w:tc>
        <w:tc>
          <w:tcPr>
            <w:tcW w:w="2096" w:type="dxa"/>
            <w:tcBorders>
              <w:top w:val="single" w:sz="4" w:space="0" w:color="001D77"/>
              <w:left w:val="single" w:sz="4" w:space="0" w:color="001D77"/>
              <w:bottom w:val="single" w:sz="4" w:space="0" w:color="001D77"/>
              <w:right w:val="single" w:sz="4" w:space="0" w:color="001D77"/>
            </w:tcBorders>
            <w:shd w:val="clear" w:color="auto" w:fill="auto"/>
            <w:vAlign w:val="bottom"/>
          </w:tcPr>
          <w:p w14:paraId="3B7593DD" w14:textId="27D8D62E"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3,3</w:t>
            </w:r>
            <w:r w:rsidRPr="00955174">
              <w:rPr>
                <w:rFonts w:cs="Arial"/>
                <w:sz w:val="16"/>
                <w:szCs w:val="16"/>
              </w:rPr>
              <w:t xml:space="preserve">    </w:t>
            </w:r>
          </w:p>
        </w:tc>
        <w:tc>
          <w:tcPr>
            <w:tcW w:w="1873" w:type="dxa"/>
            <w:tcBorders>
              <w:top w:val="single" w:sz="4" w:space="0" w:color="001D77"/>
              <w:left w:val="single" w:sz="4" w:space="0" w:color="001D77"/>
              <w:bottom w:val="single" w:sz="4" w:space="0" w:color="001D77"/>
              <w:right w:val="single" w:sz="4" w:space="0" w:color="001D77"/>
            </w:tcBorders>
            <w:shd w:val="clear" w:color="auto" w:fill="auto"/>
            <w:vAlign w:val="bottom"/>
          </w:tcPr>
          <w:p w14:paraId="28B654F0" w14:textId="73EBD528"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5,1</w:t>
            </w:r>
            <w:r w:rsidRPr="00955174">
              <w:rPr>
                <w:rFonts w:cs="Arial"/>
                <w:sz w:val="16"/>
                <w:szCs w:val="16"/>
              </w:rPr>
              <w:t xml:space="preserve">   </w:t>
            </w:r>
          </w:p>
        </w:tc>
        <w:tc>
          <w:tcPr>
            <w:tcW w:w="2142" w:type="dxa"/>
            <w:tcBorders>
              <w:top w:val="single" w:sz="4" w:space="0" w:color="001D77"/>
              <w:left w:val="single" w:sz="4" w:space="0" w:color="001D77"/>
              <w:bottom w:val="single" w:sz="4" w:space="0" w:color="001D77"/>
              <w:right w:val="nil"/>
            </w:tcBorders>
            <w:shd w:val="clear" w:color="auto" w:fill="auto"/>
            <w:vAlign w:val="bottom"/>
          </w:tcPr>
          <w:p w14:paraId="75E531E2" w14:textId="0E46D3DD" w:rsidR="002B4D11" w:rsidRPr="00955174" w:rsidRDefault="002B4D11" w:rsidP="002B4D11">
            <w:pPr>
              <w:jc w:val="right"/>
              <w:rPr>
                <w:sz w:val="16"/>
                <w:szCs w:val="16"/>
                <w:shd w:val="clear" w:color="auto" w:fill="FFFFFF"/>
              </w:rPr>
            </w:pPr>
            <w:r>
              <w:rPr>
                <w:sz w:val="16"/>
                <w:szCs w:val="16"/>
                <w:shd w:val="clear" w:color="auto" w:fill="FFFFFF"/>
              </w:rPr>
              <w:t>1,8</w:t>
            </w:r>
          </w:p>
        </w:tc>
      </w:tr>
      <w:tr w:rsidR="002B4D11" w:rsidRPr="00955174" w14:paraId="51DA250F" w14:textId="77777777" w:rsidTr="0004508C">
        <w:trPr>
          <w:trHeight w:val="170"/>
        </w:trPr>
        <w:tc>
          <w:tcPr>
            <w:tcW w:w="1877" w:type="dxa"/>
            <w:tcBorders>
              <w:top w:val="single" w:sz="4" w:space="0" w:color="001D77"/>
              <w:left w:val="nil"/>
              <w:bottom w:val="single" w:sz="4" w:space="0" w:color="001D77"/>
              <w:right w:val="single" w:sz="4" w:space="0" w:color="001D77"/>
            </w:tcBorders>
          </w:tcPr>
          <w:p w14:paraId="42E37BB9" w14:textId="6A9FD7AE" w:rsidR="002B4D11" w:rsidRPr="00955174" w:rsidRDefault="002B4D11" w:rsidP="002B4D11">
            <w:pPr>
              <w:rPr>
                <w:sz w:val="16"/>
                <w:szCs w:val="16"/>
                <w:shd w:val="clear" w:color="auto" w:fill="FFFFFF"/>
              </w:rPr>
            </w:pPr>
            <w:r w:rsidRPr="00955174">
              <w:rPr>
                <w:sz w:val="16"/>
                <w:szCs w:val="16"/>
                <w:shd w:val="clear" w:color="auto" w:fill="FFFFFF"/>
              </w:rPr>
              <w:t>35–44</w:t>
            </w:r>
            <w:r w:rsidRPr="00955174">
              <w:rPr>
                <w:sz w:val="16"/>
                <w:szCs w:val="16"/>
                <w:shd w:val="clear" w:color="auto" w:fill="FFFFFF"/>
              </w:rPr>
              <w:tab/>
            </w:r>
          </w:p>
        </w:tc>
        <w:tc>
          <w:tcPr>
            <w:tcW w:w="2096" w:type="dxa"/>
            <w:tcBorders>
              <w:top w:val="single" w:sz="4" w:space="0" w:color="001D77"/>
              <w:left w:val="single" w:sz="4" w:space="0" w:color="001D77"/>
              <w:bottom w:val="single" w:sz="4" w:space="0" w:color="001D77"/>
              <w:right w:val="single" w:sz="4" w:space="0" w:color="001D77"/>
            </w:tcBorders>
            <w:shd w:val="clear" w:color="auto" w:fill="auto"/>
            <w:vAlign w:val="bottom"/>
          </w:tcPr>
          <w:p w14:paraId="2C0E4D96" w14:textId="63C9780E" w:rsidR="002B4D11" w:rsidRPr="00955174" w:rsidRDefault="002B4D11" w:rsidP="002B4D11">
            <w:pPr>
              <w:jc w:val="right"/>
              <w:rPr>
                <w:sz w:val="16"/>
                <w:szCs w:val="16"/>
                <w:shd w:val="clear" w:color="auto" w:fill="FFFFFF"/>
              </w:rPr>
            </w:pPr>
            <w:r>
              <w:rPr>
                <w:rFonts w:cs="Arial"/>
                <w:sz w:val="16"/>
                <w:szCs w:val="16"/>
              </w:rPr>
              <w:t xml:space="preserve">               3,5</w:t>
            </w:r>
            <w:r w:rsidRPr="00955174">
              <w:rPr>
                <w:rFonts w:cs="Arial"/>
                <w:sz w:val="16"/>
                <w:szCs w:val="16"/>
              </w:rPr>
              <w:t xml:space="preserve">   </w:t>
            </w:r>
          </w:p>
        </w:tc>
        <w:tc>
          <w:tcPr>
            <w:tcW w:w="1873" w:type="dxa"/>
            <w:tcBorders>
              <w:top w:val="single" w:sz="4" w:space="0" w:color="001D77"/>
              <w:left w:val="single" w:sz="4" w:space="0" w:color="001D77"/>
              <w:bottom w:val="single" w:sz="4" w:space="0" w:color="001D77"/>
              <w:right w:val="single" w:sz="4" w:space="0" w:color="001D77"/>
            </w:tcBorders>
            <w:shd w:val="clear" w:color="auto" w:fill="auto"/>
            <w:vAlign w:val="bottom"/>
          </w:tcPr>
          <w:p w14:paraId="3BC3441E" w14:textId="4C99335A" w:rsidR="002B4D11" w:rsidRPr="00955174" w:rsidRDefault="002B4D11" w:rsidP="002B4D11">
            <w:pPr>
              <w:jc w:val="right"/>
              <w:rPr>
                <w:sz w:val="16"/>
                <w:szCs w:val="16"/>
                <w:shd w:val="clear" w:color="auto" w:fill="FFFFFF"/>
              </w:rPr>
            </w:pPr>
            <w:r>
              <w:rPr>
                <w:rFonts w:cs="Arial"/>
                <w:sz w:val="16"/>
                <w:szCs w:val="16"/>
              </w:rPr>
              <w:t xml:space="preserve">               3,0</w:t>
            </w:r>
            <w:r w:rsidRPr="00955174">
              <w:rPr>
                <w:rFonts w:cs="Arial"/>
                <w:sz w:val="16"/>
                <w:szCs w:val="16"/>
              </w:rPr>
              <w:t xml:space="preserve">   </w:t>
            </w:r>
          </w:p>
        </w:tc>
        <w:tc>
          <w:tcPr>
            <w:tcW w:w="2142" w:type="dxa"/>
            <w:tcBorders>
              <w:top w:val="single" w:sz="4" w:space="0" w:color="001D77"/>
              <w:left w:val="single" w:sz="4" w:space="0" w:color="001D77"/>
              <w:bottom w:val="single" w:sz="4" w:space="0" w:color="001D77"/>
              <w:right w:val="nil"/>
            </w:tcBorders>
            <w:shd w:val="clear" w:color="auto" w:fill="auto"/>
            <w:vAlign w:val="bottom"/>
          </w:tcPr>
          <w:p w14:paraId="4D18F775" w14:textId="365F89AF" w:rsidR="002B4D11" w:rsidRPr="00955174" w:rsidRDefault="002B4D11" w:rsidP="002B4D11">
            <w:pPr>
              <w:jc w:val="right"/>
              <w:rPr>
                <w:sz w:val="16"/>
                <w:szCs w:val="16"/>
                <w:shd w:val="clear" w:color="auto" w:fill="FFFFFF"/>
              </w:rPr>
            </w:pPr>
            <w:r>
              <w:rPr>
                <w:rFonts w:cs="Arial"/>
                <w:sz w:val="16"/>
                <w:szCs w:val="16"/>
              </w:rPr>
              <w:t>–0,5</w:t>
            </w:r>
            <w:r w:rsidRPr="00955174">
              <w:rPr>
                <w:rFonts w:cs="Arial"/>
                <w:sz w:val="16"/>
                <w:szCs w:val="16"/>
              </w:rPr>
              <w:t xml:space="preserve"> </w:t>
            </w:r>
          </w:p>
        </w:tc>
      </w:tr>
      <w:tr w:rsidR="002B4D11" w:rsidRPr="00955174" w14:paraId="3CCAAAFD" w14:textId="77777777" w:rsidTr="0004508C">
        <w:trPr>
          <w:trHeight w:val="170"/>
        </w:trPr>
        <w:tc>
          <w:tcPr>
            <w:tcW w:w="1877" w:type="dxa"/>
            <w:tcBorders>
              <w:top w:val="single" w:sz="4" w:space="0" w:color="001D77"/>
              <w:left w:val="nil"/>
              <w:bottom w:val="single" w:sz="4" w:space="0" w:color="001D77"/>
              <w:right w:val="single" w:sz="4" w:space="0" w:color="001D77"/>
            </w:tcBorders>
          </w:tcPr>
          <w:p w14:paraId="38CC9D52" w14:textId="66E86F5A" w:rsidR="002B4D11" w:rsidRPr="00955174" w:rsidRDefault="002B4D11" w:rsidP="002B4D11">
            <w:pPr>
              <w:rPr>
                <w:sz w:val="16"/>
                <w:szCs w:val="16"/>
                <w:shd w:val="clear" w:color="auto" w:fill="FFFFFF"/>
              </w:rPr>
            </w:pPr>
            <w:r w:rsidRPr="00955174">
              <w:rPr>
                <w:sz w:val="16"/>
                <w:szCs w:val="16"/>
                <w:shd w:val="clear" w:color="auto" w:fill="FFFFFF"/>
              </w:rPr>
              <w:t>45–54</w:t>
            </w:r>
            <w:r w:rsidRPr="00955174">
              <w:rPr>
                <w:sz w:val="16"/>
                <w:szCs w:val="16"/>
                <w:shd w:val="clear" w:color="auto" w:fill="FFFFFF"/>
              </w:rPr>
              <w:tab/>
            </w:r>
          </w:p>
        </w:tc>
        <w:tc>
          <w:tcPr>
            <w:tcW w:w="2096" w:type="dxa"/>
            <w:tcBorders>
              <w:top w:val="single" w:sz="4" w:space="0" w:color="001D77"/>
              <w:left w:val="single" w:sz="4" w:space="0" w:color="001D77"/>
              <w:bottom w:val="single" w:sz="4" w:space="0" w:color="001D77"/>
              <w:right w:val="single" w:sz="4" w:space="0" w:color="001D77"/>
            </w:tcBorders>
            <w:shd w:val="clear" w:color="auto" w:fill="auto"/>
            <w:vAlign w:val="bottom"/>
          </w:tcPr>
          <w:p w14:paraId="1CBC29B5" w14:textId="490358BB"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2,6</w:t>
            </w:r>
            <w:r w:rsidRPr="00955174">
              <w:rPr>
                <w:rFonts w:cs="Arial"/>
                <w:sz w:val="16"/>
                <w:szCs w:val="16"/>
              </w:rPr>
              <w:t xml:space="preserve">    </w:t>
            </w:r>
          </w:p>
        </w:tc>
        <w:tc>
          <w:tcPr>
            <w:tcW w:w="1873" w:type="dxa"/>
            <w:tcBorders>
              <w:top w:val="single" w:sz="4" w:space="0" w:color="001D77"/>
              <w:left w:val="single" w:sz="4" w:space="0" w:color="001D77"/>
              <w:bottom w:val="single" w:sz="4" w:space="0" w:color="001D77"/>
              <w:right w:val="single" w:sz="4" w:space="0" w:color="001D77"/>
            </w:tcBorders>
            <w:shd w:val="clear" w:color="auto" w:fill="auto"/>
            <w:vAlign w:val="bottom"/>
          </w:tcPr>
          <w:p w14:paraId="7998D333" w14:textId="77777777"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2,6</w:t>
            </w:r>
            <w:r w:rsidRPr="00955174">
              <w:rPr>
                <w:rFonts w:cs="Arial"/>
                <w:sz w:val="16"/>
                <w:szCs w:val="16"/>
              </w:rPr>
              <w:t xml:space="preserve">    </w:t>
            </w:r>
          </w:p>
        </w:tc>
        <w:tc>
          <w:tcPr>
            <w:tcW w:w="2142" w:type="dxa"/>
            <w:tcBorders>
              <w:top w:val="single" w:sz="4" w:space="0" w:color="001D77"/>
              <w:left w:val="single" w:sz="4" w:space="0" w:color="001D77"/>
              <w:bottom w:val="single" w:sz="4" w:space="0" w:color="001D77"/>
              <w:right w:val="nil"/>
            </w:tcBorders>
            <w:shd w:val="clear" w:color="auto" w:fill="auto"/>
            <w:vAlign w:val="bottom"/>
          </w:tcPr>
          <w:p w14:paraId="76EB528C" w14:textId="3F28E1BF" w:rsidR="002B4D11" w:rsidRPr="00955174" w:rsidRDefault="002B4D11" w:rsidP="002B4D11">
            <w:pPr>
              <w:jc w:val="right"/>
              <w:rPr>
                <w:sz w:val="16"/>
                <w:szCs w:val="16"/>
                <w:shd w:val="clear" w:color="auto" w:fill="FFFFFF"/>
              </w:rPr>
            </w:pPr>
            <w:r>
              <w:rPr>
                <w:rFonts w:cs="Arial"/>
                <w:sz w:val="16"/>
                <w:szCs w:val="16"/>
              </w:rPr>
              <w:t>–</w:t>
            </w:r>
          </w:p>
        </w:tc>
      </w:tr>
      <w:tr w:rsidR="002B4D11" w:rsidRPr="00955174" w14:paraId="2A4A08BF" w14:textId="77777777" w:rsidTr="0004508C">
        <w:trPr>
          <w:trHeight w:val="170"/>
        </w:trPr>
        <w:tc>
          <w:tcPr>
            <w:tcW w:w="1877" w:type="dxa"/>
            <w:tcBorders>
              <w:top w:val="single" w:sz="4" w:space="0" w:color="001D77"/>
              <w:left w:val="nil"/>
              <w:bottom w:val="nil"/>
              <w:right w:val="single" w:sz="4" w:space="0" w:color="001D77"/>
            </w:tcBorders>
          </w:tcPr>
          <w:p w14:paraId="460E7591" w14:textId="158C6B90" w:rsidR="002B4D11" w:rsidRPr="00955174" w:rsidRDefault="002B4D11" w:rsidP="002B4D11">
            <w:pPr>
              <w:rPr>
                <w:sz w:val="16"/>
                <w:szCs w:val="16"/>
                <w:shd w:val="clear" w:color="auto" w:fill="FFFFFF"/>
              </w:rPr>
            </w:pPr>
            <w:r>
              <w:rPr>
                <w:sz w:val="16"/>
                <w:szCs w:val="16"/>
                <w:shd w:val="clear" w:color="auto" w:fill="FFFFFF"/>
              </w:rPr>
              <w:t xml:space="preserve">55 </w:t>
            </w:r>
            <w:proofErr w:type="spellStart"/>
            <w:r>
              <w:rPr>
                <w:sz w:val="16"/>
                <w:szCs w:val="16"/>
                <w:shd w:val="clear" w:color="auto" w:fill="FFFFFF"/>
              </w:rPr>
              <w:t>years</w:t>
            </w:r>
            <w:proofErr w:type="spellEnd"/>
            <w:r>
              <w:rPr>
                <w:sz w:val="16"/>
                <w:szCs w:val="16"/>
                <w:shd w:val="clear" w:color="auto" w:fill="FFFFFF"/>
              </w:rPr>
              <w:t xml:space="preserve"> and </w:t>
            </w:r>
            <w:proofErr w:type="spellStart"/>
            <w:r>
              <w:rPr>
                <w:sz w:val="16"/>
                <w:szCs w:val="16"/>
                <w:shd w:val="clear" w:color="auto" w:fill="FFFFFF"/>
              </w:rPr>
              <w:t>more</w:t>
            </w:r>
            <w:proofErr w:type="spellEnd"/>
            <w:r w:rsidRPr="00955174">
              <w:rPr>
                <w:sz w:val="16"/>
                <w:szCs w:val="16"/>
                <w:shd w:val="clear" w:color="auto" w:fill="FFFFFF"/>
              </w:rPr>
              <w:tab/>
            </w:r>
          </w:p>
        </w:tc>
        <w:tc>
          <w:tcPr>
            <w:tcW w:w="2096" w:type="dxa"/>
            <w:tcBorders>
              <w:top w:val="single" w:sz="4" w:space="0" w:color="001D77"/>
              <w:left w:val="single" w:sz="4" w:space="0" w:color="001D77"/>
              <w:bottom w:val="nil"/>
              <w:right w:val="single" w:sz="4" w:space="0" w:color="001D77"/>
            </w:tcBorders>
            <w:shd w:val="clear" w:color="auto" w:fill="auto"/>
            <w:vAlign w:val="bottom"/>
          </w:tcPr>
          <w:p w14:paraId="33C1045B" w14:textId="7EE64AE4"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2,9</w:t>
            </w:r>
            <w:r w:rsidRPr="00955174">
              <w:rPr>
                <w:rFonts w:cs="Arial"/>
                <w:sz w:val="16"/>
                <w:szCs w:val="16"/>
              </w:rPr>
              <w:t xml:space="preserve">   </w:t>
            </w:r>
          </w:p>
        </w:tc>
        <w:tc>
          <w:tcPr>
            <w:tcW w:w="1873" w:type="dxa"/>
            <w:tcBorders>
              <w:top w:val="single" w:sz="4" w:space="0" w:color="001D77"/>
              <w:left w:val="single" w:sz="4" w:space="0" w:color="001D77"/>
              <w:bottom w:val="nil"/>
              <w:right w:val="single" w:sz="4" w:space="0" w:color="001D77"/>
            </w:tcBorders>
            <w:shd w:val="clear" w:color="auto" w:fill="auto"/>
            <w:vAlign w:val="bottom"/>
          </w:tcPr>
          <w:p w14:paraId="0ED0F83E" w14:textId="2B43A177" w:rsidR="002B4D11" w:rsidRPr="00955174" w:rsidRDefault="002B4D11" w:rsidP="002B4D11">
            <w:pPr>
              <w:jc w:val="right"/>
              <w:rPr>
                <w:sz w:val="16"/>
                <w:szCs w:val="16"/>
                <w:shd w:val="clear" w:color="auto" w:fill="FFFFFF"/>
              </w:rPr>
            </w:pPr>
            <w:r w:rsidRPr="00955174">
              <w:rPr>
                <w:rFonts w:cs="Arial"/>
                <w:sz w:val="16"/>
                <w:szCs w:val="16"/>
              </w:rPr>
              <w:t xml:space="preserve">              </w:t>
            </w:r>
            <w:r>
              <w:rPr>
                <w:rFonts w:cs="Arial"/>
                <w:sz w:val="16"/>
                <w:szCs w:val="16"/>
              </w:rPr>
              <w:t>1,9</w:t>
            </w:r>
            <w:r w:rsidRPr="00955174">
              <w:rPr>
                <w:rFonts w:cs="Arial"/>
                <w:sz w:val="16"/>
                <w:szCs w:val="16"/>
              </w:rPr>
              <w:t xml:space="preserve">   </w:t>
            </w:r>
          </w:p>
        </w:tc>
        <w:tc>
          <w:tcPr>
            <w:tcW w:w="2142" w:type="dxa"/>
            <w:tcBorders>
              <w:top w:val="single" w:sz="4" w:space="0" w:color="001D77"/>
              <w:left w:val="single" w:sz="4" w:space="0" w:color="001D77"/>
              <w:bottom w:val="nil"/>
              <w:right w:val="nil"/>
            </w:tcBorders>
            <w:shd w:val="clear" w:color="auto" w:fill="auto"/>
            <w:vAlign w:val="bottom"/>
          </w:tcPr>
          <w:p w14:paraId="01D02C8F" w14:textId="350E5450" w:rsidR="002B4D11" w:rsidRPr="00955174" w:rsidRDefault="002B4D11" w:rsidP="002B4D11">
            <w:pPr>
              <w:jc w:val="right"/>
              <w:rPr>
                <w:sz w:val="16"/>
                <w:szCs w:val="16"/>
                <w:shd w:val="clear" w:color="auto" w:fill="FFFFFF"/>
              </w:rPr>
            </w:pPr>
            <w:r>
              <w:rPr>
                <w:sz w:val="16"/>
                <w:szCs w:val="16"/>
                <w:shd w:val="clear" w:color="auto" w:fill="FFFFFF"/>
              </w:rPr>
              <w:t>–1,0</w:t>
            </w:r>
          </w:p>
        </w:tc>
      </w:tr>
    </w:tbl>
    <w:p w14:paraId="753E53F6" w14:textId="77777777" w:rsidR="000511DC" w:rsidRDefault="000511DC" w:rsidP="000511DC">
      <w:pPr>
        <w:spacing w:before="0" w:after="0" w:line="160" w:lineRule="exact"/>
        <w:rPr>
          <w:sz w:val="18"/>
          <w:szCs w:val="18"/>
          <w:shd w:val="clear" w:color="auto" w:fill="FFFFFF"/>
        </w:rPr>
      </w:pPr>
    </w:p>
    <w:p w14:paraId="73280DA2" w14:textId="77777777" w:rsidR="000511DC" w:rsidRDefault="000511DC" w:rsidP="000511DC">
      <w:pPr>
        <w:spacing w:before="0" w:after="0" w:line="120" w:lineRule="exact"/>
        <w:rPr>
          <w:sz w:val="18"/>
          <w:szCs w:val="18"/>
          <w:shd w:val="clear" w:color="auto" w:fill="FFFFFF"/>
        </w:rPr>
      </w:pPr>
    </w:p>
    <w:p w14:paraId="43D45699" w14:textId="360C5D1F" w:rsidR="0004508C" w:rsidRPr="002B4D11" w:rsidRDefault="008308D7" w:rsidP="000511DC">
      <w:pPr>
        <w:spacing w:before="0" w:after="0"/>
        <w:rPr>
          <w:b/>
          <w:sz w:val="18"/>
          <w:szCs w:val="18"/>
          <w:shd w:val="clear" w:color="auto" w:fill="FFFFFF"/>
          <w:lang w:val="en-US"/>
        </w:rPr>
      </w:pPr>
      <w:r w:rsidRPr="002B4D11">
        <w:rPr>
          <w:b/>
          <w:sz w:val="18"/>
          <w:szCs w:val="18"/>
          <w:shd w:val="clear" w:color="auto" w:fill="FFFFFF"/>
          <w:lang w:val="en-US"/>
        </w:rPr>
        <w:t>Tabl</w:t>
      </w:r>
      <w:r w:rsidR="002B4D11" w:rsidRPr="002B4D11">
        <w:rPr>
          <w:b/>
          <w:sz w:val="18"/>
          <w:szCs w:val="18"/>
          <w:shd w:val="clear" w:color="auto" w:fill="FFFFFF"/>
          <w:lang w:val="en-US"/>
        </w:rPr>
        <w:t>e</w:t>
      </w:r>
      <w:r w:rsidRPr="002B4D11">
        <w:rPr>
          <w:b/>
          <w:sz w:val="18"/>
          <w:szCs w:val="18"/>
          <w:shd w:val="clear" w:color="auto" w:fill="FFFFFF"/>
          <w:lang w:val="en-US"/>
        </w:rPr>
        <w:t xml:space="preserve"> 4</w:t>
      </w:r>
      <w:r w:rsidR="00C92253" w:rsidRPr="002B4D11">
        <w:rPr>
          <w:b/>
          <w:sz w:val="18"/>
          <w:szCs w:val="18"/>
          <w:shd w:val="clear" w:color="auto" w:fill="FFFFFF"/>
          <w:lang w:val="en-US"/>
        </w:rPr>
        <w:t xml:space="preserve">. </w:t>
      </w:r>
      <w:r w:rsidR="002B4D11" w:rsidRPr="002B4D11">
        <w:rPr>
          <w:b/>
          <w:sz w:val="18"/>
          <w:szCs w:val="18"/>
          <w:shd w:val="clear" w:color="auto" w:fill="FFFFFF"/>
          <w:lang w:val="en-US"/>
        </w:rPr>
        <w:t>Employment rate and unemployment rate by level of education</w:t>
      </w:r>
    </w:p>
    <w:p w14:paraId="2D9DFC50" w14:textId="77777777" w:rsidR="0004508C" w:rsidRPr="002B4D11" w:rsidRDefault="0004508C" w:rsidP="0004508C">
      <w:pPr>
        <w:spacing w:before="0" w:after="0" w:line="80" w:lineRule="exact"/>
        <w:rPr>
          <w:b/>
          <w:sz w:val="18"/>
          <w:szCs w:val="18"/>
          <w:shd w:val="clear" w:color="auto" w:fill="FFFFFF"/>
          <w:lang w:val="en-US"/>
        </w:rPr>
      </w:pPr>
    </w:p>
    <w:tbl>
      <w:tblPr>
        <w:tblW w:w="5009" w:type="pct"/>
        <w:tblInd w:w="108" w:type="dxa"/>
        <w:tblBorders>
          <w:top w:val="single" w:sz="4" w:space="0" w:color="001D77"/>
          <w:bottom w:val="single" w:sz="4" w:space="0" w:color="001D77"/>
          <w:right w:val="single" w:sz="4" w:space="0" w:color="001D77"/>
          <w:insideH w:val="single" w:sz="4" w:space="0" w:color="001D77"/>
          <w:insideV w:val="single" w:sz="4" w:space="0" w:color="001D77"/>
        </w:tblBorders>
        <w:tblLook w:val="01E0" w:firstRow="1" w:lastRow="1" w:firstColumn="1" w:lastColumn="1" w:noHBand="0" w:noVBand="0"/>
      </w:tblPr>
      <w:tblGrid>
        <w:gridCol w:w="2255"/>
        <w:gridCol w:w="1775"/>
        <w:gridCol w:w="1703"/>
        <w:gridCol w:w="2349"/>
      </w:tblGrid>
      <w:tr w:rsidR="0004508C" w:rsidRPr="00955174" w14:paraId="45A1580D" w14:textId="77777777" w:rsidTr="00BE3570">
        <w:trPr>
          <w:trHeight w:val="420"/>
        </w:trPr>
        <w:tc>
          <w:tcPr>
            <w:tcW w:w="2255" w:type="dxa"/>
            <w:vMerge w:val="restart"/>
            <w:tcBorders>
              <w:top w:val="nil"/>
            </w:tcBorders>
            <w:shd w:val="clear" w:color="auto" w:fill="auto"/>
            <w:vAlign w:val="center"/>
          </w:tcPr>
          <w:p w14:paraId="2DD5FA5A" w14:textId="68F9398D" w:rsidR="0004508C" w:rsidRPr="00955174" w:rsidRDefault="002B4D11" w:rsidP="0004508C">
            <w:pPr>
              <w:rPr>
                <w:sz w:val="16"/>
                <w:szCs w:val="16"/>
                <w:shd w:val="clear" w:color="auto" w:fill="FFFFFF"/>
              </w:rPr>
            </w:pPr>
            <w:r>
              <w:rPr>
                <w:sz w:val="16"/>
                <w:szCs w:val="16"/>
                <w:shd w:val="clear" w:color="auto" w:fill="FFFFFF"/>
              </w:rPr>
              <w:t>SPECIFICATION</w:t>
            </w:r>
          </w:p>
        </w:tc>
        <w:tc>
          <w:tcPr>
            <w:tcW w:w="5827" w:type="dxa"/>
            <w:gridSpan w:val="3"/>
            <w:tcBorders>
              <w:top w:val="nil"/>
              <w:left w:val="single" w:sz="4" w:space="0" w:color="001D77"/>
              <w:bottom w:val="single" w:sz="4" w:space="0" w:color="001D77"/>
              <w:right w:val="nil"/>
            </w:tcBorders>
            <w:shd w:val="clear" w:color="auto" w:fill="auto"/>
            <w:vAlign w:val="center"/>
          </w:tcPr>
          <w:p w14:paraId="5962FD6E" w14:textId="07733D86" w:rsidR="0004508C" w:rsidRPr="00955174" w:rsidRDefault="0004508C" w:rsidP="0004508C">
            <w:pPr>
              <w:spacing w:before="0" w:after="0"/>
              <w:jc w:val="center"/>
              <w:rPr>
                <w:sz w:val="16"/>
                <w:szCs w:val="16"/>
                <w:shd w:val="clear" w:color="auto" w:fill="FFFFFF"/>
              </w:rPr>
            </w:pPr>
            <w:r>
              <w:rPr>
                <w:sz w:val="16"/>
                <w:szCs w:val="16"/>
                <w:shd w:val="clear" w:color="auto" w:fill="FFFFFF"/>
              </w:rPr>
              <w:t>2020</w:t>
            </w:r>
          </w:p>
        </w:tc>
      </w:tr>
      <w:tr w:rsidR="0004508C" w:rsidRPr="00955174" w14:paraId="5EFB289D" w14:textId="77777777" w:rsidTr="00BE3570">
        <w:trPr>
          <w:trHeight w:val="420"/>
        </w:trPr>
        <w:tc>
          <w:tcPr>
            <w:tcW w:w="2255" w:type="dxa"/>
            <w:vMerge/>
            <w:shd w:val="clear" w:color="auto" w:fill="auto"/>
            <w:vAlign w:val="center"/>
          </w:tcPr>
          <w:p w14:paraId="5ED8D023" w14:textId="77777777" w:rsidR="0004508C" w:rsidRPr="00955174" w:rsidRDefault="0004508C" w:rsidP="0004508C">
            <w:pPr>
              <w:rPr>
                <w:sz w:val="16"/>
                <w:szCs w:val="16"/>
                <w:shd w:val="clear" w:color="auto" w:fill="FFFFFF"/>
              </w:rPr>
            </w:pPr>
          </w:p>
        </w:tc>
        <w:tc>
          <w:tcPr>
            <w:tcW w:w="1775" w:type="dxa"/>
            <w:tcBorders>
              <w:top w:val="nil"/>
              <w:left w:val="single" w:sz="4" w:space="0" w:color="001D77"/>
              <w:bottom w:val="single" w:sz="4" w:space="0" w:color="001D77"/>
              <w:right w:val="single" w:sz="4" w:space="0" w:color="001D77"/>
            </w:tcBorders>
            <w:shd w:val="clear" w:color="auto" w:fill="auto"/>
            <w:vAlign w:val="center"/>
          </w:tcPr>
          <w:p w14:paraId="48CEE4BA" w14:textId="75439246" w:rsidR="0004508C" w:rsidRDefault="002B4D11" w:rsidP="0004508C">
            <w:pPr>
              <w:spacing w:before="0" w:after="0"/>
              <w:jc w:val="center"/>
              <w:rPr>
                <w:sz w:val="16"/>
                <w:szCs w:val="16"/>
                <w:shd w:val="clear" w:color="auto" w:fill="FFFFFF"/>
              </w:rPr>
            </w:pPr>
            <w:r>
              <w:rPr>
                <w:sz w:val="16"/>
                <w:szCs w:val="16"/>
                <w:shd w:val="clear" w:color="auto" w:fill="FFFFFF"/>
              </w:rPr>
              <w:t>Q1</w:t>
            </w:r>
          </w:p>
        </w:tc>
        <w:tc>
          <w:tcPr>
            <w:tcW w:w="4052" w:type="dxa"/>
            <w:gridSpan w:val="2"/>
            <w:tcBorders>
              <w:top w:val="nil"/>
              <w:left w:val="single" w:sz="4" w:space="0" w:color="001D77"/>
              <w:bottom w:val="single" w:sz="4" w:space="0" w:color="001D77"/>
              <w:right w:val="nil"/>
            </w:tcBorders>
            <w:shd w:val="clear" w:color="auto" w:fill="auto"/>
            <w:vAlign w:val="center"/>
          </w:tcPr>
          <w:p w14:paraId="3EB5C95F" w14:textId="4E758D3E" w:rsidR="0004508C" w:rsidRDefault="002B4D11" w:rsidP="0004508C">
            <w:pPr>
              <w:jc w:val="center"/>
              <w:rPr>
                <w:sz w:val="16"/>
                <w:szCs w:val="16"/>
                <w:shd w:val="clear" w:color="auto" w:fill="FFFFFF"/>
              </w:rPr>
            </w:pPr>
            <w:r>
              <w:rPr>
                <w:sz w:val="16"/>
                <w:szCs w:val="16"/>
                <w:shd w:val="clear" w:color="auto" w:fill="FFFFFF"/>
              </w:rPr>
              <w:t>Q2</w:t>
            </w:r>
          </w:p>
        </w:tc>
      </w:tr>
      <w:tr w:rsidR="0004508C" w:rsidRPr="002B4D11" w14:paraId="0B18926B" w14:textId="77777777" w:rsidTr="00BE3570">
        <w:trPr>
          <w:trHeight w:val="170"/>
        </w:trPr>
        <w:tc>
          <w:tcPr>
            <w:tcW w:w="2255" w:type="dxa"/>
            <w:vMerge/>
            <w:tcBorders>
              <w:bottom w:val="single" w:sz="12" w:space="0" w:color="001D77"/>
            </w:tcBorders>
            <w:shd w:val="clear" w:color="auto" w:fill="auto"/>
            <w:vAlign w:val="center"/>
          </w:tcPr>
          <w:p w14:paraId="59BBC48F" w14:textId="77777777" w:rsidR="0004508C" w:rsidRPr="00955174" w:rsidRDefault="0004508C" w:rsidP="0004508C">
            <w:pPr>
              <w:rPr>
                <w:b/>
                <w:sz w:val="16"/>
                <w:szCs w:val="16"/>
                <w:shd w:val="clear" w:color="auto" w:fill="FFFFFF"/>
              </w:rPr>
            </w:pPr>
          </w:p>
        </w:tc>
        <w:tc>
          <w:tcPr>
            <w:tcW w:w="3478" w:type="dxa"/>
            <w:gridSpan w:val="2"/>
            <w:tcBorders>
              <w:bottom w:val="single" w:sz="12" w:space="0" w:color="001D77"/>
            </w:tcBorders>
            <w:shd w:val="clear" w:color="auto" w:fill="auto"/>
            <w:vAlign w:val="center"/>
          </w:tcPr>
          <w:p w14:paraId="137099FD" w14:textId="5080FA5D" w:rsidR="0004508C" w:rsidRPr="00955174" w:rsidRDefault="002B4D11" w:rsidP="0004508C">
            <w:pPr>
              <w:jc w:val="center"/>
              <w:rPr>
                <w:sz w:val="16"/>
                <w:szCs w:val="16"/>
                <w:shd w:val="clear" w:color="auto" w:fill="FFFFFF"/>
              </w:rPr>
            </w:pPr>
            <w:r>
              <w:rPr>
                <w:sz w:val="16"/>
                <w:szCs w:val="16"/>
                <w:shd w:val="clear" w:color="auto" w:fill="FFFFFF"/>
              </w:rPr>
              <w:t>in</w:t>
            </w:r>
            <w:r w:rsidR="0004508C" w:rsidRPr="00955174">
              <w:rPr>
                <w:sz w:val="16"/>
                <w:szCs w:val="16"/>
                <w:shd w:val="clear" w:color="auto" w:fill="FFFFFF"/>
              </w:rPr>
              <w:t xml:space="preserve"> %</w:t>
            </w:r>
          </w:p>
        </w:tc>
        <w:tc>
          <w:tcPr>
            <w:tcW w:w="2349" w:type="dxa"/>
            <w:tcBorders>
              <w:bottom w:val="single" w:sz="12" w:space="0" w:color="001D77"/>
              <w:right w:val="nil"/>
            </w:tcBorders>
            <w:shd w:val="clear" w:color="auto" w:fill="auto"/>
            <w:vAlign w:val="center"/>
          </w:tcPr>
          <w:p w14:paraId="61D031EF" w14:textId="2BB16A7B" w:rsidR="0004508C" w:rsidRPr="002B4D11" w:rsidRDefault="002B4D11" w:rsidP="0004508C">
            <w:pPr>
              <w:jc w:val="center"/>
              <w:rPr>
                <w:sz w:val="16"/>
                <w:szCs w:val="16"/>
                <w:shd w:val="clear" w:color="auto" w:fill="FFFFFF"/>
                <w:lang w:val="en-US"/>
              </w:rPr>
            </w:pPr>
            <w:r w:rsidRPr="002B4D11">
              <w:rPr>
                <w:sz w:val="16"/>
                <w:szCs w:val="16"/>
                <w:shd w:val="clear" w:color="auto" w:fill="FFFFFF"/>
                <w:lang w:val="en-US"/>
              </w:rPr>
              <w:t xml:space="preserve">increase/decrease </w:t>
            </w:r>
            <w:r w:rsidRPr="002B4D11">
              <w:rPr>
                <w:sz w:val="16"/>
                <w:szCs w:val="16"/>
                <w:shd w:val="clear" w:color="auto" w:fill="FFFFFF"/>
                <w:lang w:val="en-US"/>
              </w:rPr>
              <w:br/>
              <w:t>in pp compared to the previous period</w:t>
            </w:r>
          </w:p>
        </w:tc>
      </w:tr>
      <w:tr w:rsidR="0004508C" w:rsidRPr="00955174" w14:paraId="7E6AAE50" w14:textId="77777777" w:rsidTr="00BE3570">
        <w:trPr>
          <w:trHeight w:val="170"/>
        </w:trPr>
        <w:tc>
          <w:tcPr>
            <w:tcW w:w="8082" w:type="dxa"/>
            <w:gridSpan w:val="4"/>
            <w:tcBorders>
              <w:top w:val="single" w:sz="12" w:space="0" w:color="001D77"/>
              <w:bottom w:val="nil"/>
              <w:right w:val="nil"/>
            </w:tcBorders>
            <w:shd w:val="clear" w:color="auto" w:fill="auto"/>
            <w:vAlign w:val="center"/>
          </w:tcPr>
          <w:p w14:paraId="48B5B843" w14:textId="6E46AF06" w:rsidR="0004508C" w:rsidRPr="00955174" w:rsidRDefault="002B4D11" w:rsidP="0004508C">
            <w:pPr>
              <w:spacing w:before="60" w:after="60"/>
              <w:jc w:val="center"/>
              <w:rPr>
                <w:b/>
                <w:sz w:val="16"/>
                <w:szCs w:val="16"/>
                <w:shd w:val="clear" w:color="auto" w:fill="FFFFFF"/>
              </w:rPr>
            </w:pPr>
            <w:r w:rsidRPr="002B4D11">
              <w:rPr>
                <w:b/>
                <w:sz w:val="16"/>
                <w:szCs w:val="16"/>
                <w:shd w:val="clear" w:color="auto" w:fill="FFFFFF"/>
              </w:rPr>
              <w:t>EMPLOYMENT RATE</w:t>
            </w:r>
          </w:p>
        </w:tc>
      </w:tr>
      <w:tr w:rsidR="002B4D11" w:rsidRPr="00955174" w14:paraId="0F07EA1B" w14:textId="77777777" w:rsidTr="00BE3570">
        <w:trPr>
          <w:trHeight w:val="170"/>
        </w:trPr>
        <w:tc>
          <w:tcPr>
            <w:tcW w:w="2255" w:type="dxa"/>
            <w:tcBorders>
              <w:top w:val="nil"/>
              <w:right w:val="single" w:sz="4" w:space="0" w:color="212492"/>
            </w:tcBorders>
            <w:vAlign w:val="bottom"/>
          </w:tcPr>
          <w:p w14:paraId="5DAE3A4E" w14:textId="3E2669EF" w:rsidR="002B4D11" w:rsidRPr="00955174" w:rsidRDefault="002B4D11" w:rsidP="002B4D11">
            <w:pPr>
              <w:rPr>
                <w:b/>
                <w:sz w:val="16"/>
                <w:szCs w:val="16"/>
                <w:shd w:val="clear" w:color="auto" w:fill="FFFFFF"/>
              </w:rPr>
            </w:pPr>
            <w:r>
              <w:rPr>
                <w:b/>
                <w:sz w:val="16"/>
                <w:szCs w:val="16"/>
                <w:shd w:val="clear" w:color="auto" w:fill="FFFFFF"/>
              </w:rPr>
              <w:t>TOTAL</w:t>
            </w:r>
            <w:r w:rsidRPr="00955174">
              <w:rPr>
                <w:sz w:val="16"/>
                <w:szCs w:val="16"/>
                <w:shd w:val="clear" w:color="auto" w:fill="FFFFFF"/>
              </w:rPr>
              <w:tab/>
            </w:r>
          </w:p>
        </w:tc>
        <w:tc>
          <w:tcPr>
            <w:tcW w:w="1775" w:type="dxa"/>
            <w:tcBorders>
              <w:top w:val="nil"/>
              <w:left w:val="single" w:sz="4" w:space="0" w:color="212492"/>
              <w:bottom w:val="single" w:sz="4" w:space="0" w:color="212492"/>
              <w:right w:val="single" w:sz="4" w:space="0" w:color="212492"/>
            </w:tcBorders>
            <w:shd w:val="clear" w:color="auto" w:fill="auto"/>
            <w:vAlign w:val="bottom"/>
          </w:tcPr>
          <w:p w14:paraId="7FFFBD4A" w14:textId="4250CB20" w:rsidR="002B4D11" w:rsidRPr="00955174" w:rsidRDefault="002B4D11" w:rsidP="002B4D11">
            <w:pPr>
              <w:jc w:val="right"/>
              <w:rPr>
                <w:b/>
                <w:sz w:val="16"/>
                <w:szCs w:val="16"/>
                <w:shd w:val="clear" w:color="auto" w:fill="FFFFFF"/>
              </w:rPr>
            </w:pPr>
            <w:r>
              <w:rPr>
                <w:rFonts w:cs="Arial"/>
                <w:b/>
                <w:sz w:val="16"/>
                <w:szCs w:val="16"/>
              </w:rPr>
              <w:t xml:space="preserve">              58,5</w:t>
            </w:r>
            <w:r w:rsidRPr="00955174">
              <w:rPr>
                <w:rFonts w:cs="Arial"/>
                <w:b/>
                <w:sz w:val="16"/>
                <w:szCs w:val="16"/>
              </w:rPr>
              <w:t xml:space="preserve">    </w:t>
            </w:r>
          </w:p>
        </w:tc>
        <w:tc>
          <w:tcPr>
            <w:tcW w:w="1703" w:type="dxa"/>
            <w:tcBorders>
              <w:top w:val="nil"/>
              <w:left w:val="single" w:sz="4" w:space="0" w:color="212492"/>
              <w:bottom w:val="single" w:sz="4" w:space="0" w:color="212492"/>
              <w:right w:val="single" w:sz="4" w:space="0" w:color="212492"/>
            </w:tcBorders>
            <w:shd w:val="clear" w:color="auto" w:fill="auto"/>
            <w:vAlign w:val="bottom"/>
          </w:tcPr>
          <w:p w14:paraId="110DC2DC" w14:textId="76C4D1A3" w:rsidR="002B4D11" w:rsidRPr="00955174" w:rsidRDefault="002B4D11" w:rsidP="002B4D11">
            <w:pPr>
              <w:jc w:val="right"/>
              <w:rPr>
                <w:b/>
                <w:sz w:val="16"/>
                <w:szCs w:val="16"/>
                <w:shd w:val="clear" w:color="auto" w:fill="FFFFFF"/>
              </w:rPr>
            </w:pPr>
            <w:r>
              <w:rPr>
                <w:rFonts w:cs="Arial"/>
                <w:b/>
                <w:sz w:val="16"/>
                <w:szCs w:val="16"/>
              </w:rPr>
              <w:t xml:space="preserve">              57,4</w:t>
            </w:r>
            <w:r w:rsidRPr="00955174">
              <w:rPr>
                <w:rFonts w:cs="Arial"/>
                <w:b/>
                <w:sz w:val="16"/>
                <w:szCs w:val="16"/>
              </w:rPr>
              <w:t xml:space="preserve">    </w:t>
            </w:r>
          </w:p>
        </w:tc>
        <w:tc>
          <w:tcPr>
            <w:tcW w:w="2349" w:type="dxa"/>
            <w:tcBorders>
              <w:top w:val="nil"/>
              <w:left w:val="single" w:sz="4" w:space="0" w:color="212492"/>
              <w:bottom w:val="single" w:sz="4" w:space="0" w:color="212492"/>
              <w:right w:val="nil"/>
            </w:tcBorders>
            <w:shd w:val="clear" w:color="auto" w:fill="auto"/>
            <w:vAlign w:val="bottom"/>
          </w:tcPr>
          <w:p w14:paraId="57F938E1" w14:textId="08E45C9F" w:rsidR="002B4D11" w:rsidRPr="00955174" w:rsidRDefault="002B4D11" w:rsidP="002B4D11">
            <w:pPr>
              <w:jc w:val="right"/>
              <w:rPr>
                <w:b/>
                <w:sz w:val="16"/>
                <w:szCs w:val="16"/>
                <w:shd w:val="clear" w:color="auto" w:fill="FFFFFF"/>
              </w:rPr>
            </w:pPr>
            <w:r>
              <w:rPr>
                <w:b/>
                <w:sz w:val="16"/>
                <w:szCs w:val="16"/>
                <w:shd w:val="clear" w:color="auto" w:fill="FFFFFF"/>
              </w:rPr>
              <w:t>–1,1</w:t>
            </w:r>
          </w:p>
        </w:tc>
      </w:tr>
      <w:tr w:rsidR="002B4D11" w:rsidRPr="00955174" w14:paraId="689BB75D" w14:textId="77777777" w:rsidTr="00BE3570">
        <w:trPr>
          <w:trHeight w:val="170"/>
        </w:trPr>
        <w:tc>
          <w:tcPr>
            <w:tcW w:w="2255" w:type="dxa"/>
            <w:tcBorders>
              <w:right w:val="single" w:sz="4" w:space="0" w:color="212492"/>
            </w:tcBorders>
            <w:vAlign w:val="bottom"/>
          </w:tcPr>
          <w:p w14:paraId="3DACC388" w14:textId="330E2652" w:rsidR="002B4D11" w:rsidRPr="00955174" w:rsidRDefault="002B4D11" w:rsidP="002B4D11">
            <w:pPr>
              <w:rPr>
                <w:sz w:val="16"/>
                <w:szCs w:val="16"/>
                <w:shd w:val="clear" w:color="auto" w:fill="FFFFFF"/>
              </w:rPr>
            </w:pPr>
            <w:proofErr w:type="spellStart"/>
            <w:r>
              <w:rPr>
                <w:sz w:val="16"/>
                <w:szCs w:val="16"/>
                <w:shd w:val="clear" w:color="auto" w:fill="FFFFFF"/>
              </w:rPr>
              <w:t>Higher</w:t>
            </w:r>
            <w:proofErr w:type="spellEnd"/>
            <w:r w:rsidRPr="00955174">
              <w:rPr>
                <w:sz w:val="16"/>
                <w:szCs w:val="16"/>
                <w:shd w:val="clear" w:color="auto" w:fill="FFFFFF"/>
              </w:rPr>
              <w:tab/>
            </w:r>
          </w:p>
        </w:tc>
        <w:tc>
          <w:tcPr>
            <w:tcW w:w="1775" w:type="dxa"/>
            <w:tcBorders>
              <w:top w:val="single" w:sz="4" w:space="0" w:color="212492"/>
              <w:left w:val="single" w:sz="4" w:space="0" w:color="212492"/>
              <w:bottom w:val="single" w:sz="4" w:space="0" w:color="212492"/>
              <w:right w:val="single" w:sz="4" w:space="0" w:color="212492"/>
            </w:tcBorders>
            <w:shd w:val="clear" w:color="auto" w:fill="auto"/>
            <w:vAlign w:val="bottom"/>
          </w:tcPr>
          <w:p w14:paraId="27D61B50" w14:textId="3D706297" w:rsidR="002B4D11" w:rsidRPr="00955174" w:rsidRDefault="002B4D11" w:rsidP="002B4D11">
            <w:pPr>
              <w:jc w:val="right"/>
              <w:rPr>
                <w:sz w:val="16"/>
                <w:szCs w:val="16"/>
                <w:shd w:val="clear" w:color="auto" w:fill="FFFFFF"/>
              </w:rPr>
            </w:pPr>
            <w:r>
              <w:rPr>
                <w:rFonts w:cs="Arial"/>
                <w:sz w:val="16"/>
                <w:szCs w:val="16"/>
              </w:rPr>
              <w:t xml:space="preserve">              78,6</w:t>
            </w:r>
            <w:r w:rsidRPr="00955174">
              <w:rPr>
                <w:rFonts w:cs="Arial"/>
                <w:sz w:val="16"/>
                <w:szCs w:val="16"/>
              </w:rPr>
              <w:t xml:space="preserve">    </w:t>
            </w:r>
          </w:p>
        </w:tc>
        <w:tc>
          <w:tcPr>
            <w:tcW w:w="1703" w:type="dxa"/>
            <w:tcBorders>
              <w:top w:val="single" w:sz="4" w:space="0" w:color="212492"/>
              <w:left w:val="single" w:sz="4" w:space="0" w:color="212492"/>
              <w:bottom w:val="single" w:sz="4" w:space="0" w:color="212492"/>
              <w:right w:val="single" w:sz="4" w:space="0" w:color="212492"/>
            </w:tcBorders>
            <w:shd w:val="clear" w:color="auto" w:fill="auto"/>
            <w:vAlign w:val="bottom"/>
          </w:tcPr>
          <w:p w14:paraId="5BE29CE9" w14:textId="01DB6217" w:rsidR="002B4D11" w:rsidRPr="00955174" w:rsidRDefault="002B4D11" w:rsidP="002B4D11">
            <w:pPr>
              <w:jc w:val="right"/>
              <w:rPr>
                <w:sz w:val="16"/>
                <w:szCs w:val="16"/>
                <w:shd w:val="clear" w:color="auto" w:fill="FFFFFF"/>
              </w:rPr>
            </w:pPr>
            <w:r>
              <w:rPr>
                <w:rFonts w:cs="Arial"/>
                <w:sz w:val="16"/>
                <w:szCs w:val="16"/>
              </w:rPr>
              <w:t xml:space="preserve">              77,9</w:t>
            </w:r>
            <w:r w:rsidRPr="00955174">
              <w:rPr>
                <w:rFonts w:cs="Arial"/>
                <w:sz w:val="16"/>
                <w:szCs w:val="16"/>
              </w:rPr>
              <w:t xml:space="preserve">    </w:t>
            </w:r>
          </w:p>
        </w:tc>
        <w:tc>
          <w:tcPr>
            <w:tcW w:w="2349" w:type="dxa"/>
            <w:tcBorders>
              <w:top w:val="single" w:sz="4" w:space="0" w:color="212492"/>
              <w:left w:val="single" w:sz="4" w:space="0" w:color="212492"/>
              <w:bottom w:val="single" w:sz="4" w:space="0" w:color="212492"/>
              <w:right w:val="nil"/>
            </w:tcBorders>
            <w:shd w:val="clear" w:color="auto" w:fill="auto"/>
            <w:vAlign w:val="bottom"/>
          </w:tcPr>
          <w:p w14:paraId="1FAA701C" w14:textId="1D2416BB" w:rsidR="002B4D11" w:rsidRPr="00955174" w:rsidRDefault="002B4D11" w:rsidP="002B4D11">
            <w:pPr>
              <w:jc w:val="right"/>
              <w:rPr>
                <w:sz w:val="16"/>
                <w:szCs w:val="16"/>
                <w:shd w:val="clear" w:color="auto" w:fill="FFFFFF"/>
              </w:rPr>
            </w:pPr>
            <w:r>
              <w:rPr>
                <w:sz w:val="16"/>
                <w:szCs w:val="16"/>
                <w:shd w:val="clear" w:color="auto" w:fill="FFFFFF"/>
              </w:rPr>
              <w:t>–0,7</w:t>
            </w:r>
          </w:p>
        </w:tc>
      </w:tr>
      <w:tr w:rsidR="002B4D11" w:rsidRPr="00955174" w14:paraId="17E10396" w14:textId="77777777" w:rsidTr="00BE3570">
        <w:trPr>
          <w:trHeight w:val="170"/>
        </w:trPr>
        <w:tc>
          <w:tcPr>
            <w:tcW w:w="2255" w:type="dxa"/>
            <w:tcBorders>
              <w:right w:val="single" w:sz="4" w:space="0" w:color="212492"/>
            </w:tcBorders>
            <w:vAlign w:val="bottom"/>
          </w:tcPr>
          <w:p w14:paraId="38D658C8" w14:textId="0DFEFD8E" w:rsidR="002B4D11" w:rsidRPr="002B4D11" w:rsidRDefault="002B4D11" w:rsidP="002B4D11">
            <w:pPr>
              <w:rPr>
                <w:sz w:val="16"/>
                <w:szCs w:val="16"/>
                <w:shd w:val="clear" w:color="auto" w:fill="FFFFFF"/>
                <w:lang w:val="en-US"/>
              </w:rPr>
            </w:pPr>
            <w:r w:rsidRPr="00683E21">
              <w:rPr>
                <w:sz w:val="16"/>
                <w:szCs w:val="16"/>
                <w:shd w:val="clear" w:color="auto" w:fill="FFFFFF"/>
                <w:lang w:val="en-US"/>
              </w:rPr>
              <w:t xml:space="preserve">Post-secondary and vocational secondary </w:t>
            </w:r>
          </w:p>
        </w:tc>
        <w:tc>
          <w:tcPr>
            <w:tcW w:w="1775" w:type="dxa"/>
            <w:tcBorders>
              <w:top w:val="single" w:sz="4" w:space="0" w:color="212492"/>
              <w:left w:val="single" w:sz="4" w:space="0" w:color="212492"/>
              <w:bottom w:val="single" w:sz="4" w:space="0" w:color="212492"/>
              <w:right w:val="single" w:sz="4" w:space="0" w:color="212492"/>
            </w:tcBorders>
            <w:shd w:val="clear" w:color="auto" w:fill="auto"/>
            <w:vAlign w:val="center"/>
          </w:tcPr>
          <w:p w14:paraId="1218BD03" w14:textId="0D8D100C" w:rsidR="002B4D11" w:rsidRPr="00955174" w:rsidRDefault="002B4D11" w:rsidP="002B4D11">
            <w:pPr>
              <w:jc w:val="right"/>
              <w:rPr>
                <w:sz w:val="16"/>
                <w:szCs w:val="16"/>
                <w:shd w:val="clear" w:color="auto" w:fill="FFFFFF"/>
              </w:rPr>
            </w:pPr>
            <w:r>
              <w:rPr>
                <w:sz w:val="16"/>
                <w:szCs w:val="16"/>
                <w:shd w:val="clear" w:color="auto" w:fill="FFFFFF"/>
              </w:rPr>
              <w:t>58,5</w:t>
            </w:r>
          </w:p>
        </w:tc>
        <w:tc>
          <w:tcPr>
            <w:tcW w:w="1703" w:type="dxa"/>
            <w:tcBorders>
              <w:top w:val="single" w:sz="4" w:space="0" w:color="212492"/>
              <w:left w:val="single" w:sz="4" w:space="0" w:color="212492"/>
              <w:bottom w:val="single" w:sz="4" w:space="0" w:color="212492"/>
              <w:right w:val="single" w:sz="4" w:space="0" w:color="212492"/>
            </w:tcBorders>
            <w:shd w:val="clear" w:color="auto" w:fill="auto"/>
            <w:vAlign w:val="center"/>
          </w:tcPr>
          <w:p w14:paraId="5A17D316" w14:textId="6027DFCB" w:rsidR="002B4D11" w:rsidRPr="00955174" w:rsidRDefault="002B4D11" w:rsidP="002B4D11">
            <w:pPr>
              <w:jc w:val="right"/>
              <w:rPr>
                <w:sz w:val="16"/>
                <w:szCs w:val="16"/>
                <w:shd w:val="clear" w:color="auto" w:fill="FFFFFF"/>
              </w:rPr>
            </w:pPr>
            <w:r>
              <w:rPr>
                <w:sz w:val="16"/>
                <w:szCs w:val="16"/>
                <w:shd w:val="clear" w:color="auto" w:fill="FFFFFF"/>
              </w:rPr>
              <w:t>57,7</w:t>
            </w:r>
          </w:p>
        </w:tc>
        <w:tc>
          <w:tcPr>
            <w:tcW w:w="2349" w:type="dxa"/>
            <w:tcBorders>
              <w:top w:val="single" w:sz="4" w:space="0" w:color="212492"/>
              <w:left w:val="single" w:sz="4" w:space="0" w:color="212492"/>
              <w:bottom w:val="single" w:sz="4" w:space="0" w:color="212492"/>
              <w:right w:val="nil"/>
            </w:tcBorders>
            <w:shd w:val="clear" w:color="auto" w:fill="auto"/>
            <w:vAlign w:val="center"/>
          </w:tcPr>
          <w:p w14:paraId="5F09D945" w14:textId="74FF3CA8" w:rsidR="002B4D11" w:rsidRPr="00955174" w:rsidRDefault="002B4D11" w:rsidP="002B4D11">
            <w:pPr>
              <w:jc w:val="right"/>
              <w:rPr>
                <w:sz w:val="16"/>
                <w:szCs w:val="16"/>
                <w:shd w:val="clear" w:color="auto" w:fill="FFFFFF"/>
              </w:rPr>
            </w:pPr>
            <w:r>
              <w:rPr>
                <w:sz w:val="16"/>
                <w:szCs w:val="16"/>
                <w:shd w:val="clear" w:color="auto" w:fill="FFFFFF"/>
              </w:rPr>
              <w:t>–0,8</w:t>
            </w:r>
          </w:p>
        </w:tc>
      </w:tr>
      <w:tr w:rsidR="002B4D11" w:rsidRPr="00955174" w14:paraId="6052B2AF" w14:textId="77777777" w:rsidTr="00BE3570">
        <w:trPr>
          <w:trHeight w:val="170"/>
        </w:trPr>
        <w:tc>
          <w:tcPr>
            <w:tcW w:w="2255" w:type="dxa"/>
            <w:tcBorders>
              <w:right w:val="single" w:sz="4" w:space="0" w:color="212492"/>
            </w:tcBorders>
            <w:vAlign w:val="bottom"/>
          </w:tcPr>
          <w:p w14:paraId="2E534AF7" w14:textId="03FD1C19" w:rsidR="002B4D11" w:rsidRPr="00955174" w:rsidRDefault="002B4D11" w:rsidP="002B4D11">
            <w:pPr>
              <w:rPr>
                <w:sz w:val="16"/>
                <w:szCs w:val="16"/>
                <w:shd w:val="clear" w:color="auto" w:fill="FFFFFF"/>
              </w:rPr>
            </w:pPr>
            <w:r>
              <w:rPr>
                <w:sz w:val="16"/>
                <w:szCs w:val="16"/>
                <w:shd w:val="clear" w:color="auto" w:fill="FFFFFF"/>
              </w:rPr>
              <w:t xml:space="preserve">General </w:t>
            </w:r>
            <w:proofErr w:type="spellStart"/>
            <w:r>
              <w:rPr>
                <w:sz w:val="16"/>
                <w:szCs w:val="16"/>
                <w:shd w:val="clear" w:color="auto" w:fill="FFFFFF"/>
              </w:rPr>
              <w:t>secondary</w:t>
            </w:r>
            <w:proofErr w:type="spellEnd"/>
          </w:p>
        </w:tc>
        <w:tc>
          <w:tcPr>
            <w:tcW w:w="1775" w:type="dxa"/>
            <w:tcBorders>
              <w:top w:val="single" w:sz="4" w:space="0" w:color="212492"/>
              <w:left w:val="single" w:sz="4" w:space="0" w:color="212492"/>
              <w:bottom w:val="single" w:sz="4" w:space="0" w:color="212492"/>
              <w:right w:val="single" w:sz="4" w:space="0" w:color="212492"/>
            </w:tcBorders>
            <w:shd w:val="clear" w:color="auto" w:fill="auto"/>
            <w:vAlign w:val="center"/>
          </w:tcPr>
          <w:p w14:paraId="4C6FA56B" w14:textId="51047D95" w:rsidR="002B4D11" w:rsidRDefault="002B4D11" w:rsidP="002B4D11">
            <w:pPr>
              <w:jc w:val="right"/>
              <w:rPr>
                <w:rFonts w:cs="Arial"/>
                <w:sz w:val="16"/>
                <w:szCs w:val="16"/>
              </w:rPr>
            </w:pPr>
            <w:r>
              <w:rPr>
                <w:rFonts w:cs="Arial"/>
                <w:sz w:val="16"/>
                <w:szCs w:val="16"/>
              </w:rPr>
              <w:t>52,1</w:t>
            </w:r>
          </w:p>
        </w:tc>
        <w:tc>
          <w:tcPr>
            <w:tcW w:w="1703" w:type="dxa"/>
            <w:tcBorders>
              <w:top w:val="single" w:sz="4" w:space="0" w:color="212492"/>
              <w:left w:val="single" w:sz="4" w:space="0" w:color="212492"/>
              <w:bottom w:val="single" w:sz="4" w:space="0" w:color="212492"/>
              <w:right w:val="single" w:sz="4" w:space="0" w:color="212492"/>
            </w:tcBorders>
            <w:shd w:val="clear" w:color="auto" w:fill="auto"/>
            <w:vAlign w:val="center"/>
          </w:tcPr>
          <w:p w14:paraId="7229E2D8" w14:textId="382F7B77" w:rsidR="002B4D11" w:rsidRDefault="002B4D11" w:rsidP="002B4D11">
            <w:pPr>
              <w:jc w:val="right"/>
              <w:rPr>
                <w:rFonts w:cs="Arial"/>
                <w:sz w:val="16"/>
                <w:szCs w:val="16"/>
              </w:rPr>
            </w:pPr>
            <w:r>
              <w:rPr>
                <w:rFonts w:cs="Arial"/>
                <w:sz w:val="16"/>
                <w:szCs w:val="16"/>
              </w:rPr>
              <w:t>51,2</w:t>
            </w:r>
          </w:p>
        </w:tc>
        <w:tc>
          <w:tcPr>
            <w:tcW w:w="2349" w:type="dxa"/>
            <w:tcBorders>
              <w:top w:val="single" w:sz="4" w:space="0" w:color="212492"/>
              <w:left w:val="single" w:sz="4" w:space="0" w:color="212492"/>
              <w:bottom w:val="single" w:sz="4" w:space="0" w:color="212492"/>
              <w:right w:val="nil"/>
            </w:tcBorders>
            <w:shd w:val="clear" w:color="auto" w:fill="auto"/>
            <w:vAlign w:val="center"/>
          </w:tcPr>
          <w:p w14:paraId="4BF064AA" w14:textId="31B34BC9" w:rsidR="002B4D11" w:rsidRDefault="002B4D11" w:rsidP="002B4D11">
            <w:pPr>
              <w:jc w:val="right"/>
              <w:rPr>
                <w:sz w:val="16"/>
                <w:szCs w:val="16"/>
                <w:shd w:val="clear" w:color="auto" w:fill="FFFFFF"/>
              </w:rPr>
            </w:pPr>
            <w:r>
              <w:rPr>
                <w:sz w:val="16"/>
                <w:szCs w:val="16"/>
                <w:shd w:val="clear" w:color="auto" w:fill="FFFFFF"/>
              </w:rPr>
              <w:t>–0,9</w:t>
            </w:r>
          </w:p>
        </w:tc>
      </w:tr>
      <w:tr w:rsidR="002B4D11" w:rsidRPr="00955174" w14:paraId="5B1227CE" w14:textId="77777777" w:rsidTr="00BE3570">
        <w:trPr>
          <w:trHeight w:val="170"/>
        </w:trPr>
        <w:tc>
          <w:tcPr>
            <w:tcW w:w="2255" w:type="dxa"/>
            <w:tcBorders>
              <w:bottom w:val="single" w:sz="4" w:space="0" w:color="001D77"/>
              <w:right w:val="single" w:sz="4" w:space="0" w:color="212492"/>
            </w:tcBorders>
            <w:vAlign w:val="bottom"/>
          </w:tcPr>
          <w:p w14:paraId="5F9DD71D" w14:textId="459C780B" w:rsidR="002B4D11" w:rsidRPr="00955174" w:rsidRDefault="002B4D11" w:rsidP="002B4D11">
            <w:pPr>
              <w:rPr>
                <w:sz w:val="16"/>
                <w:szCs w:val="16"/>
                <w:shd w:val="clear" w:color="auto" w:fill="FFFFFF"/>
              </w:rPr>
            </w:pPr>
            <w:r>
              <w:rPr>
                <w:sz w:val="16"/>
                <w:szCs w:val="16"/>
                <w:shd w:val="clear" w:color="auto" w:fill="FFFFFF"/>
              </w:rPr>
              <w:t xml:space="preserve">Basic </w:t>
            </w:r>
            <w:proofErr w:type="spellStart"/>
            <w:r>
              <w:rPr>
                <w:sz w:val="16"/>
                <w:szCs w:val="16"/>
                <w:shd w:val="clear" w:color="auto" w:fill="FFFFFF"/>
              </w:rPr>
              <w:t>vocational</w:t>
            </w:r>
            <w:proofErr w:type="spellEnd"/>
          </w:p>
        </w:tc>
        <w:tc>
          <w:tcPr>
            <w:tcW w:w="1775" w:type="dxa"/>
            <w:tcBorders>
              <w:top w:val="single" w:sz="4" w:space="0" w:color="212492"/>
              <w:left w:val="single" w:sz="4" w:space="0" w:color="212492"/>
              <w:bottom w:val="single" w:sz="4" w:space="0" w:color="212492"/>
              <w:right w:val="single" w:sz="4" w:space="0" w:color="212492"/>
            </w:tcBorders>
            <w:shd w:val="clear" w:color="auto" w:fill="auto"/>
            <w:vAlign w:val="bottom"/>
          </w:tcPr>
          <w:p w14:paraId="455250D2" w14:textId="6192E173" w:rsidR="002B4D11" w:rsidRPr="00955174" w:rsidRDefault="002B4D11" w:rsidP="002B4D11">
            <w:pPr>
              <w:jc w:val="right"/>
              <w:rPr>
                <w:sz w:val="16"/>
                <w:szCs w:val="16"/>
                <w:shd w:val="clear" w:color="auto" w:fill="FFFFFF"/>
              </w:rPr>
            </w:pPr>
            <w:r w:rsidRPr="00955174">
              <w:rPr>
                <w:rFonts w:cs="Arial"/>
                <w:sz w:val="16"/>
                <w:szCs w:val="16"/>
              </w:rPr>
              <w:t xml:space="preserve">              5</w:t>
            </w:r>
            <w:r>
              <w:rPr>
                <w:rFonts w:cs="Arial"/>
                <w:sz w:val="16"/>
                <w:szCs w:val="16"/>
              </w:rPr>
              <w:t>6,8</w:t>
            </w:r>
            <w:r w:rsidRPr="00955174">
              <w:rPr>
                <w:rFonts w:cs="Arial"/>
                <w:sz w:val="16"/>
                <w:szCs w:val="16"/>
              </w:rPr>
              <w:t xml:space="preserve">    </w:t>
            </w:r>
          </w:p>
        </w:tc>
        <w:tc>
          <w:tcPr>
            <w:tcW w:w="1703" w:type="dxa"/>
            <w:tcBorders>
              <w:top w:val="single" w:sz="4" w:space="0" w:color="212492"/>
              <w:left w:val="single" w:sz="4" w:space="0" w:color="212492"/>
              <w:bottom w:val="single" w:sz="4" w:space="0" w:color="212492"/>
              <w:right w:val="single" w:sz="4" w:space="0" w:color="212492"/>
            </w:tcBorders>
            <w:shd w:val="clear" w:color="auto" w:fill="auto"/>
            <w:vAlign w:val="bottom"/>
          </w:tcPr>
          <w:p w14:paraId="01F3679A" w14:textId="703D8D20" w:rsidR="002B4D11" w:rsidRPr="00955174" w:rsidRDefault="002B4D11" w:rsidP="002B4D11">
            <w:pPr>
              <w:jc w:val="right"/>
              <w:rPr>
                <w:sz w:val="16"/>
                <w:szCs w:val="16"/>
                <w:shd w:val="clear" w:color="auto" w:fill="FFFFFF"/>
              </w:rPr>
            </w:pPr>
            <w:r w:rsidRPr="00955174">
              <w:rPr>
                <w:rFonts w:cs="Arial"/>
                <w:sz w:val="16"/>
                <w:szCs w:val="16"/>
              </w:rPr>
              <w:t xml:space="preserve">              5</w:t>
            </w:r>
            <w:r>
              <w:rPr>
                <w:rFonts w:cs="Arial"/>
                <w:sz w:val="16"/>
                <w:szCs w:val="16"/>
              </w:rPr>
              <w:t>4,9</w:t>
            </w:r>
            <w:r w:rsidRPr="00955174">
              <w:rPr>
                <w:rFonts w:cs="Arial"/>
                <w:sz w:val="16"/>
                <w:szCs w:val="16"/>
              </w:rPr>
              <w:t xml:space="preserve">    </w:t>
            </w:r>
          </w:p>
        </w:tc>
        <w:tc>
          <w:tcPr>
            <w:tcW w:w="2349" w:type="dxa"/>
            <w:tcBorders>
              <w:top w:val="single" w:sz="4" w:space="0" w:color="212492"/>
              <w:left w:val="single" w:sz="4" w:space="0" w:color="212492"/>
              <w:bottom w:val="single" w:sz="4" w:space="0" w:color="212492"/>
              <w:right w:val="nil"/>
            </w:tcBorders>
            <w:shd w:val="clear" w:color="auto" w:fill="auto"/>
            <w:vAlign w:val="bottom"/>
          </w:tcPr>
          <w:p w14:paraId="71DA3437" w14:textId="34D2B82E" w:rsidR="002B4D11" w:rsidRPr="00955174" w:rsidRDefault="002B4D11" w:rsidP="002B4D11">
            <w:pPr>
              <w:jc w:val="right"/>
              <w:rPr>
                <w:sz w:val="16"/>
                <w:szCs w:val="16"/>
                <w:shd w:val="clear" w:color="auto" w:fill="FFFFFF"/>
              </w:rPr>
            </w:pPr>
            <w:r>
              <w:rPr>
                <w:sz w:val="16"/>
                <w:szCs w:val="16"/>
                <w:shd w:val="clear" w:color="auto" w:fill="FFFFFF"/>
              </w:rPr>
              <w:t>–1,9</w:t>
            </w:r>
          </w:p>
        </w:tc>
      </w:tr>
      <w:tr w:rsidR="002B4D11" w:rsidRPr="00955174" w14:paraId="58ADB605" w14:textId="77777777" w:rsidTr="00BE3570">
        <w:trPr>
          <w:trHeight w:val="170"/>
        </w:trPr>
        <w:tc>
          <w:tcPr>
            <w:tcW w:w="2255" w:type="dxa"/>
            <w:tcBorders>
              <w:bottom w:val="nil"/>
              <w:right w:val="single" w:sz="4" w:space="0" w:color="212492"/>
            </w:tcBorders>
            <w:vAlign w:val="bottom"/>
          </w:tcPr>
          <w:p w14:paraId="628DE41F" w14:textId="4910F1AF" w:rsidR="002B4D11" w:rsidRPr="002B4D11" w:rsidRDefault="002B4D11" w:rsidP="002B4D11">
            <w:pPr>
              <w:rPr>
                <w:sz w:val="16"/>
                <w:szCs w:val="16"/>
                <w:shd w:val="clear" w:color="auto" w:fill="FFFFFF"/>
                <w:lang w:val="en-US"/>
              </w:rPr>
            </w:pPr>
            <w:r w:rsidRPr="00683E21">
              <w:rPr>
                <w:sz w:val="16"/>
                <w:szCs w:val="16"/>
                <w:shd w:val="clear" w:color="auto" w:fill="FFFFFF"/>
                <w:lang w:val="en-US"/>
              </w:rPr>
              <w:t>Lower secondary, primary and incomplete primary</w:t>
            </w:r>
          </w:p>
        </w:tc>
        <w:tc>
          <w:tcPr>
            <w:tcW w:w="1775" w:type="dxa"/>
            <w:tcBorders>
              <w:top w:val="single" w:sz="4" w:space="0" w:color="212492"/>
              <w:left w:val="single" w:sz="4" w:space="0" w:color="212492"/>
              <w:bottom w:val="nil"/>
              <w:right w:val="single" w:sz="4" w:space="0" w:color="212492"/>
            </w:tcBorders>
            <w:shd w:val="clear" w:color="auto" w:fill="auto"/>
            <w:vAlign w:val="center"/>
          </w:tcPr>
          <w:p w14:paraId="787574BE" w14:textId="5C2ED490" w:rsidR="002B4D11" w:rsidRPr="00955174" w:rsidRDefault="002B4D11" w:rsidP="002B4D11">
            <w:pPr>
              <w:jc w:val="right"/>
              <w:rPr>
                <w:sz w:val="16"/>
                <w:szCs w:val="16"/>
                <w:shd w:val="clear" w:color="auto" w:fill="FFFFFF"/>
              </w:rPr>
            </w:pPr>
            <w:r w:rsidRPr="00955174">
              <w:rPr>
                <w:rFonts w:cs="Arial"/>
                <w:sz w:val="16"/>
                <w:szCs w:val="16"/>
              </w:rPr>
              <w:t>1</w:t>
            </w:r>
            <w:r>
              <w:rPr>
                <w:rFonts w:cs="Arial"/>
                <w:sz w:val="16"/>
                <w:szCs w:val="16"/>
              </w:rPr>
              <w:t>5,7</w:t>
            </w:r>
          </w:p>
        </w:tc>
        <w:tc>
          <w:tcPr>
            <w:tcW w:w="1703" w:type="dxa"/>
            <w:tcBorders>
              <w:top w:val="single" w:sz="4" w:space="0" w:color="212492"/>
              <w:left w:val="single" w:sz="4" w:space="0" w:color="212492"/>
              <w:bottom w:val="nil"/>
              <w:right w:val="single" w:sz="4" w:space="0" w:color="212492"/>
            </w:tcBorders>
            <w:shd w:val="clear" w:color="auto" w:fill="auto"/>
            <w:vAlign w:val="center"/>
          </w:tcPr>
          <w:p w14:paraId="4D0C840D" w14:textId="59268B47" w:rsidR="002B4D11" w:rsidRPr="00955174" w:rsidRDefault="002B4D11" w:rsidP="002B4D11">
            <w:pPr>
              <w:jc w:val="right"/>
              <w:rPr>
                <w:sz w:val="16"/>
                <w:szCs w:val="16"/>
                <w:shd w:val="clear" w:color="auto" w:fill="FFFFFF"/>
              </w:rPr>
            </w:pPr>
            <w:r w:rsidRPr="00955174">
              <w:rPr>
                <w:rFonts w:cs="Arial"/>
                <w:sz w:val="16"/>
                <w:szCs w:val="16"/>
              </w:rPr>
              <w:t>1</w:t>
            </w:r>
            <w:r>
              <w:rPr>
                <w:rFonts w:cs="Arial"/>
                <w:sz w:val="16"/>
                <w:szCs w:val="16"/>
              </w:rPr>
              <w:t>6,0</w:t>
            </w:r>
          </w:p>
        </w:tc>
        <w:tc>
          <w:tcPr>
            <w:tcW w:w="2349" w:type="dxa"/>
            <w:tcBorders>
              <w:top w:val="single" w:sz="4" w:space="0" w:color="212492"/>
              <w:left w:val="single" w:sz="4" w:space="0" w:color="212492"/>
              <w:bottom w:val="nil"/>
              <w:right w:val="nil"/>
            </w:tcBorders>
            <w:shd w:val="clear" w:color="auto" w:fill="auto"/>
            <w:vAlign w:val="center"/>
          </w:tcPr>
          <w:p w14:paraId="7432B745" w14:textId="30EF465D" w:rsidR="002B4D11" w:rsidRPr="00955174" w:rsidRDefault="002B4D11" w:rsidP="002B4D11">
            <w:pPr>
              <w:jc w:val="right"/>
              <w:rPr>
                <w:sz w:val="16"/>
                <w:szCs w:val="16"/>
                <w:shd w:val="clear" w:color="auto" w:fill="FFFFFF"/>
              </w:rPr>
            </w:pPr>
            <w:r>
              <w:rPr>
                <w:sz w:val="16"/>
                <w:szCs w:val="16"/>
                <w:shd w:val="clear" w:color="auto" w:fill="FFFFFF"/>
              </w:rPr>
              <w:t>0,3</w:t>
            </w:r>
          </w:p>
        </w:tc>
      </w:tr>
      <w:tr w:rsidR="0004508C" w:rsidRPr="00955174" w14:paraId="1F5A6503" w14:textId="77777777" w:rsidTr="00BE3570">
        <w:tc>
          <w:tcPr>
            <w:tcW w:w="8082" w:type="dxa"/>
            <w:gridSpan w:val="4"/>
            <w:tcBorders>
              <w:top w:val="nil"/>
              <w:bottom w:val="nil"/>
              <w:right w:val="nil"/>
            </w:tcBorders>
            <w:shd w:val="clear" w:color="auto" w:fill="auto"/>
            <w:vAlign w:val="center"/>
          </w:tcPr>
          <w:p w14:paraId="0F60365B" w14:textId="62C18800" w:rsidR="0004508C" w:rsidRPr="002B4D11" w:rsidRDefault="002B4D11" w:rsidP="0004508C">
            <w:pPr>
              <w:spacing w:before="0" w:after="0"/>
              <w:rPr>
                <w:b/>
                <w:sz w:val="18"/>
                <w:szCs w:val="18"/>
                <w:shd w:val="clear" w:color="auto" w:fill="FFFFFF"/>
                <w:lang w:val="en-US"/>
              </w:rPr>
            </w:pPr>
            <w:proofErr w:type="spellStart"/>
            <w:r>
              <w:rPr>
                <w:b/>
                <w:sz w:val="18"/>
                <w:szCs w:val="18"/>
                <w:shd w:val="clear" w:color="auto" w:fill="FFFFFF"/>
              </w:rPr>
              <w:lastRenderedPageBreak/>
              <w:t>Table</w:t>
            </w:r>
            <w:proofErr w:type="spellEnd"/>
            <w:r w:rsidR="0004508C" w:rsidRPr="00AA66CE">
              <w:rPr>
                <w:b/>
                <w:sz w:val="18"/>
                <w:szCs w:val="18"/>
                <w:shd w:val="clear" w:color="auto" w:fill="FFFFFF"/>
              </w:rPr>
              <w:t xml:space="preserve"> 4. </w:t>
            </w:r>
            <w:r w:rsidRPr="002B4D11">
              <w:rPr>
                <w:b/>
                <w:sz w:val="18"/>
                <w:szCs w:val="18"/>
                <w:shd w:val="clear" w:color="auto" w:fill="FFFFFF"/>
                <w:lang w:val="en-US"/>
              </w:rPr>
              <w:t>Employment rate and unemployment rate by level of education (cont.)</w:t>
            </w:r>
          </w:p>
          <w:p w14:paraId="40DA0A81" w14:textId="77777777" w:rsidR="0004508C" w:rsidRPr="002B4D11" w:rsidRDefault="0004508C" w:rsidP="0004508C">
            <w:pPr>
              <w:spacing w:before="0" w:after="0"/>
              <w:rPr>
                <w:b/>
                <w:sz w:val="18"/>
                <w:szCs w:val="18"/>
                <w:shd w:val="clear" w:color="auto" w:fill="FFFFFF"/>
                <w:lang w:val="en-US"/>
              </w:rPr>
            </w:pPr>
          </w:p>
          <w:tbl>
            <w:tblPr>
              <w:tblW w:w="7758" w:type="dxa"/>
              <w:tblInd w:w="108" w:type="dxa"/>
              <w:tblBorders>
                <w:top w:val="single" w:sz="4" w:space="0" w:color="001D77"/>
                <w:bottom w:val="single" w:sz="4" w:space="0" w:color="001D77"/>
                <w:right w:val="single" w:sz="4" w:space="0" w:color="001D77"/>
                <w:insideH w:val="single" w:sz="4" w:space="0" w:color="001D77"/>
                <w:insideV w:val="single" w:sz="4" w:space="0" w:color="001D77"/>
              </w:tblBorders>
              <w:tblLook w:val="01E0" w:firstRow="1" w:lastRow="1" w:firstColumn="1" w:lastColumn="1" w:noHBand="0" w:noVBand="0"/>
            </w:tblPr>
            <w:tblGrid>
              <w:gridCol w:w="2104"/>
              <w:gridCol w:w="1683"/>
              <w:gridCol w:w="1701"/>
              <w:gridCol w:w="2270"/>
            </w:tblGrid>
            <w:tr w:rsidR="00BE3570" w:rsidRPr="00955174" w14:paraId="271A19E9" w14:textId="77777777" w:rsidTr="00534F56">
              <w:trPr>
                <w:trHeight w:val="420"/>
              </w:trPr>
              <w:tc>
                <w:tcPr>
                  <w:tcW w:w="2104" w:type="dxa"/>
                  <w:vMerge w:val="restart"/>
                  <w:tcBorders>
                    <w:top w:val="nil"/>
                  </w:tcBorders>
                  <w:shd w:val="clear" w:color="auto" w:fill="auto"/>
                  <w:vAlign w:val="center"/>
                </w:tcPr>
                <w:p w14:paraId="7911E89E" w14:textId="3BE515B5" w:rsidR="00BE3570" w:rsidRPr="00955174" w:rsidRDefault="002B4D11" w:rsidP="00BE3570">
                  <w:pPr>
                    <w:rPr>
                      <w:sz w:val="16"/>
                      <w:szCs w:val="16"/>
                      <w:shd w:val="clear" w:color="auto" w:fill="FFFFFF"/>
                    </w:rPr>
                  </w:pPr>
                  <w:r>
                    <w:rPr>
                      <w:sz w:val="16"/>
                      <w:szCs w:val="16"/>
                      <w:shd w:val="clear" w:color="auto" w:fill="FFFFFF"/>
                    </w:rPr>
                    <w:t>SPECIFICATION</w:t>
                  </w:r>
                </w:p>
              </w:tc>
              <w:tc>
                <w:tcPr>
                  <w:tcW w:w="5654" w:type="dxa"/>
                  <w:gridSpan w:val="3"/>
                  <w:tcBorders>
                    <w:top w:val="nil"/>
                    <w:left w:val="single" w:sz="4" w:space="0" w:color="001D77"/>
                    <w:bottom w:val="single" w:sz="4" w:space="0" w:color="001D77"/>
                    <w:right w:val="nil"/>
                  </w:tcBorders>
                  <w:shd w:val="clear" w:color="auto" w:fill="auto"/>
                  <w:vAlign w:val="center"/>
                </w:tcPr>
                <w:p w14:paraId="47F1ECE6" w14:textId="45DBB0DD" w:rsidR="00BE3570" w:rsidRPr="00955174" w:rsidRDefault="00BE3570" w:rsidP="00BE3570">
                  <w:pPr>
                    <w:jc w:val="center"/>
                    <w:rPr>
                      <w:sz w:val="16"/>
                      <w:szCs w:val="16"/>
                      <w:shd w:val="clear" w:color="auto" w:fill="FFFFFF"/>
                    </w:rPr>
                  </w:pPr>
                  <w:r>
                    <w:rPr>
                      <w:sz w:val="16"/>
                      <w:szCs w:val="16"/>
                      <w:shd w:val="clear" w:color="auto" w:fill="FFFFFF"/>
                    </w:rPr>
                    <w:t>2020</w:t>
                  </w:r>
                </w:p>
              </w:tc>
            </w:tr>
            <w:tr w:rsidR="00BE3570" w:rsidRPr="00955174" w14:paraId="7C042387" w14:textId="77777777" w:rsidTr="00BE3570">
              <w:trPr>
                <w:trHeight w:val="420"/>
              </w:trPr>
              <w:tc>
                <w:tcPr>
                  <w:tcW w:w="2104" w:type="dxa"/>
                  <w:vMerge/>
                  <w:shd w:val="clear" w:color="auto" w:fill="auto"/>
                  <w:vAlign w:val="center"/>
                </w:tcPr>
                <w:p w14:paraId="44A9D16C" w14:textId="77777777" w:rsidR="00BE3570" w:rsidRPr="00955174" w:rsidRDefault="00BE3570" w:rsidP="00BE3570">
                  <w:pPr>
                    <w:rPr>
                      <w:sz w:val="16"/>
                      <w:szCs w:val="16"/>
                      <w:shd w:val="clear" w:color="auto" w:fill="FFFFFF"/>
                    </w:rPr>
                  </w:pPr>
                </w:p>
              </w:tc>
              <w:tc>
                <w:tcPr>
                  <w:tcW w:w="1683" w:type="dxa"/>
                  <w:tcBorders>
                    <w:top w:val="nil"/>
                    <w:left w:val="single" w:sz="4" w:space="0" w:color="001D77"/>
                    <w:bottom w:val="single" w:sz="4" w:space="0" w:color="001D77"/>
                    <w:right w:val="single" w:sz="4" w:space="0" w:color="001D77"/>
                  </w:tcBorders>
                  <w:shd w:val="clear" w:color="auto" w:fill="auto"/>
                  <w:vAlign w:val="center"/>
                </w:tcPr>
                <w:p w14:paraId="462040C7" w14:textId="38E3D791" w:rsidR="00BE3570" w:rsidRDefault="002B4D11" w:rsidP="00BE3570">
                  <w:pPr>
                    <w:jc w:val="center"/>
                    <w:rPr>
                      <w:sz w:val="16"/>
                      <w:szCs w:val="16"/>
                      <w:shd w:val="clear" w:color="auto" w:fill="FFFFFF"/>
                    </w:rPr>
                  </w:pPr>
                  <w:r>
                    <w:rPr>
                      <w:sz w:val="16"/>
                      <w:szCs w:val="16"/>
                      <w:shd w:val="clear" w:color="auto" w:fill="FFFFFF"/>
                    </w:rPr>
                    <w:t>Q1</w:t>
                  </w:r>
                </w:p>
              </w:tc>
              <w:tc>
                <w:tcPr>
                  <w:tcW w:w="3971" w:type="dxa"/>
                  <w:gridSpan w:val="2"/>
                  <w:tcBorders>
                    <w:top w:val="nil"/>
                    <w:left w:val="single" w:sz="4" w:space="0" w:color="001D77"/>
                    <w:bottom w:val="single" w:sz="4" w:space="0" w:color="001D77"/>
                    <w:right w:val="nil"/>
                  </w:tcBorders>
                  <w:shd w:val="clear" w:color="auto" w:fill="auto"/>
                  <w:vAlign w:val="center"/>
                </w:tcPr>
                <w:p w14:paraId="41D3F8FF" w14:textId="5F7E4CB2" w:rsidR="00BE3570" w:rsidRDefault="002B4D11" w:rsidP="00BE3570">
                  <w:pPr>
                    <w:jc w:val="center"/>
                    <w:rPr>
                      <w:sz w:val="16"/>
                      <w:szCs w:val="16"/>
                      <w:shd w:val="clear" w:color="auto" w:fill="FFFFFF"/>
                    </w:rPr>
                  </w:pPr>
                  <w:r>
                    <w:rPr>
                      <w:sz w:val="16"/>
                      <w:szCs w:val="16"/>
                      <w:shd w:val="clear" w:color="auto" w:fill="FFFFFF"/>
                    </w:rPr>
                    <w:t>Q2</w:t>
                  </w:r>
                </w:p>
              </w:tc>
            </w:tr>
            <w:tr w:rsidR="00BE3570" w:rsidRPr="002B4D11" w14:paraId="32095FC7" w14:textId="77777777" w:rsidTr="00BE3570">
              <w:trPr>
                <w:trHeight w:val="170"/>
              </w:trPr>
              <w:tc>
                <w:tcPr>
                  <w:tcW w:w="2104" w:type="dxa"/>
                  <w:vMerge/>
                  <w:tcBorders>
                    <w:bottom w:val="single" w:sz="12" w:space="0" w:color="001D77"/>
                  </w:tcBorders>
                  <w:shd w:val="clear" w:color="auto" w:fill="auto"/>
                  <w:vAlign w:val="center"/>
                </w:tcPr>
                <w:p w14:paraId="2F60B7C4" w14:textId="77777777" w:rsidR="00BE3570" w:rsidRPr="00955174" w:rsidRDefault="00BE3570" w:rsidP="00BE3570">
                  <w:pPr>
                    <w:rPr>
                      <w:b/>
                      <w:sz w:val="16"/>
                      <w:szCs w:val="16"/>
                      <w:shd w:val="clear" w:color="auto" w:fill="FFFFFF"/>
                    </w:rPr>
                  </w:pPr>
                </w:p>
              </w:tc>
              <w:tc>
                <w:tcPr>
                  <w:tcW w:w="3384" w:type="dxa"/>
                  <w:gridSpan w:val="2"/>
                  <w:tcBorders>
                    <w:bottom w:val="single" w:sz="12" w:space="0" w:color="001D77"/>
                  </w:tcBorders>
                  <w:shd w:val="clear" w:color="auto" w:fill="auto"/>
                  <w:vAlign w:val="center"/>
                </w:tcPr>
                <w:p w14:paraId="2C76B5EB" w14:textId="464316E4" w:rsidR="00BE3570" w:rsidRPr="00955174" w:rsidRDefault="002B4D11" w:rsidP="00BE3570">
                  <w:pPr>
                    <w:jc w:val="center"/>
                    <w:rPr>
                      <w:sz w:val="16"/>
                      <w:szCs w:val="16"/>
                      <w:shd w:val="clear" w:color="auto" w:fill="FFFFFF"/>
                    </w:rPr>
                  </w:pPr>
                  <w:r>
                    <w:rPr>
                      <w:sz w:val="16"/>
                      <w:szCs w:val="16"/>
                      <w:shd w:val="clear" w:color="auto" w:fill="FFFFFF"/>
                    </w:rPr>
                    <w:t>in</w:t>
                  </w:r>
                  <w:r w:rsidR="00BE3570" w:rsidRPr="00955174">
                    <w:rPr>
                      <w:sz w:val="16"/>
                      <w:szCs w:val="16"/>
                      <w:shd w:val="clear" w:color="auto" w:fill="FFFFFF"/>
                    </w:rPr>
                    <w:t xml:space="preserve"> %</w:t>
                  </w:r>
                </w:p>
              </w:tc>
              <w:tc>
                <w:tcPr>
                  <w:tcW w:w="2270" w:type="dxa"/>
                  <w:tcBorders>
                    <w:bottom w:val="single" w:sz="12" w:space="0" w:color="001D77"/>
                    <w:right w:val="nil"/>
                  </w:tcBorders>
                  <w:shd w:val="clear" w:color="auto" w:fill="auto"/>
                  <w:vAlign w:val="center"/>
                </w:tcPr>
                <w:p w14:paraId="612DB86F" w14:textId="7320FE0C" w:rsidR="00BE3570" w:rsidRPr="002B4D11" w:rsidRDefault="002B4D11" w:rsidP="00BE3570">
                  <w:pPr>
                    <w:jc w:val="center"/>
                    <w:rPr>
                      <w:sz w:val="16"/>
                      <w:szCs w:val="16"/>
                      <w:shd w:val="clear" w:color="auto" w:fill="FFFFFF"/>
                      <w:lang w:val="en-US"/>
                    </w:rPr>
                  </w:pPr>
                  <w:r w:rsidRPr="002B4D11">
                    <w:rPr>
                      <w:sz w:val="16"/>
                      <w:szCs w:val="16"/>
                      <w:shd w:val="clear" w:color="auto" w:fill="FFFFFF"/>
                      <w:lang w:val="en-US"/>
                    </w:rPr>
                    <w:t xml:space="preserve">increase/decrease </w:t>
                  </w:r>
                  <w:r w:rsidRPr="002B4D11">
                    <w:rPr>
                      <w:sz w:val="16"/>
                      <w:szCs w:val="16"/>
                      <w:shd w:val="clear" w:color="auto" w:fill="FFFFFF"/>
                      <w:lang w:val="en-US"/>
                    </w:rPr>
                    <w:br/>
                    <w:t>in pp compared to the previous period</w:t>
                  </w:r>
                </w:p>
              </w:tc>
            </w:tr>
          </w:tbl>
          <w:p w14:paraId="1B2CC3A6" w14:textId="7651EA12" w:rsidR="0004508C" w:rsidRPr="00955174" w:rsidRDefault="002B4D11" w:rsidP="0004508C">
            <w:pPr>
              <w:spacing w:before="60" w:after="60"/>
              <w:jc w:val="center"/>
              <w:rPr>
                <w:b/>
                <w:sz w:val="16"/>
                <w:szCs w:val="16"/>
                <w:shd w:val="clear" w:color="auto" w:fill="FFFFFF"/>
              </w:rPr>
            </w:pPr>
            <w:r w:rsidRPr="002B4D11">
              <w:rPr>
                <w:b/>
                <w:sz w:val="16"/>
                <w:szCs w:val="16"/>
                <w:shd w:val="clear" w:color="auto" w:fill="FFFFFF"/>
              </w:rPr>
              <w:t>UNEMPLOYMENT RATE</w:t>
            </w:r>
          </w:p>
        </w:tc>
      </w:tr>
      <w:tr w:rsidR="002B4D11" w:rsidRPr="00955174" w14:paraId="5FA99083" w14:textId="77777777" w:rsidTr="00B46A2C">
        <w:trPr>
          <w:trHeight w:val="113"/>
        </w:trPr>
        <w:tc>
          <w:tcPr>
            <w:tcW w:w="2255" w:type="dxa"/>
            <w:tcBorders>
              <w:top w:val="nil"/>
              <w:right w:val="single" w:sz="4" w:space="0" w:color="212492"/>
            </w:tcBorders>
            <w:vAlign w:val="bottom"/>
          </w:tcPr>
          <w:p w14:paraId="69E1F649" w14:textId="10FF8B93" w:rsidR="002B4D11" w:rsidRPr="00955174" w:rsidRDefault="002B4D11" w:rsidP="002B4D11">
            <w:pPr>
              <w:rPr>
                <w:b/>
                <w:sz w:val="16"/>
                <w:szCs w:val="16"/>
                <w:shd w:val="clear" w:color="auto" w:fill="FFFFFF"/>
              </w:rPr>
            </w:pPr>
            <w:r>
              <w:rPr>
                <w:b/>
                <w:sz w:val="16"/>
                <w:szCs w:val="16"/>
                <w:shd w:val="clear" w:color="auto" w:fill="FFFFFF"/>
              </w:rPr>
              <w:t>TOTAL</w:t>
            </w:r>
            <w:r w:rsidRPr="00955174">
              <w:rPr>
                <w:sz w:val="16"/>
                <w:szCs w:val="16"/>
                <w:shd w:val="clear" w:color="auto" w:fill="FFFFFF"/>
              </w:rPr>
              <w:tab/>
            </w:r>
          </w:p>
        </w:tc>
        <w:tc>
          <w:tcPr>
            <w:tcW w:w="1775" w:type="dxa"/>
            <w:tcBorders>
              <w:top w:val="nil"/>
              <w:left w:val="single" w:sz="4" w:space="0" w:color="001D77"/>
              <w:bottom w:val="single" w:sz="4" w:space="0" w:color="001D77"/>
              <w:right w:val="single" w:sz="4" w:space="0" w:color="001D77"/>
            </w:tcBorders>
            <w:shd w:val="clear" w:color="auto" w:fill="auto"/>
            <w:vAlign w:val="bottom"/>
          </w:tcPr>
          <w:p w14:paraId="1CB23254" w14:textId="49F03D05" w:rsidR="002B4D11" w:rsidRPr="00955174" w:rsidRDefault="002B4D11" w:rsidP="002B4D11">
            <w:pPr>
              <w:jc w:val="right"/>
              <w:rPr>
                <w:b/>
                <w:sz w:val="16"/>
                <w:szCs w:val="16"/>
                <w:shd w:val="clear" w:color="auto" w:fill="FFFFFF"/>
              </w:rPr>
            </w:pPr>
            <w:r w:rsidRPr="00955174">
              <w:rPr>
                <w:rFonts w:cs="Arial"/>
                <w:b/>
                <w:sz w:val="16"/>
                <w:szCs w:val="16"/>
              </w:rPr>
              <w:t xml:space="preserve">                </w:t>
            </w:r>
            <w:r>
              <w:rPr>
                <w:rFonts w:cs="Arial"/>
                <w:b/>
                <w:sz w:val="16"/>
                <w:szCs w:val="16"/>
              </w:rPr>
              <w:t>3,8</w:t>
            </w:r>
            <w:r w:rsidRPr="00955174">
              <w:rPr>
                <w:rFonts w:cs="Arial"/>
                <w:b/>
                <w:sz w:val="16"/>
                <w:szCs w:val="16"/>
              </w:rPr>
              <w:t xml:space="preserve">    </w:t>
            </w:r>
          </w:p>
        </w:tc>
        <w:tc>
          <w:tcPr>
            <w:tcW w:w="1703" w:type="dxa"/>
            <w:tcBorders>
              <w:top w:val="nil"/>
              <w:left w:val="single" w:sz="4" w:space="0" w:color="001D77"/>
              <w:bottom w:val="single" w:sz="4" w:space="0" w:color="001D77"/>
              <w:right w:val="single" w:sz="4" w:space="0" w:color="001D77"/>
            </w:tcBorders>
            <w:shd w:val="clear" w:color="auto" w:fill="auto"/>
            <w:vAlign w:val="bottom"/>
          </w:tcPr>
          <w:p w14:paraId="7B4171E4" w14:textId="1B901CD3" w:rsidR="002B4D11" w:rsidRPr="00955174" w:rsidRDefault="002B4D11" w:rsidP="002B4D11">
            <w:pPr>
              <w:jc w:val="right"/>
              <w:rPr>
                <w:b/>
                <w:sz w:val="16"/>
                <w:szCs w:val="16"/>
                <w:shd w:val="clear" w:color="auto" w:fill="FFFFFF"/>
              </w:rPr>
            </w:pPr>
            <w:r w:rsidRPr="00955174">
              <w:rPr>
                <w:rFonts w:cs="Arial"/>
                <w:b/>
                <w:sz w:val="16"/>
                <w:szCs w:val="16"/>
              </w:rPr>
              <w:t xml:space="preserve">                </w:t>
            </w:r>
            <w:r>
              <w:rPr>
                <w:rFonts w:cs="Arial"/>
                <w:b/>
                <w:sz w:val="16"/>
                <w:szCs w:val="16"/>
              </w:rPr>
              <w:t>3,6</w:t>
            </w:r>
            <w:r w:rsidRPr="00955174">
              <w:rPr>
                <w:rFonts w:cs="Arial"/>
                <w:b/>
                <w:sz w:val="16"/>
                <w:szCs w:val="16"/>
              </w:rPr>
              <w:t xml:space="preserve">    </w:t>
            </w:r>
          </w:p>
        </w:tc>
        <w:tc>
          <w:tcPr>
            <w:tcW w:w="2349" w:type="dxa"/>
            <w:tcBorders>
              <w:top w:val="nil"/>
              <w:left w:val="single" w:sz="4" w:space="0" w:color="001D77"/>
              <w:bottom w:val="single" w:sz="4" w:space="0" w:color="001D77"/>
              <w:right w:val="nil"/>
            </w:tcBorders>
            <w:shd w:val="clear" w:color="auto" w:fill="auto"/>
            <w:vAlign w:val="bottom"/>
          </w:tcPr>
          <w:p w14:paraId="18BB2C92" w14:textId="67264B8E" w:rsidR="002B4D11" w:rsidRPr="00955174" w:rsidRDefault="002B4D11" w:rsidP="002B4D11">
            <w:pPr>
              <w:jc w:val="right"/>
              <w:rPr>
                <w:b/>
                <w:sz w:val="16"/>
                <w:szCs w:val="16"/>
                <w:shd w:val="clear" w:color="auto" w:fill="FFFFFF"/>
              </w:rPr>
            </w:pPr>
            <w:r>
              <w:rPr>
                <w:rFonts w:cs="Arial"/>
                <w:b/>
                <w:sz w:val="16"/>
                <w:szCs w:val="16"/>
              </w:rPr>
              <w:t>–0,2</w:t>
            </w:r>
          </w:p>
        </w:tc>
      </w:tr>
      <w:tr w:rsidR="002B4D11" w:rsidRPr="00955174" w14:paraId="312FAF49" w14:textId="77777777" w:rsidTr="00B46A2C">
        <w:trPr>
          <w:trHeight w:val="113"/>
        </w:trPr>
        <w:tc>
          <w:tcPr>
            <w:tcW w:w="2255" w:type="dxa"/>
            <w:tcBorders>
              <w:right w:val="single" w:sz="4" w:space="0" w:color="212492"/>
            </w:tcBorders>
            <w:vAlign w:val="bottom"/>
          </w:tcPr>
          <w:p w14:paraId="0719E9A1" w14:textId="54DC47B8" w:rsidR="002B4D11" w:rsidRPr="00955174" w:rsidRDefault="002B4D11" w:rsidP="002B4D11">
            <w:pPr>
              <w:rPr>
                <w:sz w:val="16"/>
                <w:szCs w:val="16"/>
                <w:shd w:val="clear" w:color="auto" w:fill="FFFFFF"/>
              </w:rPr>
            </w:pPr>
            <w:proofErr w:type="spellStart"/>
            <w:r>
              <w:rPr>
                <w:sz w:val="16"/>
                <w:szCs w:val="16"/>
                <w:shd w:val="clear" w:color="auto" w:fill="FFFFFF"/>
              </w:rPr>
              <w:t>Higher</w:t>
            </w:r>
            <w:proofErr w:type="spellEnd"/>
            <w:r w:rsidRPr="00955174">
              <w:rPr>
                <w:sz w:val="16"/>
                <w:szCs w:val="16"/>
                <w:shd w:val="clear" w:color="auto" w:fill="FFFFFF"/>
              </w:rPr>
              <w:tab/>
            </w:r>
          </w:p>
        </w:tc>
        <w:tc>
          <w:tcPr>
            <w:tcW w:w="1775" w:type="dxa"/>
            <w:tcBorders>
              <w:top w:val="single" w:sz="4" w:space="0" w:color="001D77"/>
              <w:left w:val="single" w:sz="4" w:space="0" w:color="001D77"/>
              <w:bottom w:val="single" w:sz="4" w:space="0" w:color="001D77"/>
              <w:right w:val="single" w:sz="4" w:space="0" w:color="001D77"/>
            </w:tcBorders>
            <w:shd w:val="clear" w:color="auto" w:fill="auto"/>
            <w:vAlign w:val="bottom"/>
          </w:tcPr>
          <w:p w14:paraId="08247885" w14:textId="617578B4" w:rsidR="002B4D11" w:rsidRPr="00955174" w:rsidRDefault="002B4D11" w:rsidP="002B4D11">
            <w:pPr>
              <w:jc w:val="right"/>
              <w:rPr>
                <w:sz w:val="16"/>
                <w:szCs w:val="16"/>
                <w:shd w:val="clear" w:color="auto" w:fill="FFFFFF"/>
              </w:rPr>
            </w:pPr>
            <w:r>
              <w:rPr>
                <w:rFonts w:cs="Arial"/>
                <w:sz w:val="16"/>
                <w:szCs w:val="16"/>
              </w:rPr>
              <w:t xml:space="preserve">                2,3</w:t>
            </w:r>
            <w:r w:rsidRPr="00955174">
              <w:rPr>
                <w:rFonts w:cs="Arial"/>
                <w:sz w:val="16"/>
                <w:szCs w:val="16"/>
              </w:rPr>
              <w:t xml:space="preserve">   </w:t>
            </w:r>
          </w:p>
        </w:tc>
        <w:tc>
          <w:tcPr>
            <w:tcW w:w="1703" w:type="dxa"/>
            <w:tcBorders>
              <w:top w:val="single" w:sz="4" w:space="0" w:color="001D77"/>
              <w:left w:val="single" w:sz="4" w:space="0" w:color="001D77"/>
              <w:bottom w:val="single" w:sz="4" w:space="0" w:color="001D77"/>
              <w:right w:val="single" w:sz="4" w:space="0" w:color="001D77"/>
            </w:tcBorders>
            <w:shd w:val="clear" w:color="auto" w:fill="auto"/>
            <w:vAlign w:val="bottom"/>
          </w:tcPr>
          <w:p w14:paraId="7A302E2D" w14:textId="2AF3033E" w:rsidR="002B4D11" w:rsidRPr="00955174" w:rsidRDefault="002B4D11" w:rsidP="002B4D11">
            <w:pPr>
              <w:jc w:val="right"/>
              <w:rPr>
                <w:sz w:val="16"/>
                <w:szCs w:val="16"/>
                <w:shd w:val="clear" w:color="auto" w:fill="FFFFFF"/>
              </w:rPr>
            </w:pPr>
            <w:r>
              <w:rPr>
                <w:rFonts w:cs="Arial"/>
                <w:sz w:val="16"/>
                <w:szCs w:val="16"/>
              </w:rPr>
              <w:t xml:space="preserve">                2,0</w:t>
            </w:r>
            <w:r w:rsidRPr="00955174">
              <w:rPr>
                <w:rFonts w:cs="Arial"/>
                <w:sz w:val="16"/>
                <w:szCs w:val="16"/>
              </w:rPr>
              <w:t xml:space="preserve">  </w:t>
            </w:r>
          </w:p>
        </w:tc>
        <w:tc>
          <w:tcPr>
            <w:tcW w:w="2349" w:type="dxa"/>
            <w:tcBorders>
              <w:top w:val="single" w:sz="4" w:space="0" w:color="001D77"/>
              <w:left w:val="single" w:sz="4" w:space="0" w:color="001D77"/>
              <w:bottom w:val="single" w:sz="4" w:space="0" w:color="001D77"/>
              <w:right w:val="nil"/>
            </w:tcBorders>
            <w:shd w:val="clear" w:color="auto" w:fill="auto"/>
            <w:vAlign w:val="bottom"/>
          </w:tcPr>
          <w:p w14:paraId="25686677" w14:textId="4D43F89B" w:rsidR="002B4D11" w:rsidRPr="00955174" w:rsidRDefault="002B4D11" w:rsidP="002B4D11">
            <w:pPr>
              <w:jc w:val="right"/>
              <w:rPr>
                <w:sz w:val="16"/>
                <w:szCs w:val="16"/>
                <w:shd w:val="clear" w:color="auto" w:fill="FFFFFF"/>
              </w:rPr>
            </w:pPr>
            <w:r>
              <w:rPr>
                <w:sz w:val="16"/>
                <w:szCs w:val="16"/>
                <w:shd w:val="clear" w:color="auto" w:fill="FFFFFF"/>
              </w:rPr>
              <w:t>–0,3</w:t>
            </w:r>
          </w:p>
        </w:tc>
      </w:tr>
      <w:tr w:rsidR="002B4D11" w:rsidRPr="00955174" w14:paraId="00231FE3" w14:textId="77777777" w:rsidTr="00B46A2C">
        <w:trPr>
          <w:trHeight w:val="113"/>
        </w:trPr>
        <w:tc>
          <w:tcPr>
            <w:tcW w:w="2255" w:type="dxa"/>
            <w:tcBorders>
              <w:right w:val="single" w:sz="4" w:space="0" w:color="212492"/>
            </w:tcBorders>
            <w:vAlign w:val="bottom"/>
          </w:tcPr>
          <w:p w14:paraId="0D644503" w14:textId="37649665" w:rsidR="002B4D11" w:rsidRPr="002B4D11" w:rsidRDefault="002B4D11" w:rsidP="002B4D11">
            <w:pPr>
              <w:rPr>
                <w:sz w:val="16"/>
                <w:szCs w:val="16"/>
                <w:shd w:val="clear" w:color="auto" w:fill="FFFFFF"/>
                <w:lang w:val="en-US"/>
              </w:rPr>
            </w:pPr>
            <w:r w:rsidRPr="00683E21">
              <w:rPr>
                <w:sz w:val="16"/>
                <w:szCs w:val="16"/>
                <w:shd w:val="clear" w:color="auto" w:fill="FFFFFF"/>
                <w:lang w:val="en-US"/>
              </w:rPr>
              <w:t xml:space="preserve">Post-secondary and vocational secondary </w:t>
            </w:r>
          </w:p>
        </w:tc>
        <w:tc>
          <w:tcPr>
            <w:tcW w:w="1775" w:type="dxa"/>
            <w:tcBorders>
              <w:top w:val="single" w:sz="4" w:space="0" w:color="001D77"/>
              <w:left w:val="single" w:sz="4" w:space="0" w:color="001D77"/>
              <w:bottom w:val="single" w:sz="4" w:space="0" w:color="001D77"/>
              <w:right w:val="single" w:sz="4" w:space="0" w:color="001D77"/>
            </w:tcBorders>
            <w:shd w:val="clear" w:color="auto" w:fill="auto"/>
            <w:vAlign w:val="center"/>
          </w:tcPr>
          <w:p w14:paraId="5AB82E20" w14:textId="28A148E2" w:rsidR="002B4D11" w:rsidRDefault="002B4D11" w:rsidP="002B4D11">
            <w:pPr>
              <w:jc w:val="right"/>
              <w:rPr>
                <w:rFonts w:cs="Arial"/>
                <w:sz w:val="16"/>
                <w:szCs w:val="16"/>
              </w:rPr>
            </w:pPr>
            <w:r>
              <w:rPr>
                <w:rFonts w:cs="Arial"/>
                <w:sz w:val="16"/>
                <w:szCs w:val="16"/>
              </w:rPr>
              <w:t>3,9</w:t>
            </w:r>
          </w:p>
        </w:tc>
        <w:tc>
          <w:tcPr>
            <w:tcW w:w="1703" w:type="dxa"/>
            <w:tcBorders>
              <w:top w:val="single" w:sz="4" w:space="0" w:color="001D77"/>
              <w:left w:val="single" w:sz="4" w:space="0" w:color="001D77"/>
              <w:bottom w:val="single" w:sz="4" w:space="0" w:color="001D77"/>
              <w:right w:val="single" w:sz="4" w:space="0" w:color="001D77"/>
            </w:tcBorders>
            <w:shd w:val="clear" w:color="auto" w:fill="auto"/>
            <w:vAlign w:val="center"/>
          </w:tcPr>
          <w:p w14:paraId="66CE57A4" w14:textId="16C21BA8" w:rsidR="002B4D11" w:rsidRDefault="002B4D11" w:rsidP="002B4D11">
            <w:pPr>
              <w:jc w:val="right"/>
              <w:rPr>
                <w:rFonts w:cs="Arial"/>
                <w:sz w:val="16"/>
                <w:szCs w:val="16"/>
              </w:rPr>
            </w:pPr>
            <w:r>
              <w:rPr>
                <w:rFonts w:cs="Arial"/>
                <w:sz w:val="16"/>
                <w:szCs w:val="16"/>
              </w:rPr>
              <w:t>3,6</w:t>
            </w:r>
          </w:p>
        </w:tc>
        <w:tc>
          <w:tcPr>
            <w:tcW w:w="2349" w:type="dxa"/>
            <w:tcBorders>
              <w:top w:val="single" w:sz="4" w:space="0" w:color="001D77"/>
              <w:left w:val="single" w:sz="4" w:space="0" w:color="001D77"/>
              <w:bottom w:val="single" w:sz="4" w:space="0" w:color="001D77"/>
              <w:right w:val="nil"/>
            </w:tcBorders>
            <w:shd w:val="clear" w:color="auto" w:fill="auto"/>
            <w:vAlign w:val="center"/>
          </w:tcPr>
          <w:p w14:paraId="15051C80" w14:textId="43A52AA6" w:rsidR="002B4D11" w:rsidRDefault="002B4D11" w:rsidP="002B4D11">
            <w:pPr>
              <w:jc w:val="right"/>
              <w:rPr>
                <w:rFonts w:cs="Arial"/>
                <w:sz w:val="16"/>
                <w:szCs w:val="16"/>
              </w:rPr>
            </w:pPr>
            <w:r>
              <w:rPr>
                <w:rFonts w:cs="Arial"/>
                <w:sz w:val="16"/>
                <w:szCs w:val="16"/>
              </w:rPr>
              <w:t>–0,3</w:t>
            </w:r>
          </w:p>
        </w:tc>
      </w:tr>
      <w:tr w:rsidR="002B4D11" w:rsidRPr="00955174" w14:paraId="02475F1A" w14:textId="77777777" w:rsidTr="00B46A2C">
        <w:trPr>
          <w:trHeight w:val="113"/>
        </w:trPr>
        <w:tc>
          <w:tcPr>
            <w:tcW w:w="2255" w:type="dxa"/>
            <w:tcBorders>
              <w:right w:val="single" w:sz="4" w:space="0" w:color="212492"/>
            </w:tcBorders>
            <w:vAlign w:val="bottom"/>
          </w:tcPr>
          <w:p w14:paraId="5E8B0295" w14:textId="47CFF50B" w:rsidR="002B4D11" w:rsidRPr="00955174" w:rsidRDefault="002B4D11" w:rsidP="002B4D11">
            <w:pPr>
              <w:rPr>
                <w:sz w:val="16"/>
                <w:szCs w:val="16"/>
                <w:shd w:val="clear" w:color="auto" w:fill="FFFFFF"/>
              </w:rPr>
            </w:pPr>
            <w:r>
              <w:rPr>
                <w:sz w:val="16"/>
                <w:szCs w:val="16"/>
                <w:shd w:val="clear" w:color="auto" w:fill="FFFFFF"/>
              </w:rPr>
              <w:t xml:space="preserve">General </w:t>
            </w:r>
            <w:proofErr w:type="spellStart"/>
            <w:r>
              <w:rPr>
                <w:sz w:val="16"/>
                <w:szCs w:val="16"/>
                <w:shd w:val="clear" w:color="auto" w:fill="FFFFFF"/>
              </w:rPr>
              <w:t>secondary</w:t>
            </w:r>
            <w:proofErr w:type="spellEnd"/>
          </w:p>
        </w:tc>
        <w:tc>
          <w:tcPr>
            <w:tcW w:w="1775" w:type="dxa"/>
            <w:tcBorders>
              <w:top w:val="single" w:sz="4" w:space="0" w:color="001D77"/>
              <w:left w:val="single" w:sz="4" w:space="0" w:color="001D77"/>
              <w:bottom w:val="single" w:sz="4" w:space="0" w:color="001D77"/>
              <w:right w:val="single" w:sz="4" w:space="0" w:color="001D77"/>
            </w:tcBorders>
            <w:shd w:val="clear" w:color="auto" w:fill="auto"/>
            <w:vAlign w:val="center"/>
          </w:tcPr>
          <w:p w14:paraId="15EEF409" w14:textId="19008A8A" w:rsidR="002B4D11" w:rsidRPr="00955174" w:rsidRDefault="002B4D11" w:rsidP="002B4D11">
            <w:pPr>
              <w:jc w:val="right"/>
              <w:rPr>
                <w:rFonts w:cs="Arial"/>
                <w:sz w:val="16"/>
                <w:szCs w:val="16"/>
              </w:rPr>
            </w:pPr>
            <w:r>
              <w:rPr>
                <w:rFonts w:cs="Arial"/>
                <w:sz w:val="16"/>
                <w:szCs w:val="16"/>
              </w:rPr>
              <w:t>7,8</w:t>
            </w:r>
          </w:p>
        </w:tc>
        <w:tc>
          <w:tcPr>
            <w:tcW w:w="1703" w:type="dxa"/>
            <w:tcBorders>
              <w:top w:val="single" w:sz="4" w:space="0" w:color="001D77"/>
              <w:left w:val="single" w:sz="4" w:space="0" w:color="001D77"/>
              <w:bottom w:val="single" w:sz="4" w:space="0" w:color="001D77"/>
              <w:right w:val="single" w:sz="4" w:space="0" w:color="001D77"/>
            </w:tcBorders>
            <w:shd w:val="clear" w:color="auto" w:fill="auto"/>
            <w:vAlign w:val="center"/>
          </w:tcPr>
          <w:p w14:paraId="0B14C055" w14:textId="67B568B1" w:rsidR="002B4D11" w:rsidRPr="00955174" w:rsidRDefault="002B4D11" w:rsidP="002B4D11">
            <w:pPr>
              <w:jc w:val="right"/>
              <w:rPr>
                <w:rFonts w:cs="Arial"/>
                <w:sz w:val="16"/>
                <w:szCs w:val="16"/>
              </w:rPr>
            </w:pPr>
            <w:r>
              <w:rPr>
                <w:rFonts w:cs="Arial"/>
                <w:sz w:val="16"/>
                <w:szCs w:val="16"/>
              </w:rPr>
              <w:t>6,4</w:t>
            </w:r>
          </w:p>
        </w:tc>
        <w:tc>
          <w:tcPr>
            <w:tcW w:w="2349" w:type="dxa"/>
            <w:tcBorders>
              <w:top w:val="single" w:sz="4" w:space="0" w:color="001D77"/>
              <w:left w:val="single" w:sz="4" w:space="0" w:color="001D77"/>
              <w:bottom w:val="single" w:sz="4" w:space="0" w:color="001D77"/>
              <w:right w:val="nil"/>
            </w:tcBorders>
            <w:shd w:val="clear" w:color="auto" w:fill="auto"/>
            <w:vAlign w:val="center"/>
          </w:tcPr>
          <w:p w14:paraId="36234629" w14:textId="4988820E" w:rsidR="002B4D11" w:rsidRDefault="002B4D11" w:rsidP="002B4D11">
            <w:pPr>
              <w:jc w:val="right"/>
              <w:rPr>
                <w:rFonts w:cs="Arial"/>
                <w:sz w:val="16"/>
                <w:szCs w:val="16"/>
              </w:rPr>
            </w:pPr>
            <w:r>
              <w:rPr>
                <w:sz w:val="16"/>
                <w:szCs w:val="16"/>
                <w:shd w:val="clear" w:color="auto" w:fill="FFFFFF"/>
              </w:rPr>
              <w:t>–1,4</w:t>
            </w:r>
          </w:p>
        </w:tc>
      </w:tr>
      <w:tr w:rsidR="002B4D11" w:rsidRPr="00955174" w14:paraId="49113953" w14:textId="77777777" w:rsidTr="00B46A2C">
        <w:trPr>
          <w:trHeight w:val="113"/>
        </w:trPr>
        <w:tc>
          <w:tcPr>
            <w:tcW w:w="2255" w:type="dxa"/>
            <w:tcBorders>
              <w:bottom w:val="single" w:sz="4" w:space="0" w:color="001D77"/>
              <w:right w:val="single" w:sz="4" w:space="0" w:color="212492"/>
            </w:tcBorders>
            <w:vAlign w:val="bottom"/>
          </w:tcPr>
          <w:p w14:paraId="07181183" w14:textId="498AB966" w:rsidR="002B4D11" w:rsidRPr="00955174" w:rsidRDefault="002B4D11" w:rsidP="002B4D11">
            <w:pPr>
              <w:rPr>
                <w:sz w:val="16"/>
                <w:szCs w:val="16"/>
                <w:shd w:val="clear" w:color="auto" w:fill="FFFFFF"/>
              </w:rPr>
            </w:pPr>
            <w:r>
              <w:rPr>
                <w:sz w:val="16"/>
                <w:szCs w:val="16"/>
                <w:shd w:val="clear" w:color="auto" w:fill="FFFFFF"/>
              </w:rPr>
              <w:t xml:space="preserve">Basic </w:t>
            </w:r>
            <w:proofErr w:type="spellStart"/>
            <w:r>
              <w:rPr>
                <w:sz w:val="16"/>
                <w:szCs w:val="16"/>
                <w:shd w:val="clear" w:color="auto" w:fill="FFFFFF"/>
              </w:rPr>
              <w:t>vocational</w:t>
            </w:r>
            <w:proofErr w:type="spellEnd"/>
          </w:p>
        </w:tc>
        <w:tc>
          <w:tcPr>
            <w:tcW w:w="1775" w:type="dxa"/>
            <w:tcBorders>
              <w:top w:val="single" w:sz="4" w:space="0" w:color="001D77"/>
              <w:left w:val="single" w:sz="4" w:space="0" w:color="001D77"/>
              <w:bottom w:val="single" w:sz="4" w:space="0" w:color="212492"/>
              <w:right w:val="single" w:sz="4" w:space="0" w:color="001D77"/>
            </w:tcBorders>
            <w:shd w:val="clear" w:color="auto" w:fill="auto"/>
            <w:vAlign w:val="center"/>
          </w:tcPr>
          <w:p w14:paraId="41647063" w14:textId="6906FD2F" w:rsidR="002B4D11" w:rsidRPr="00955174" w:rsidRDefault="002B4D11" w:rsidP="002B4D11">
            <w:pPr>
              <w:jc w:val="right"/>
              <w:rPr>
                <w:sz w:val="16"/>
                <w:szCs w:val="16"/>
                <w:shd w:val="clear" w:color="auto" w:fill="FFFFFF"/>
              </w:rPr>
            </w:pPr>
            <w:r>
              <w:rPr>
                <w:sz w:val="16"/>
                <w:szCs w:val="16"/>
                <w:shd w:val="clear" w:color="auto" w:fill="FFFFFF"/>
              </w:rPr>
              <w:t>3,2</w:t>
            </w:r>
          </w:p>
        </w:tc>
        <w:tc>
          <w:tcPr>
            <w:tcW w:w="1703" w:type="dxa"/>
            <w:tcBorders>
              <w:top w:val="single" w:sz="4" w:space="0" w:color="001D77"/>
              <w:left w:val="single" w:sz="4" w:space="0" w:color="001D77"/>
              <w:bottom w:val="single" w:sz="4" w:space="0" w:color="212492"/>
              <w:right w:val="single" w:sz="4" w:space="0" w:color="001D77"/>
            </w:tcBorders>
            <w:shd w:val="clear" w:color="auto" w:fill="auto"/>
            <w:vAlign w:val="center"/>
          </w:tcPr>
          <w:p w14:paraId="45384D5D" w14:textId="4585EB5A" w:rsidR="002B4D11" w:rsidRPr="00955174" w:rsidRDefault="002B4D11" w:rsidP="002B4D11">
            <w:pPr>
              <w:jc w:val="right"/>
              <w:rPr>
                <w:sz w:val="16"/>
                <w:szCs w:val="16"/>
                <w:shd w:val="clear" w:color="auto" w:fill="FFFFFF"/>
              </w:rPr>
            </w:pPr>
            <w:r>
              <w:rPr>
                <w:sz w:val="16"/>
                <w:szCs w:val="16"/>
                <w:shd w:val="clear" w:color="auto" w:fill="FFFFFF"/>
              </w:rPr>
              <w:t>4,2</w:t>
            </w:r>
          </w:p>
        </w:tc>
        <w:tc>
          <w:tcPr>
            <w:tcW w:w="2349" w:type="dxa"/>
            <w:tcBorders>
              <w:top w:val="single" w:sz="4" w:space="0" w:color="001D77"/>
              <w:left w:val="single" w:sz="4" w:space="0" w:color="001D77"/>
              <w:bottom w:val="single" w:sz="4" w:space="0" w:color="212492"/>
              <w:right w:val="nil"/>
            </w:tcBorders>
            <w:shd w:val="clear" w:color="auto" w:fill="auto"/>
            <w:vAlign w:val="center"/>
          </w:tcPr>
          <w:p w14:paraId="1BFCB750" w14:textId="2AE8C3CE" w:rsidR="002B4D11" w:rsidRPr="00955174" w:rsidRDefault="002B4D11" w:rsidP="002B4D11">
            <w:pPr>
              <w:jc w:val="right"/>
              <w:rPr>
                <w:sz w:val="16"/>
                <w:szCs w:val="16"/>
                <w:shd w:val="clear" w:color="auto" w:fill="FFFFFF"/>
              </w:rPr>
            </w:pPr>
            <w:r>
              <w:rPr>
                <w:sz w:val="16"/>
                <w:szCs w:val="16"/>
                <w:shd w:val="clear" w:color="auto" w:fill="FFFFFF"/>
              </w:rPr>
              <w:t xml:space="preserve">                                     1,0</w:t>
            </w:r>
          </w:p>
        </w:tc>
      </w:tr>
      <w:tr w:rsidR="002B4D11" w:rsidRPr="00955174" w14:paraId="4986B28C" w14:textId="77777777" w:rsidTr="00B46A2C">
        <w:trPr>
          <w:trHeight w:val="113"/>
        </w:trPr>
        <w:tc>
          <w:tcPr>
            <w:tcW w:w="2255" w:type="dxa"/>
            <w:tcBorders>
              <w:bottom w:val="nil"/>
              <w:right w:val="single" w:sz="4" w:space="0" w:color="212492"/>
            </w:tcBorders>
            <w:vAlign w:val="bottom"/>
          </w:tcPr>
          <w:p w14:paraId="34D10702" w14:textId="5263AD4F" w:rsidR="002B4D11" w:rsidRPr="002B4D11" w:rsidRDefault="002B4D11" w:rsidP="002B4D11">
            <w:pPr>
              <w:rPr>
                <w:sz w:val="16"/>
                <w:szCs w:val="16"/>
                <w:shd w:val="clear" w:color="auto" w:fill="FFFFFF"/>
                <w:lang w:val="en-US"/>
              </w:rPr>
            </w:pPr>
            <w:r w:rsidRPr="00683E21">
              <w:rPr>
                <w:sz w:val="16"/>
                <w:szCs w:val="16"/>
                <w:shd w:val="clear" w:color="auto" w:fill="FFFFFF"/>
                <w:lang w:val="en-US"/>
              </w:rPr>
              <w:t>Lower secondary, primary and incomplete primary</w:t>
            </w:r>
          </w:p>
        </w:tc>
        <w:tc>
          <w:tcPr>
            <w:tcW w:w="1775" w:type="dxa"/>
            <w:tcBorders>
              <w:top w:val="single" w:sz="4" w:space="0" w:color="212492"/>
              <w:left w:val="single" w:sz="4" w:space="0" w:color="001D77"/>
              <w:bottom w:val="nil"/>
              <w:right w:val="single" w:sz="4" w:space="0" w:color="001D77"/>
            </w:tcBorders>
            <w:shd w:val="clear" w:color="auto" w:fill="auto"/>
            <w:vAlign w:val="center"/>
          </w:tcPr>
          <w:p w14:paraId="5206BA1B" w14:textId="4CA620B5" w:rsidR="002B4D11" w:rsidRPr="00955174" w:rsidRDefault="002B4D11" w:rsidP="002B4D11">
            <w:pPr>
              <w:jc w:val="right"/>
              <w:rPr>
                <w:rFonts w:cs="Arial"/>
                <w:sz w:val="16"/>
                <w:szCs w:val="16"/>
              </w:rPr>
            </w:pPr>
            <w:r>
              <w:rPr>
                <w:rFonts w:cs="Arial"/>
                <w:sz w:val="16"/>
                <w:szCs w:val="16"/>
              </w:rPr>
              <w:t>14,5</w:t>
            </w:r>
          </w:p>
        </w:tc>
        <w:tc>
          <w:tcPr>
            <w:tcW w:w="1703" w:type="dxa"/>
            <w:tcBorders>
              <w:top w:val="single" w:sz="4" w:space="0" w:color="212492"/>
              <w:left w:val="single" w:sz="4" w:space="0" w:color="001D77"/>
              <w:bottom w:val="nil"/>
              <w:right w:val="single" w:sz="4" w:space="0" w:color="001D77"/>
            </w:tcBorders>
            <w:shd w:val="clear" w:color="auto" w:fill="auto"/>
            <w:vAlign w:val="center"/>
          </w:tcPr>
          <w:p w14:paraId="671E8A9A" w14:textId="256322B8" w:rsidR="002B4D11" w:rsidRPr="00955174" w:rsidRDefault="002B4D11" w:rsidP="002B4D11">
            <w:pPr>
              <w:jc w:val="right"/>
              <w:rPr>
                <w:rFonts w:cs="Arial"/>
                <w:sz w:val="16"/>
                <w:szCs w:val="16"/>
              </w:rPr>
            </w:pPr>
            <w:r>
              <w:rPr>
                <w:rFonts w:cs="Arial"/>
                <w:sz w:val="16"/>
                <w:szCs w:val="16"/>
              </w:rPr>
              <w:t>11,3</w:t>
            </w:r>
          </w:p>
        </w:tc>
        <w:tc>
          <w:tcPr>
            <w:tcW w:w="2349" w:type="dxa"/>
            <w:tcBorders>
              <w:top w:val="single" w:sz="4" w:space="0" w:color="212492"/>
              <w:left w:val="single" w:sz="4" w:space="0" w:color="001D77"/>
              <w:bottom w:val="nil"/>
              <w:right w:val="nil"/>
            </w:tcBorders>
            <w:shd w:val="clear" w:color="auto" w:fill="auto"/>
            <w:vAlign w:val="center"/>
          </w:tcPr>
          <w:p w14:paraId="19B82C42" w14:textId="798A1A20" w:rsidR="002B4D11" w:rsidRDefault="002B4D11" w:rsidP="002B4D11">
            <w:pPr>
              <w:jc w:val="right"/>
              <w:rPr>
                <w:sz w:val="16"/>
                <w:szCs w:val="16"/>
                <w:shd w:val="clear" w:color="auto" w:fill="FFFFFF"/>
              </w:rPr>
            </w:pPr>
            <w:r>
              <w:rPr>
                <w:sz w:val="16"/>
                <w:szCs w:val="16"/>
                <w:shd w:val="clear" w:color="auto" w:fill="FFFFFF"/>
              </w:rPr>
              <w:t>–3,2</w:t>
            </w:r>
          </w:p>
        </w:tc>
      </w:tr>
    </w:tbl>
    <w:p w14:paraId="4F7C8524" w14:textId="77777777" w:rsidR="000511DC" w:rsidRDefault="000511DC" w:rsidP="000511DC">
      <w:pPr>
        <w:spacing w:before="0" w:after="0" w:line="160" w:lineRule="exact"/>
        <w:rPr>
          <w:sz w:val="16"/>
          <w:szCs w:val="16"/>
        </w:rPr>
      </w:pPr>
    </w:p>
    <w:p w14:paraId="5A867807" w14:textId="77777777" w:rsidR="001712E9" w:rsidRDefault="001712E9" w:rsidP="000511DC">
      <w:pPr>
        <w:spacing w:before="0" w:after="0"/>
        <w:rPr>
          <w:sz w:val="16"/>
          <w:szCs w:val="16"/>
        </w:rPr>
      </w:pPr>
    </w:p>
    <w:p w14:paraId="671C7C9B" w14:textId="77777777" w:rsidR="006C3674" w:rsidRPr="006C3674" w:rsidRDefault="006C3674" w:rsidP="006C3674">
      <w:pPr>
        <w:rPr>
          <w:sz w:val="16"/>
          <w:szCs w:val="16"/>
          <w:lang w:val="en-US"/>
        </w:rPr>
      </w:pPr>
      <w:r w:rsidRPr="006C3674">
        <w:rPr>
          <w:sz w:val="16"/>
          <w:szCs w:val="16"/>
          <w:lang w:val="en-US"/>
        </w:rPr>
        <w:t>Note. The sums of certain data may be different from the "total" item. This is due to rounding made when generalizing the results of the survey.</w:t>
      </w:r>
    </w:p>
    <w:p w14:paraId="58ED4F73" w14:textId="77777777" w:rsidR="001712E9" w:rsidRPr="006C3674" w:rsidRDefault="001712E9" w:rsidP="001712E9">
      <w:pPr>
        <w:rPr>
          <w:rFonts w:cs="Calibri"/>
          <w:szCs w:val="19"/>
          <w:lang w:val="en-US"/>
        </w:rPr>
      </w:pPr>
    </w:p>
    <w:p w14:paraId="78A0475A" w14:textId="77777777" w:rsidR="006C3674" w:rsidRPr="006C3674" w:rsidRDefault="006C3674" w:rsidP="006C3674">
      <w:pPr>
        <w:rPr>
          <w:rFonts w:cs="Calibri"/>
          <w:szCs w:val="19"/>
          <w:lang w:val="en-US"/>
        </w:rPr>
      </w:pPr>
      <w:r w:rsidRPr="006C3674">
        <w:rPr>
          <w:rFonts w:cs="Calibri"/>
          <w:szCs w:val="19"/>
          <w:lang w:val="en"/>
        </w:rPr>
        <w:t>In the case of quoting data from Statistics Poland, please provide information: "Source of data – Statistics Poland", and in the case of publishing calculations made on data published by Statistics Poland, please provide information: "Own study based on Statistics Poland data".</w:t>
      </w:r>
      <w:r w:rsidRPr="006C3674">
        <w:rPr>
          <w:rFonts w:cs="Calibri"/>
          <w:szCs w:val="19"/>
          <w:lang w:val="en-US"/>
        </w:rPr>
        <w:t xml:space="preserve"> </w:t>
      </w:r>
    </w:p>
    <w:p w14:paraId="4F7A780D" w14:textId="77777777" w:rsidR="001712E9" w:rsidRDefault="001712E9" w:rsidP="000511DC">
      <w:pPr>
        <w:spacing w:before="0" w:after="0"/>
        <w:rPr>
          <w:sz w:val="16"/>
          <w:szCs w:val="16"/>
        </w:rPr>
      </w:pPr>
    </w:p>
    <w:p w14:paraId="2012BBDB" w14:textId="77777777" w:rsidR="001712E9" w:rsidRDefault="001712E9" w:rsidP="000511DC">
      <w:pPr>
        <w:spacing w:before="0" w:after="0"/>
        <w:rPr>
          <w:sz w:val="16"/>
          <w:szCs w:val="16"/>
        </w:rPr>
      </w:pPr>
    </w:p>
    <w:p w14:paraId="74AE1A45" w14:textId="77777777" w:rsidR="001712E9" w:rsidRPr="000511DC" w:rsidRDefault="001712E9" w:rsidP="000511DC">
      <w:pPr>
        <w:spacing w:before="0" w:after="0"/>
        <w:rPr>
          <w:sz w:val="16"/>
          <w:szCs w:val="16"/>
        </w:rPr>
        <w:sectPr w:rsidR="001712E9" w:rsidRPr="000511DC" w:rsidSect="003B18B6">
          <w:headerReference w:type="default" r:id="rId23"/>
          <w:footerReference w:type="default" r:id="rId24"/>
          <w:headerReference w:type="first" r:id="rId25"/>
          <w:footerReference w:type="first" r:id="rId26"/>
          <w:pgSz w:w="11906" w:h="16838"/>
          <w:pgMar w:top="720" w:right="3119" w:bottom="720" w:left="720" w:header="284" w:footer="283" w:gutter="0"/>
          <w:cols w:space="708"/>
          <w:titlePg/>
          <w:docGrid w:linePitch="360"/>
        </w:sectPr>
      </w:pPr>
    </w:p>
    <w:p w14:paraId="3A52C104" w14:textId="77777777" w:rsidR="000470AA" w:rsidRDefault="000470AA" w:rsidP="000470AA">
      <w:pPr>
        <w:rPr>
          <w:sz w:val="18"/>
        </w:rPr>
      </w:pPr>
    </w:p>
    <w:tbl>
      <w:tblPr>
        <w:tblpPr w:leftFromText="141" w:rightFromText="141" w:vertAnchor="text" w:horzAnchor="margin" w:tblpXSpec="center" w:tblpY="-47"/>
        <w:tblW w:w="0" w:type="auto"/>
        <w:tblLook w:val="04A0" w:firstRow="1" w:lastRow="0" w:firstColumn="1" w:lastColumn="0" w:noHBand="0" w:noVBand="1"/>
      </w:tblPr>
      <w:tblGrid>
        <w:gridCol w:w="4206"/>
        <w:gridCol w:w="3861"/>
      </w:tblGrid>
      <w:tr w:rsidR="000470AA" w:rsidRPr="0004737C" w14:paraId="0220D11B" w14:textId="77777777" w:rsidTr="00E23337">
        <w:trPr>
          <w:trHeight w:val="1912"/>
        </w:trPr>
        <w:tc>
          <w:tcPr>
            <w:tcW w:w="4379" w:type="dxa"/>
          </w:tcPr>
          <w:p w14:paraId="3C24B1D2" w14:textId="77777777" w:rsidR="006C3674" w:rsidRPr="006C3674" w:rsidRDefault="006C3674" w:rsidP="006C3674">
            <w:pPr>
              <w:spacing w:before="0" w:after="0" w:line="276" w:lineRule="auto"/>
              <w:rPr>
                <w:rFonts w:cs="Arial"/>
                <w:color w:val="000000" w:themeColor="text1"/>
                <w:sz w:val="20"/>
                <w:lang w:val="en-US"/>
              </w:rPr>
            </w:pPr>
            <w:r w:rsidRPr="006C3674">
              <w:rPr>
                <w:rFonts w:cs="Arial"/>
                <w:color w:val="000000" w:themeColor="text1"/>
                <w:sz w:val="20"/>
                <w:lang w:val="en-US"/>
              </w:rPr>
              <w:t>Prepared by:</w:t>
            </w:r>
          </w:p>
          <w:p w14:paraId="66C69982" w14:textId="77777777" w:rsidR="006C3674" w:rsidRPr="006C3674" w:rsidRDefault="006C3674" w:rsidP="006C3674">
            <w:pPr>
              <w:spacing w:before="0" w:after="0" w:line="276" w:lineRule="auto"/>
              <w:rPr>
                <w:rFonts w:cs="Arial"/>
                <w:b/>
                <w:color w:val="000000" w:themeColor="text1"/>
                <w:sz w:val="20"/>
                <w:lang w:val="en-US"/>
              </w:rPr>
            </w:pPr>
            <w:r w:rsidRPr="006C3674">
              <w:rPr>
                <w:rFonts w:cs="Arial"/>
                <w:b/>
                <w:color w:val="000000" w:themeColor="text1"/>
                <w:sz w:val="20"/>
                <w:lang w:val="en-US"/>
              </w:rPr>
              <w:t>Statistical Office in Warszawa</w:t>
            </w:r>
          </w:p>
          <w:p w14:paraId="6BFBF05B" w14:textId="77777777" w:rsidR="006C3674" w:rsidRPr="006C3674" w:rsidRDefault="006C3674" w:rsidP="006C3674">
            <w:pPr>
              <w:spacing w:before="0" w:after="0" w:line="276" w:lineRule="auto"/>
              <w:rPr>
                <w:rFonts w:cs="Arial"/>
                <w:b/>
                <w:color w:val="000000" w:themeColor="text1"/>
                <w:sz w:val="20"/>
              </w:rPr>
            </w:pPr>
            <w:proofErr w:type="spellStart"/>
            <w:r w:rsidRPr="006C3674">
              <w:rPr>
                <w:rFonts w:cs="Arial"/>
                <w:b/>
                <w:color w:val="000000" w:themeColor="text1"/>
                <w:sz w:val="20"/>
              </w:rPr>
              <w:t>Director</w:t>
            </w:r>
            <w:proofErr w:type="spellEnd"/>
            <w:r w:rsidRPr="006C3674">
              <w:rPr>
                <w:rFonts w:cs="Arial"/>
                <w:b/>
                <w:color w:val="000000" w:themeColor="text1"/>
                <w:sz w:val="20"/>
              </w:rPr>
              <w:t xml:space="preserve"> Zofia Kozłowska</w:t>
            </w:r>
          </w:p>
          <w:p w14:paraId="3B40D4FC" w14:textId="77777777" w:rsidR="006C3674" w:rsidRPr="006C3674" w:rsidRDefault="006C3674" w:rsidP="006C3674">
            <w:pPr>
              <w:spacing w:before="0" w:after="0" w:line="276" w:lineRule="auto"/>
              <w:rPr>
                <w:rFonts w:cs="Arial"/>
                <w:color w:val="000000" w:themeColor="text1"/>
                <w:sz w:val="20"/>
              </w:rPr>
            </w:pPr>
            <w:r w:rsidRPr="006C3674">
              <w:rPr>
                <w:rFonts w:cs="Arial"/>
                <w:color w:val="000000" w:themeColor="text1"/>
                <w:sz w:val="20"/>
              </w:rPr>
              <w:t>Tel.: (+48 22) 464 23 15</w:t>
            </w:r>
          </w:p>
          <w:p w14:paraId="0CA4BDD9" w14:textId="77777777" w:rsidR="000470AA" w:rsidRPr="005E234C" w:rsidRDefault="000470AA" w:rsidP="006C3674">
            <w:pPr>
              <w:pStyle w:val="Nagwek3"/>
              <w:spacing w:before="0" w:line="240" w:lineRule="auto"/>
              <w:rPr>
                <w:rFonts w:ascii="Fira Sans" w:hAnsi="Fira Sans"/>
                <w:color w:val="000000" w:themeColor="text1"/>
                <w:lang w:val="en-US"/>
              </w:rPr>
            </w:pPr>
          </w:p>
        </w:tc>
        <w:tc>
          <w:tcPr>
            <w:tcW w:w="3942" w:type="dxa"/>
          </w:tcPr>
          <w:p w14:paraId="62BBFDC4" w14:textId="77777777" w:rsidR="006C3674" w:rsidRPr="006C3674" w:rsidRDefault="006C3674" w:rsidP="006C3674">
            <w:pPr>
              <w:spacing w:before="0" w:after="0" w:line="276" w:lineRule="auto"/>
              <w:rPr>
                <w:rFonts w:cs="Arial"/>
                <w:color w:val="000000" w:themeColor="text1"/>
                <w:sz w:val="20"/>
                <w:lang w:val="en-US"/>
              </w:rPr>
            </w:pPr>
            <w:r w:rsidRPr="006C3674">
              <w:rPr>
                <w:rFonts w:cs="Arial"/>
                <w:color w:val="000000" w:themeColor="text1"/>
                <w:sz w:val="20"/>
                <w:lang w:val="en-US"/>
              </w:rPr>
              <w:t>Issued by:</w:t>
            </w:r>
          </w:p>
          <w:p w14:paraId="61032377" w14:textId="77777777" w:rsidR="006C3674" w:rsidRPr="006C3674" w:rsidRDefault="006C3674" w:rsidP="006C3674">
            <w:pPr>
              <w:spacing w:before="0" w:after="0" w:line="276" w:lineRule="auto"/>
              <w:rPr>
                <w:rFonts w:cs="Arial"/>
                <w:b/>
                <w:color w:val="000000" w:themeColor="text1"/>
                <w:sz w:val="20"/>
                <w:lang w:val="en-US"/>
              </w:rPr>
            </w:pPr>
            <w:r w:rsidRPr="006C3674">
              <w:rPr>
                <w:rFonts w:cs="Arial"/>
                <w:b/>
                <w:color w:val="000000" w:themeColor="text1"/>
                <w:sz w:val="20"/>
                <w:lang w:val="en-US"/>
              </w:rPr>
              <w:t xml:space="preserve">Statistical Information Centre </w:t>
            </w:r>
          </w:p>
          <w:p w14:paraId="50746F36" w14:textId="77777777" w:rsidR="006C3674" w:rsidRPr="006C3674" w:rsidRDefault="006C3674" w:rsidP="006C3674">
            <w:pPr>
              <w:spacing w:before="0" w:after="0" w:line="276" w:lineRule="auto"/>
              <w:rPr>
                <w:rFonts w:cs="Arial"/>
                <w:b/>
                <w:color w:val="000000" w:themeColor="text1"/>
                <w:sz w:val="20"/>
                <w:lang w:val="en-US"/>
              </w:rPr>
            </w:pPr>
            <w:r w:rsidRPr="006C3674">
              <w:rPr>
                <w:rFonts w:cs="Arial"/>
                <w:b/>
                <w:color w:val="000000" w:themeColor="text1"/>
                <w:sz w:val="20"/>
                <w:lang w:val="en-US"/>
              </w:rPr>
              <w:t xml:space="preserve">Marcin </w:t>
            </w:r>
            <w:proofErr w:type="spellStart"/>
            <w:r w:rsidRPr="006C3674">
              <w:rPr>
                <w:rFonts w:cs="Arial"/>
                <w:b/>
                <w:color w:val="000000" w:themeColor="text1"/>
                <w:sz w:val="20"/>
                <w:lang w:val="en-US"/>
              </w:rPr>
              <w:t>Kałuski</w:t>
            </w:r>
            <w:proofErr w:type="spellEnd"/>
          </w:p>
          <w:p w14:paraId="1DDB4270" w14:textId="77777777" w:rsidR="006C3674" w:rsidRPr="006C3674" w:rsidRDefault="006C3674" w:rsidP="006C3674">
            <w:pPr>
              <w:spacing w:before="0" w:after="0" w:line="276" w:lineRule="auto"/>
              <w:rPr>
                <w:rFonts w:cs="Arial"/>
                <w:color w:val="000000" w:themeColor="text1"/>
                <w:sz w:val="20"/>
                <w:lang w:val="en-US"/>
              </w:rPr>
            </w:pPr>
            <w:r w:rsidRPr="006C3674">
              <w:rPr>
                <w:rFonts w:cs="Arial"/>
                <w:color w:val="000000" w:themeColor="text1"/>
                <w:sz w:val="20"/>
                <w:lang w:val="en-US"/>
              </w:rPr>
              <w:t>Tel.: (+48 22) 464 20 91</w:t>
            </w:r>
          </w:p>
          <w:p w14:paraId="2736F34E" w14:textId="77777777" w:rsidR="000470AA" w:rsidRPr="005E234C" w:rsidRDefault="00125982" w:rsidP="0069206E">
            <w:pPr>
              <w:pStyle w:val="Nagwek3"/>
              <w:spacing w:before="0" w:line="240" w:lineRule="auto"/>
              <w:rPr>
                <w:rFonts w:ascii="Fira Sans" w:hAnsi="Fira Sans" w:cs="Arial"/>
                <w:color w:val="000000" w:themeColor="text1"/>
                <w:sz w:val="20"/>
                <w:szCs w:val="20"/>
                <w:lang w:val="fi-FI"/>
              </w:rPr>
            </w:pPr>
            <w:hyperlink r:id="rId27" w:history="1">
              <w:r w:rsidR="0069206E" w:rsidRPr="005E234C">
                <w:rPr>
                  <w:rStyle w:val="Hipercze"/>
                  <w:rFonts w:ascii="Fira Sans" w:hAnsi="Fira Sans" w:cs="Arial"/>
                  <w:b/>
                  <w:color w:val="auto"/>
                  <w:sz w:val="20"/>
                  <w:szCs w:val="20"/>
                  <w:lang w:val="fi-FI"/>
                </w:rPr>
                <w:t>m.kaluski@stat.gov.pl</w:t>
              </w:r>
            </w:hyperlink>
          </w:p>
        </w:tc>
      </w:tr>
    </w:tbl>
    <w:p w14:paraId="40029D26" w14:textId="77777777" w:rsidR="000470AA" w:rsidRPr="005E234C" w:rsidRDefault="000470AA" w:rsidP="000470AA">
      <w:pPr>
        <w:rPr>
          <w:sz w:val="20"/>
          <w:lang w:val="fi-FI"/>
        </w:rPr>
      </w:pPr>
    </w:p>
    <w:p w14:paraId="3F539851" w14:textId="3800B21D" w:rsidR="000470AA" w:rsidRPr="005E234C" w:rsidRDefault="000470AA" w:rsidP="000470AA">
      <w:pPr>
        <w:rPr>
          <w:sz w:val="18"/>
          <w:lang w:val="fi-FI"/>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90"/>
        <w:gridCol w:w="595"/>
        <w:gridCol w:w="3082"/>
      </w:tblGrid>
      <w:tr w:rsidR="000470AA" w14:paraId="5E891880" w14:textId="77777777" w:rsidTr="000470AA">
        <w:trPr>
          <w:trHeight w:val="610"/>
        </w:trPr>
        <w:tc>
          <w:tcPr>
            <w:tcW w:w="2721" w:type="pct"/>
            <w:vMerge w:val="restart"/>
            <w:vAlign w:val="center"/>
          </w:tcPr>
          <w:p w14:paraId="05074048" w14:textId="00AAE691" w:rsidR="0069206E" w:rsidRPr="001808FF" w:rsidRDefault="00257825" w:rsidP="0069206E">
            <w:pPr>
              <w:rPr>
                <w:b/>
                <w:sz w:val="20"/>
                <w:lang w:val="en-US"/>
              </w:rPr>
            </w:pPr>
            <w:r>
              <w:rPr>
                <w:b/>
                <w:sz w:val="20"/>
                <w:lang w:val="en-US"/>
              </w:rPr>
              <w:t>Press office</w:t>
            </w:r>
          </w:p>
          <w:p w14:paraId="0239D05E" w14:textId="0F3523DA" w:rsidR="0069206E" w:rsidRPr="006C3674" w:rsidRDefault="008E0A56" w:rsidP="0069206E">
            <w:pPr>
              <w:rPr>
                <w:sz w:val="20"/>
                <w:lang w:val="en-US"/>
              </w:rPr>
            </w:pPr>
            <w:r w:rsidRPr="006C3674">
              <w:rPr>
                <w:sz w:val="20"/>
                <w:lang w:val="en-US"/>
              </w:rPr>
              <w:t>Tel</w:t>
            </w:r>
            <w:r w:rsidR="00782CE1" w:rsidRPr="006C3674">
              <w:rPr>
                <w:sz w:val="20"/>
                <w:lang w:val="en-US"/>
              </w:rPr>
              <w:t>.</w:t>
            </w:r>
            <w:r w:rsidRPr="006C3674">
              <w:rPr>
                <w:sz w:val="20"/>
                <w:lang w:val="en-US"/>
              </w:rPr>
              <w:t>:</w:t>
            </w:r>
            <w:r w:rsidR="0069206E" w:rsidRPr="006C3674">
              <w:rPr>
                <w:rFonts w:ascii="Fira Sans SemiBold" w:hAnsi="Fira Sans SemiBold"/>
                <w:sz w:val="20"/>
                <w:lang w:val="en-US"/>
              </w:rPr>
              <w:t xml:space="preserve"> </w:t>
            </w:r>
            <w:r w:rsidR="006C3674" w:rsidRPr="006C3674">
              <w:rPr>
                <w:rFonts w:cs="Arial"/>
                <w:color w:val="000000" w:themeColor="text1"/>
                <w:sz w:val="20"/>
              </w:rPr>
              <w:t xml:space="preserve">(+48 22) </w:t>
            </w:r>
            <w:r w:rsidR="0069206E" w:rsidRPr="006C3674">
              <w:rPr>
                <w:sz w:val="20"/>
                <w:lang w:val="en-US"/>
              </w:rPr>
              <w:t>464 20 91</w:t>
            </w:r>
          </w:p>
          <w:p w14:paraId="7EFB6130" w14:textId="77777777" w:rsidR="000470AA" w:rsidRPr="001808FF" w:rsidRDefault="0069206E" w:rsidP="0069206E">
            <w:pPr>
              <w:rPr>
                <w:sz w:val="18"/>
                <w:lang w:val="en-US"/>
              </w:rPr>
            </w:pPr>
            <w:r w:rsidRPr="001808FF">
              <w:rPr>
                <w:b/>
                <w:sz w:val="20"/>
                <w:lang w:val="en-US"/>
              </w:rPr>
              <w:t xml:space="preserve">e-mail: </w:t>
            </w:r>
            <w:hyperlink r:id="rId28" w:history="1">
              <w:r w:rsidRPr="00053270">
                <w:rPr>
                  <w:rStyle w:val="Hipercze"/>
                  <w:rFonts w:cstheme="minorBidi"/>
                  <w:b/>
                  <w:color w:val="auto"/>
                  <w:sz w:val="20"/>
                  <w:lang w:val="en-US"/>
                </w:rPr>
                <w:t>m.kaluski@stat. gov.pl</w:t>
              </w:r>
            </w:hyperlink>
          </w:p>
        </w:tc>
        <w:tc>
          <w:tcPr>
            <w:tcW w:w="369" w:type="pct"/>
            <w:vAlign w:val="center"/>
          </w:tcPr>
          <w:p w14:paraId="0CCC73BE" w14:textId="77777777" w:rsidR="000470AA" w:rsidRPr="00940337" w:rsidRDefault="0069206E" w:rsidP="000470AA">
            <w:pPr>
              <w:rPr>
                <w:sz w:val="18"/>
                <w:lang w:val="en-US"/>
              </w:rPr>
            </w:pPr>
            <w:r w:rsidRPr="0069206E">
              <w:rPr>
                <w:noProof/>
                <w:sz w:val="18"/>
                <w:lang w:eastAsia="pl-PL"/>
              </w:rPr>
              <w:drawing>
                <wp:anchor distT="0" distB="0" distL="114300" distR="114300" simplePos="0" relativeHeight="251756544" behindDoc="0" locked="0" layoutInCell="1" allowOverlap="1" wp14:anchorId="0B72FAC6" wp14:editId="550B3C32">
                  <wp:simplePos x="0" y="0"/>
                  <wp:positionH relativeFrom="column">
                    <wp:posOffset>1270</wp:posOffset>
                  </wp:positionH>
                  <wp:positionV relativeFrom="paragraph">
                    <wp:posOffset>45085</wp:posOffset>
                  </wp:positionV>
                  <wp:extent cx="256540" cy="25146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r w:rsidRPr="0069206E">
              <w:rPr>
                <w:noProof/>
                <w:sz w:val="18"/>
                <w:lang w:eastAsia="pl-PL"/>
              </w:rPr>
              <w:drawing>
                <wp:anchor distT="0" distB="0" distL="114300" distR="114300" simplePos="0" relativeHeight="251757568" behindDoc="0" locked="0" layoutInCell="1" allowOverlap="1" wp14:anchorId="2B1121D5" wp14:editId="4B4BAFC9">
                  <wp:simplePos x="0" y="0"/>
                  <wp:positionH relativeFrom="column">
                    <wp:posOffset>3810</wp:posOffset>
                  </wp:positionH>
                  <wp:positionV relativeFrom="paragraph">
                    <wp:posOffset>387985</wp:posOffset>
                  </wp:positionV>
                  <wp:extent cx="256540" cy="25146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vAlign w:val="center"/>
          </w:tcPr>
          <w:p w14:paraId="1A80E976" w14:textId="636582B0" w:rsidR="000470AA" w:rsidRPr="001808FF" w:rsidRDefault="0069206E" w:rsidP="000470AA">
            <w:pPr>
              <w:rPr>
                <w:sz w:val="20"/>
                <w:szCs w:val="20"/>
              </w:rPr>
            </w:pPr>
            <w:r w:rsidRPr="001808FF">
              <w:rPr>
                <w:sz w:val="20"/>
                <w:szCs w:val="20"/>
              </w:rPr>
              <w:t>warszawa.stat.gov.pl</w:t>
            </w:r>
            <w:r w:rsidR="006C3674">
              <w:rPr>
                <w:sz w:val="20"/>
                <w:szCs w:val="20"/>
              </w:rPr>
              <w:t>/en/</w:t>
            </w:r>
          </w:p>
        </w:tc>
      </w:tr>
      <w:tr w:rsidR="000470AA" w14:paraId="35085D0B" w14:textId="77777777" w:rsidTr="000470AA">
        <w:trPr>
          <w:trHeight w:val="436"/>
        </w:trPr>
        <w:tc>
          <w:tcPr>
            <w:tcW w:w="2721" w:type="pct"/>
            <w:vMerge/>
            <w:vAlign w:val="center"/>
          </w:tcPr>
          <w:p w14:paraId="4C7DCF06" w14:textId="77777777" w:rsidR="000470AA" w:rsidRDefault="000470AA" w:rsidP="000470AA">
            <w:pPr>
              <w:rPr>
                <w:sz w:val="18"/>
              </w:rPr>
            </w:pPr>
          </w:p>
        </w:tc>
        <w:tc>
          <w:tcPr>
            <w:tcW w:w="369" w:type="pct"/>
            <w:vAlign w:val="center"/>
          </w:tcPr>
          <w:p w14:paraId="117C01EF" w14:textId="77777777" w:rsidR="000470AA" w:rsidRDefault="000470AA" w:rsidP="000470AA">
            <w:pPr>
              <w:rPr>
                <w:sz w:val="18"/>
              </w:rPr>
            </w:pPr>
          </w:p>
        </w:tc>
        <w:tc>
          <w:tcPr>
            <w:tcW w:w="1910" w:type="pct"/>
          </w:tcPr>
          <w:p w14:paraId="5D62DEC0" w14:textId="2ED5B02D" w:rsidR="000470AA" w:rsidRPr="001808FF" w:rsidRDefault="0069206E" w:rsidP="000470AA">
            <w:pPr>
              <w:rPr>
                <w:sz w:val="20"/>
                <w:szCs w:val="20"/>
              </w:rPr>
            </w:pPr>
            <w:r w:rsidRPr="001808FF">
              <w:rPr>
                <w:sz w:val="20"/>
                <w:szCs w:val="20"/>
              </w:rPr>
              <w:t>@</w:t>
            </w:r>
            <w:proofErr w:type="spellStart"/>
            <w:r w:rsidRPr="001808FF">
              <w:rPr>
                <w:sz w:val="20"/>
                <w:szCs w:val="20"/>
              </w:rPr>
              <w:t>Warszawa_STAT</w:t>
            </w:r>
            <w:proofErr w:type="spellEnd"/>
          </w:p>
        </w:tc>
      </w:tr>
      <w:tr w:rsidR="000470AA" w14:paraId="011C327A" w14:textId="77777777" w:rsidTr="000470AA">
        <w:trPr>
          <w:trHeight w:val="436"/>
        </w:trPr>
        <w:tc>
          <w:tcPr>
            <w:tcW w:w="2721" w:type="pct"/>
            <w:vMerge/>
            <w:vAlign w:val="center"/>
          </w:tcPr>
          <w:p w14:paraId="1CE63B0D" w14:textId="77777777" w:rsidR="000470AA" w:rsidRDefault="000470AA" w:rsidP="000470AA">
            <w:pPr>
              <w:rPr>
                <w:sz w:val="18"/>
              </w:rPr>
            </w:pPr>
          </w:p>
        </w:tc>
        <w:tc>
          <w:tcPr>
            <w:tcW w:w="369" w:type="pct"/>
            <w:vAlign w:val="center"/>
          </w:tcPr>
          <w:p w14:paraId="47742336" w14:textId="77777777" w:rsidR="000470AA" w:rsidRDefault="000470AA" w:rsidP="000470AA">
            <w:pPr>
              <w:rPr>
                <w:sz w:val="18"/>
              </w:rPr>
            </w:pPr>
          </w:p>
        </w:tc>
        <w:tc>
          <w:tcPr>
            <w:tcW w:w="1910" w:type="pct"/>
          </w:tcPr>
          <w:p w14:paraId="4D779F04" w14:textId="283B50A1" w:rsidR="000470AA" w:rsidRDefault="000470AA" w:rsidP="000470AA">
            <w:pPr>
              <w:rPr>
                <w:sz w:val="20"/>
              </w:rPr>
            </w:pPr>
          </w:p>
        </w:tc>
      </w:tr>
    </w:tbl>
    <w:p w14:paraId="31C91384" w14:textId="524DF995" w:rsidR="00D261A2" w:rsidRPr="00001C5B" w:rsidRDefault="00257825" w:rsidP="00E76D26">
      <w:pPr>
        <w:rPr>
          <w:sz w:val="18"/>
        </w:rPr>
      </w:pPr>
      <w:r>
        <w:rPr>
          <w:noProof/>
          <w:sz w:val="18"/>
          <w:lang w:eastAsia="pl-PL"/>
        </w:rPr>
        <w:drawing>
          <wp:anchor distT="0" distB="0" distL="114300" distR="114300" simplePos="0" relativeHeight="252044288" behindDoc="0" locked="0" layoutInCell="1" allowOverlap="1" wp14:anchorId="39FB2AAD" wp14:editId="3559B286">
            <wp:simplePos x="0" y="0"/>
            <wp:positionH relativeFrom="column">
              <wp:posOffset>4464050</wp:posOffset>
            </wp:positionH>
            <wp:positionV relativeFrom="page">
              <wp:posOffset>4062730</wp:posOffset>
            </wp:positionV>
            <wp:extent cx="2037080" cy="882015"/>
            <wp:effectExtent l="19050" t="0" r="1270" b="0"/>
            <wp:wrapTopAndBottom/>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7080" cy="882015"/>
                    </a:xfrm>
                    <a:prstGeom prst="rect">
                      <a:avLst/>
                    </a:prstGeom>
                    <a:noFill/>
                  </pic:spPr>
                </pic:pic>
              </a:graphicData>
            </a:graphic>
          </wp:anchor>
        </w:drawing>
      </w:r>
      <w:r w:rsidR="001448A7" w:rsidRPr="00001C5B">
        <w:rPr>
          <w:noProof/>
          <w:sz w:val="18"/>
          <w:lang w:eastAsia="pl-PL"/>
        </w:rPr>
        <mc:AlternateContent>
          <mc:Choice Requires="wps">
            <w:drawing>
              <wp:anchor distT="45720" distB="45720" distL="114300" distR="114300" simplePos="0" relativeHeight="251691008" behindDoc="0" locked="0" layoutInCell="1" allowOverlap="1" wp14:anchorId="31A38FD5" wp14:editId="6AD1A1BD">
                <wp:simplePos x="0" y="0"/>
                <wp:positionH relativeFrom="margin">
                  <wp:posOffset>19229</wp:posOffset>
                </wp:positionH>
                <wp:positionV relativeFrom="paragraph">
                  <wp:posOffset>425682</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rgbClr val="F2F2F2"/>
                        </a:solidFill>
                        <a:ln w="9525">
                          <a:solidFill>
                            <a:schemeClr val="bg1"/>
                          </a:solidFill>
                          <a:miter lim="800000"/>
                          <a:headEnd/>
                          <a:tailEnd/>
                        </a:ln>
                      </wps:spPr>
                      <wps:txbx>
                        <w:txbxContent>
                          <w:p w14:paraId="4BCD7544" w14:textId="77777777" w:rsidR="00B46A2C" w:rsidRPr="00257825" w:rsidRDefault="00B46A2C" w:rsidP="00257825">
                            <w:pPr>
                              <w:rPr>
                                <w:b/>
                                <w:lang w:val="en-US"/>
                              </w:rPr>
                            </w:pPr>
                            <w:r w:rsidRPr="00257825">
                              <w:rPr>
                                <w:b/>
                                <w:lang w:val="en-US"/>
                              </w:rPr>
                              <w:t>Related information</w:t>
                            </w:r>
                          </w:p>
                          <w:p w14:paraId="25294302" w14:textId="77777777" w:rsidR="00B46A2C" w:rsidRPr="00257825" w:rsidRDefault="00B46A2C" w:rsidP="00257825">
                            <w:pPr>
                              <w:rPr>
                                <w:color w:val="0000FF"/>
                                <w:sz w:val="18"/>
                                <w:szCs w:val="18"/>
                                <w:u w:val="single"/>
                                <w:lang w:val="en-US"/>
                              </w:rPr>
                            </w:pPr>
                            <w:r w:rsidRPr="00257825">
                              <w:rPr>
                                <w:color w:val="001D77"/>
                                <w:sz w:val="18"/>
                                <w:szCs w:val="18"/>
                              </w:rPr>
                              <w:fldChar w:fldCharType="begin"/>
                            </w:r>
                            <w:r w:rsidRPr="00257825">
                              <w:rPr>
                                <w:color w:val="001D77"/>
                                <w:sz w:val="18"/>
                                <w:szCs w:val="18"/>
                                <w:lang w:val="en-US"/>
                              </w:rPr>
                              <w:instrText>HYPERLINK "https://stat.gov.pl/obszary-tematyczne/rynek-pracy/zasady-metodyczne-rocznik-pracy/zeszyt-metodologiczny-badanie-aktywnosci-ekonomicznej-ludnosci,3,1.html"</w:instrText>
                            </w:r>
                            <w:r w:rsidRPr="00257825">
                              <w:rPr>
                                <w:color w:val="001D77"/>
                                <w:sz w:val="18"/>
                                <w:szCs w:val="18"/>
                              </w:rPr>
                              <w:fldChar w:fldCharType="separate"/>
                            </w:r>
                            <w:r w:rsidRPr="00257825">
                              <w:rPr>
                                <w:color w:val="0000FF"/>
                                <w:sz w:val="18"/>
                                <w:szCs w:val="18"/>
                                <w:u w:val="single"/>
                                <w:lang w:val="en-US"/>
                              </w:rPr>
                              <w:t xml:space="preserve">Methodological report. </w:t>
                            </w:r>
                            <w:proofErr w:type="spellStart"/>
                            <w:r w:rsidRPr="00257825">
                              <w:rPr>
                                <w:color w:val="0000FF"/>
                                <w:sz w:val="18"/>
                                <w:szCs w:val="18"/>
                                <w:u w:val="single"/>
                                <w:lang w:val="en-US"/>
                              </w:rPr>
                              <w:t>Labour</w:t>
                            </w:r>
                            <w:proofErr w:type="spellEnd"/>
                            <w:r w:rsidRPr="00257825">
                              <w:rPr>
                                <w:color w:val="0000FF"/>
                                <w:sz w:val="18"/>
                                <w:szCs w:val="18"/>
                                <w:u w:val="single"/>
                                <w:lang w:val="en-US"/>
                              </w:rPr>
                              <w:t xml:space="preserve"> Force Survey</w:t>
                            </w:r>
                          </w:p>
                          <w:p w14:paraId="3AFC7075" w14:textId="77777777" w:rsidR="00B46A2C" w:rsidRPr="00257825" w:rsidRDefault="00B46A2C" w:rsidP="00257825">
                            <w:pPr>
                              <w:rPr>
                                <w:rFonts w:cs="Arial"/>
                                <w:color w:val="0000FF"/>
                                <w:sz w:val="18"/>
                                <w:szCs w:val="30"/>
                                <w:u w:val="single"/>
                                <w:shd w:val="clear" w:color="auto" w:fill="F0F0F0"/>
                                <w:lang w:val="en-US"/>
                              </w:rPr>
                            </w:pPr>
                            <w:r w:rsidRPr="00257825">
                              <w:rPr>
                                <w:color w:val="001D77"/>
                                <w:sz w:val="18"/>
                                <w:szCs w:val="18"/>
                              </w:rPr>
                              <w:fldChar w:fldCharType="end"/>
                            </w:r>
                            <w:r w:rsidRPr="00257825">
                              <w:rPr>
                                <w:rFonts w:cs="Arial"/>
                                <w:color w:val="001D77"/>
                                <w:sz w:val="18"/>
                                <w:szCs w:val="30"/>
                                <w:u w:val="single"/>
                                <w:shd w:val="clear" w:color="auto" w:fill="F0F0F0"/>
                              </w:rPr>
                              <w:fldChar w:fldCharType="begin"/>
                            </w:r>
                            <w:r w:rsidRPr="00257825">
                              <w:rPr>
                                <w:rFonts w:cs="Arial"/>
                                <w:color w:val="001D77"/>
                                <w:sz w:val="18"/>
                                <w:szCs w:val="30"/>
                                <w:u w:val="single"/>
                                <w:shd w:val="clear" w:color="auto" w:fill="F0F0F0"/>
                                <w:lang w:val="en-US"/>
                              </w:rPr>
                              <w:instrText>HYPERLINK "https://stat.gov.pl/obszary-tematyczne/rynek-pracy/pracujacy-bezrobotni-bierni-zawodowo-wg-bael/aktywnosc-ekonomiczna-ludnosci-polski-iii-kwartal-2019-roku,4,35.html"</w:instrText>
                            </w:r>
                            <w:r w:rsidRPr="00257825">
                              <w:rPr>
                                <w:rFonts w:cs="Arial"/>
                                <w:color w:val="001D77"/>
                                <w:sz w:val="18"/>
                                <w:szCs w:val="30"/>
                                <w:u w:val="single"/>
                                <w:shd w:val="clear" w:color="auto" w:fill="F0F0F0"/>
                              </w:rPr>
                              <w:fldChar w:fldCharType="separate"/>
                            </w:r>
                            <w:proofErr w:type="spellStart"/>
                            <w:r w:rsidRPr="00257825">
                              <w:rPr>
                                <w:rFonts w:cs="Arial"/>
                                <w:color w:val="0000FF"/>
                                <w:sz w:val="18"/>
                                <w:szCs w:val="30"/>
                                <w:u w:val="single"/>
                                <w:shd w:val="clear" w:color="auto" w:fill="F0F0F0"/>
                                <w:lang w:val="en-US"/>
                              </w:rPr>
                              <w:t>Labour</w:t>
                            </w:r>
                            <w:proofErr w:type="spellEnd"/>
                            <w:r w:rsidRPr="00257825">
                              <w:rPr>
                                <w:rFonts w:cs="Arial"/>
                                <w:color w:val="0000FF"/>
                                <w:sz w:val="18"/>
                                <w:szCs w:val="30"/>
                                <w:u w:val="single"/>
                                <w:shd w:val="clear" w:color="auto" w:fill="F0F0F0"/>
                                <w:lang w:val="en-US"/>
                              </w:rPr>
                              <w:t xml:space="preserve"> force survey in Poland </w:t>
                            </w:r>
                          </w:p>
                          <w:p w14:paraId="017302FD" w14:textId="77777777" w:rsidR="00B46A2C" w:rsidRPr="00257825" w:rsidRDefault="00B46A2C" w:rsidP="00257825">
                            <w:pPr>
                              <w:rPr>
                                <w:rFonts w:cs="Arial"/>
                                <w:b/>
                                <w:color w:val="0000FF"/>
                                <w:sz w:val="18"/>
                                <w:szCs w:val="30"/>
                                <w:u w:val="single"/>
                                <w:shd w:val="clear" w:color="auto" w:fill="F0F0F0"/>
                              </w:rPr>
                            </w:pPr>
                            <w:r w:rsidRPr="00257825">
                              <w:rPr>
                                <w:rFonts w:cs="Arial"/>
                                <w:color w:val="001D77"/>
                                <w:sz w:val="18"/>
                                <w:szCs w:val="30"/>
                                <w:u w:val="single"/>
                                <w:shd w:val="clear" w:color="auto" w:fill="F0F0F0"/>
                              </w:rPr>
                              <w:fldChar w:fldCharType="end"/>
                            </w:r>
                            <w:r w:rsidRPr="00257825">
                              <w:rPr>
                                <w:rFonts w:cs="Arial"/>
                                <w:color w:val="001D77"/>
                                <w:sz w:val="18"/>
                                <w:szCs w:val="30"/>
                                <w:u w:val="single"/>
                                <w:shd w:val="clear" w:color="auto" w:fill="F0F0F0"/>
                              </w:rPr>
                              <w:fldChar w:fldCharType="begin"/>
                            </w:r>
                            <w:r w:rsidRPr="00257825">
                              <w:rPr>
                                <w:rFonts w:cs="Arial"/>
                                <w:color w:val="001D77"/>
                                <w:sz w:val="18"/>
                                <w:szCs w:val="30"/>
                                <w:u w:val="single"/>
                                <w:shd w:val="clear" w:color="auto" w:fill="F0F0F0"/>
                              </w:rPr>
                              <w:instrText>HYPERLINK "https://stat.gov.pl/obszary-tematyczne/rynek-pracy/pracujacy-bezrobotni-bierni-zawodowo-wg-bael/monitoring-rynku-pracy-informacja-o-rynku-pracy-w-trzecim-kwartale-2019-r-,12,39.html"</w:instrText>
                            </w:r>
                            <w:r w:rsidRPr="00257825">
                              <w:rPr>
                                <w:rFonts w:cs="Arial"/>
                                <w:color w:val="001D77"/>
                                <w:sz w:val="18"/>
                                <w:szCs w:val="30"/>
                                <w:u w:val="single"/>
                                <w:shd w:val="clear" w:color="auto" w:fill="F0F0F0"/>
                              </w:rPr>
                              <w:fldChar w:fldCharType="separate"/>
                            </w:r>
                            <w:r w:rsidRPr="00257825">
                              <w:rPr>
                                <w:rFonts w:cs="Arial"/>
                                <w:color w:val="0000FF"/>
                                <w:sz w:val="18"/>
                                <w:szCs w:val="30"/>
                                <w:u w:val="single"/>
                                <w:shd w:val="clear" w:color="auto" w:fill="F0F0F0"/>
                              </w:rPr>
                              <w:fldChar w:fldCharType="begin"/>
                            </w:r>
                            <w:r w:rsidRPr="00257825">
                              <w:rPr>
                                <w:rFonts w:cs="Arial"/>
                                <w:color w:val="0000FF"/>
                                <w:sz w:val="18"/>
                                <w:szCs w:val="30"/>
                                <w:u w:val="single"/>
                                <w:shd w:val="clear" w:color="auto" w:fill="F0F0F0"/>
                              </w:rPr>
                              <w:instrText>HYPERLINK "https://stat.gov.pl/obszary-tematyczne/rynek-pracy/pracujacy-bezrobotni-bierni-zawodowo-wg-bael/monitoring-rynku-pracy-kwartalna-informacja-o-rynku-pracy-w-pierwszym-kwartale-2019-r-,12,37.html"</w:instrText>
                            </w:r>
                            <w:r w:rsidRPr="00257825">
                              <w:rPr>
                                <w:rFonts w:cs="Arial"/>
                                <w:color w:val="0000FF"/>
                                <w:sz w:val="18"/>
                                <w:szCs w:val="30"/>
                                <w:u w:val="single"/>
                                <w:shd w:val="clear" w:color="auto" w:fill="F0F0F0"/>
                              </w:rPr>
                              <w:fldChar w:fldCharType="separate"/>
                            </w:r>
                            <w:r w:rsidRPr="00257825">
                              <w:rPr>
                                <w:rFonts w:cs="Arial"/>
                                <w:color w:val="0000FF"/>
                                <w:sz w:val="18"/>
                                <w:szCs w:val="30"/>
                                <w:u w:val="single"/>
                                <w:shd w:val="clear" w:color="auto" w:fill="F0F0F0"/>
                              </w:rPr>
                              <w:t>Monitoring of the labour market</w:t>
                            </w:r>
                          </w:p>
                          <w:p w14:paraId="28C7C918" w14:textId="092FDF15" w:rsidR="00B46A2C" w:rsidRDefault="00B46A2C" w:rsidP="00257825">
                            <w:pPr>
                              <w:jc w:val="right"/>
                              <w:rPr>
                                <w:rFonts w:cs="Arial"/>
                                <w:color w:val="001D77"/>
                                <w:sz w:val="18"/>
                                <w:szCs w:val="30"/>
                                <w:u w:val="single"/>
                                <w:shd w:val="clear" w:color="auto" w:fill="F0F0F0"/>
                              </w:rPr>
                            </w:pPr>
                            <w:r w:rsidRPr="00257825">
                              <w:rPr>
                                <w:rFonts w:cs="Arial"/>
                                <w:color w:val="0000FF"/>
                                <w:sz w:val="18"/>
                                <w:szCs w:val="30"/>
                                <w:u w:val="single"/>
                                <w:shd w:val="clear" w:color="auto" w:fill="F0F0F0"/>
                              </w:rPr>
                              <w:fldChar w:fldCharType="end"/>
                            </w:r>
                            <w:r w:rsidRPr="00257825">
                              <w:rPr>
                                <w:rFonts w:cs="Arial"/>
                                <w:color w:val="001D77"/>
                                <w:sz w:val="18"/>
                                <w:szCs w:val="30"/>
                                <w:u w:val="single"/>
                                <w:shd w:val="clear" w:color="auto" w:fill="F0F0F0"/>
                              </w:rPr>
                              <w:fldChar w:fldCharType="end"/>
                            </w:r>
                          </w:p>
                          <w:p w14:paraId="3448D831" w14:textId="77777777" w:rsidR="00B46A2C" w:rsidRPr="00257825" w:rsidRDefault="00B46A2C" w:rsidP="00257825">
                            <w:pPr>
                              <w:rPr>
                                <w:b/>
                                <w:color w:val="000000" w:themeColor="text1"/>
                                <w:szCs w:val="24"/>
                              </w:rPr>
                            </w:pPr>
                            <w:r w:rsidRPr="00257825">
                              <w:rPr>
                                <w:b/>
                                <w:color w:val="000000" w:themeColor="text1"/>
                                <w:szCs w:val="24"/>
                              </w:rPr>
                              <w:t xml:space="preserve">Data </w:t>
                            </w:r>
                            <w:proofErr w:type="spellStart"/>
                            <w:r w:rsidRPr="00257825">
                              <w:rPr>
                                <w:b/>
                                <w:color w:val="000000" w:themeColor="text1"/>
                                <w:szCs w:val="24"/>
                              </w:rPr>
                              <w:t>available</w:t>
                            </w:r>
                            <w:proofErr w:type="spellEnd"/>
                            <w:r w:rsidRPr="00257825">
                              <w:rPr>
                                <w:b/>
                                <w:color w:val="000000" w:themeColor="text1"/>
                                <w:szCs w:val="24"/>
                              </w:rPr>
                              <w:t xml:space="preserve"> in </w:t>
                            </w:r>
                            <w:proofErr w:type="spellStart"/>
                            <w:r w:rsidRPr="00257825">
                              <w:rPr>
                                <w:b/>
                                <w:color w:val="000000" w:themeColor="text1"/>
                                <w:szCs w:val="24"/>
                              </w:rPr>
                              <w:t>databases</w:t>
                            </w:r>
                            <w:proofErr w:type="spellEnd"/>
                          </w:p>
                          <w:p w14:paraId="55204E5F" w14:textId="77777777" w:rsidR="00B46A2C" w:rsidRPr="00257825" w:rsidRDefault="00B46A2C" w:rsidP="00257825">
                            <w:pPr>
                              <w:rPr>
                                <w:rStyle w:val="Hipercze"/>
                                <w:rFonts w:cstheme="minorBidi"/>
                                <w:sz w:val="18"/>
                                <w:szCs w:val="18"/>
                                <w:lang w:val="en-US"/>
                              </w:rPr>
                            </w:pPr>
                            <w:r w:rsidRPr="00257825">
                              <w:rPr>
                                <w:color w:val="002060"/>
                                <w:sz w:val="18"/>
                                <w:szCs w:val="18"/>
                              </w:rPr>
                              <w:fldChar w:fldCharType="begin"/>
                            </w:r>
                            <w:r w:rsidRPr="00257825">
                              <w:rPr>
                                <w:color w:val="002060"/>
                                <w:sz w:val="18"/>
                                <w:szCs w:val="18"/>
                              </w:rPr>
                              <w:instrText>HYPERLINK "https://bdl.stat.gov.pl/BDL/dane/podgrup/temat"</w:instrText>
                            </w:r>
                            <w:r w:rsidRPr="00257825">
                              <w:rPr>
                                <w:color w:val="002060"/>
                                <w:sz w:val="18"/>
                                <w:szCs w:val="18"/>
                              </w:rPr>
                              <w:fldChar w:fldCharType="separate"/>
                            </w:r>
                            <w:r w:rsidRPr="00257825">
                              <w:rPr>
                                <w:rStyle w:val="Hipercze"/>
                                <w:rFonts w:cstheme="minorBidi"/>
                                <w:sz w:val="18"/>
                                <w:szCs w:val="18"/>
                              </w:rPr>
                              <w:fldChar w:fldCharType="begin"/>
                            </w:r>
                            <w:r w:rsidRPr="00257825">
                              <w:rPr>
                                <w:rStyle w:val="Hipercze"/>
                                <w:rFonts w:cstheme="minorBidi"/>
                                <w:sz w:val="18"/>
                                <w:szCs w:val="18"/>
                                <w:lang w:val="en-US"/>
                              </w:rPr>
                              <w:instrText>HYPERLINK "https://bdl.stat.gov.pl/BDL/dane/podgrup/temat"</w:instrText>
                            </w:r>
                            <w:r w:rsidRPr="00257825">
                              <w:rPr>
                                <w:rStyle w:val="Hipercze"/>
                                <w:rFonts w:cstheme="minorBidi"/>
                                <w:sz w:val="18"/>
                                <w:szCs w:val="18"/>
                              </w:rPr>
                              <w:fldChar w:fldCharType="separate"/>
                            </w:r>
                            <w:r w:rsidRPr="00257825">
                              <w:rPr>
                                <w:rStyle w:val="Hipercze"/>
                                <w:rFonts w:cstheme="minorBidi"/>
                                <w:sz w:val="18"/>
                                <w:szCs w:val="18"/>
                                <w:lang w:val="en-US"/>
                              </w:rPr>
                              <w:t>Local Data Bank/Labour market</w:t>
                            </w:r>
                          </w:p>
                          <w:p w14:paraId="2BBC8185" w14:textId="536B762A" w:rsidR="00B46A2C" w:rsidRPr="00257825" w:rsidRDefault="00B46A2C" w:rsidP="00257825">
                            <w:pPr>
                              <w:rPr>
                                <w:color w:val="001D77"/>
                                <w:szCs w:val="24"/>
                                <w:lang w:val="en-US"/>
                              </w:rPr>
                            </w:pPr>
                            <w:r w:rsidRPr="00257825">
                              <w:rPr>
                                <w:rStyle w:val="Hipercze"/>
                                <w:rFonts w:cstheme="minorBidi"/>
                                <w:sz w:val="18"/>
                                <w:szCs w:val="18"/>
                              </w:rPr>
                              <w:fldChar w:fldCharType="end"/>
                            </w:r>
                            <w:r w:rsidRPr="00257825">
                              <w:rPr>
                                <w:color w:val="002060"/>
                                <w:sz w:val="18"/>
                                <w:szCs w:val="18"/>
                              </w:rPr>
                              <w:fldChar w:fldCharType="end"/>
                            </w:r>
                          </w:p>
                          <w:p w14:paraId="5EC059B1" w14:textId="77777777" w:rsidR="00B46A2C" w:rsidRPr="00257825" w:rsidRDefault="00B46A2C" w:rsidP="00257825">
                            <w:pPr>
                              <w:rPr>
                                <w:b/>
                                <w:color w:val="000000" w:themeColor="text1"/>
                                <w:szCs w:val="24"/>
                                <w:lang w:val="en-US"/>
                              </w:rPr>
                            </w:pPr>
                            <w:r w:rsidRPr="00257825">
                              <w:rPr>
                                <w:b/>
                                <w:color w:val="000000" w:themeColor="text1"/>
                                <w:szCs w:val="24"/>
                                <w:lang w:val="en-US"/>
                              </w:rPr>
                              <w:t>Terms used in official statistics</w:t>
                            </w:r>
                          </w:p>
                          <w:p w14:paraId="3C750728" w14:textId="77777777" w:rsidR="00B46A2C" w:rsidRPr="00257825" w:rsidRDefault="00B46A2C" w:rsidP="00257825">
                            <w:pPr>
                              <w:rPr>
                                <w:color w:val="001D77"/>
                                <w:sz w:val="18"/>
                                <w:szCs w:val="18"/>
                                <w:u w:val="single"/>
                                <w:lang w:val="en-US"/>
                              </w:rPr>
                            </w:pPr>
                            <w:hyperlink r:id="rId32" w:history="1">
                              <w:r w:rsidRPr="00257825">
                                <w:rPr>
                                  <w:rStyle w:val="Hipercze"/>
                                  <w:rFonts w:cstheme="minorBidi"/>
                                  <w:sz w:val="18"/>
                                  <w:szCs w:val="18"/>
                                  <w:lang w:val="en-US"/>
                                </w:rPr>
                                <w:t>Activity rate</w:t>
                              </w:r>
                            </w:hyperlink>
                          </w:p>
                          <w:p w14:paraId="70A067A3" w14:textId="77777777" w:rsidR="00B46A2C" w:rsidRPr="00257825" w:rsidRDefault="00B46A2C" w:rsidP="00257825">
                            <w:pPr>
                              <w:rPr>
                                <w:color w:val="001D77"/>
                                <w:sz w:val="18"/>
                                <w:szCs w:val="18"/>
                                <w:u w:val="single"/>
                                <w:lang w:val="en-US"/>
                              </w:rPr>
                            </w:pPr>
                            <w:r w:rsidRPr="00257825">
                              <w:rPr>
                                <w:color w:val="001D77"/>
                                <w:sz w:val="18"/>
                                <w:szCs w:val="18"/>
                                <w:u w:val="single"/>
                                <w:lang w:val="en-US"/>
                              </w:rPr>
                              <w:t>Employment rate</w:t>
                            </w:r>
                          </w:p>
                          <w:p w14:paraId="54B4DDD0" w14:textId="77777777" w:rsidR="00B46A2C" w:rsidRPr="00257825" w:rsidRDefault="00B46A2C" w:rsidP="00257825">
                            <w:pPr>
                              <w:rPr>
                                <w:rStyle w:val="Hipercze"/>
                                <w:rFonts w:cstheme="minorBidi"/>
                                <w:sz w:val="18"/>
                                <w:szCs w:val="18"/>
                                <w:lang w:val="en-US"/>
                              </w:rPr>
                            </w:pPr>
                            <w:r w:rsidRPr="00257825">
                              <w:rPr>
                                <w:color w:val="001D77"/>
                                <w:sz w:val="18"/>
                                <w:szCs w:val="18"/>
                                <w:u w:val="single"/>
                              </w:rPr>
                              <w:fldChar w:fldCharType="begin"/>
                            </w:r>
                            <w:r w:rsidRPr="00257825">
                              <w:rPr>
                                <w:color w:val="001D77"/>
                                <w:sz w:val="18"/>
                                <w:szCs w:val="18"/>
                                <w:u w:val="single"/>
                                <w:lang w:val="en-US"/>
                              </w:rPr>
                              <w:instrText>HYPERLINK "https://stat.gov.pl/en/metainformations/glossary/terms-used-in-official-statistics/486,term.html"</w:instrText>
                            </w:r>
                            <w:r w:rsidRPr="00257825">
                              <w:rPr>
                                <w:color w:val="001D77"/>
                                <w:sz w:val="18"/>
                                <w:szCs w:val="18"/>
                                <w:u w:val="single"/>
                              </w:rPr>
                              <w:fldChar w:fldCharType="separate"/>
                            </w:r>
                            <w:r w:rsidRPr="00257825">
                              <w:rPr>
                                <w:rStyle w:val="Hipercze"/>
                                <w:rFonts w:cstheme="minorBidi"/>
                                <w:sz w:val="18"/>
                                <w:szCs w:val="18"/>
                                <w:lang w:val="en-US"/>
                              </w:rPr>
                              <w:t>Unemployment rate</w:t>
                            </w:r>
                          </w:p>
                          <w:p w14:paraId="185E0BF3" w14:textId="39AE494F" w:rsidR="00B46A2C" w:rsidRPr="00257825" w:rsidRDefault="00B46A2C" w:rsidP="00257825">
                            <w:pPr>
                              <w:rPr>
                                <w:b/>
                                <w:lang w:val="en-US"/>
                              </w:rPr>
                            </w:pPr>
                            <w:r w:rsidRPr="00257825">
                              <w:rPr>
                                <w:color w:val="001D77"/>
                                <w:sz w:val="18"/>
                                <w:szCs w:val="18"/>
                                <w:u w:val="single"/>
                              </w:rPr>
                              <w:fldChar w:fldCharType="end"/>
                            </w:r>
                          </w:p>
                          <w:p w14:paraId="6AFD1F86" w14:textId="77777777" w:rsidR="00B46A2C" w:rsidRPr="00257825" w:rsidRDefault="00B46A2C" w:rsidP="00E7710D">
                            <w:pPr>
                              <w:jc w:val="right"/>
                              <w:rPr>
                                <w:b/>
                                <w:lang w:val="en-US"/>
                              </w:rPr>
                            </w:pPr>
                            <w:r w:rsidRPr="00257825">
                              <w:rPr>
                                <w:lang w:val="en-US"/>
                              </w:rPr>
                              <w:t xml:space="preserve">                                                           </w:t>
                            </w:r>
                          </w:p>
                          <w:p w14:paraId="0BAF4501" w14:textId="77777777" w:rsidR="00B46A2C" w:rsidRPr="00257825" w:rsidRDefault="00B46A2C" w:rsidP="00AB6D25">
                            <w:pPr>
                              <w:rPr>
                                <w:color w:val="001D77"/>
                                <w:szCs w:val="24"/>
                                <w:lang w:val="en-US"/>
                              </w:rPr>
                            </w:pPr>
                          </w:p>
                          <w:p w14:paraId="5DF6EB70" w14:textId="77777777" w:rsidR="00B46A2C" w:rsidRPr="00257825" w:rsidRDefault="00B46A2C" w:rsidP="00AB6D25">
                            <w:pPr>
                              <w:rPr>
                                <w:b/>
                                <w:color w:val="001D77"/>
                                <w:szCs w:val="24"/>
                                <w:lang w:val="en-US"/>
                              </w:rPr>
                            </w:pPr>
                          </w:p>
                          <w:p w14:paraId="64B30ABE" w14:textId="77777777" w:rsidR="00B46A2C" w:rsidRPr="00257825" w:rsidRDefault="00B46A2C" w:rsidP="00673C26">
                            <w:pPr>
                              <w:rPr>
                                <w:rStyle w:val="Hipercze"/>
                                <w:rFonts w:cs="Arial"/>
                                <w:color w:val="001D77"/>
                                <w:sz w:val="18"/>
                                <w:szCs w:val="30"/>
                                <w:shd w:val="clear" w:color="auto" w:fill="F0F0F0"/>
                                <w:lang w:val="en-US"/>
                              </w:rPr>
                            </w:pPr>
                          </w:p>
                          <w:p w14:paraId="43AFF9CF" w14:textId="77777777" w:rsidR="00B46A2C" w:rsidRPr="00257825" w:rsidRDefault="00B46A2C" w:rsidP="00673C26">
                            <w:pPr>
                              <w:rPr>
                                <w:rStyle w:val="Hipercze"/>
                                <w:rFonts w:cs="Arial"/>
                                <w:color w:val="001D77"/>
                                <w:sz w:val="18"/>
                                <w:szCs w:val="30"/>
                                <w:shd w:val="clear" w:color="auto" w:fill="F0F0F0"/>
                                <w:lang w:val="en-US"/>
                              </w:rPr>
                            </w:pPr>
                          </w:p>
                          <w:p w14:paraId="510F4B6C" w14:textId="77777777" w:rsidR="00B46A2C" w:rsidRPr="00257825" w:rsidRDefault="00B46A2C" w:rsidP="00AB6D25">
                            <w:pPr>
                              <w:rPr>
                                <w:b/>
                                <w:color w:val="000000" w:themeColor="text1"/>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38FD5" id="_x0000_s1037" type="#_x0000_t202" style="position:absolute;margin-left:1.5pt;margin-top:33.5pt;width:516.5pt;height:349.8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" fillcolor="#f2f2f2" strokecolor="white [3212]">
                <v:textbox>
                  <w:txbxContent>
                    <w:p w14:paraId="4BCD7544" w14:textId="77777777" w:rsidR="00B46A2C" w:rsidRPr="00257825" w:rsidRDefault="00B46A2C" w:rsidP="00257825">
                      <w:pPr>
                        <w:rPr>
                          <w:b/>
                          <w:lang w:val="en-US"/>
                        </w:rPr>
                      </w:pPr>
                      <w:r w:rsidRPr="00257825">
                        <w:rPr>
                          <w:b/>
                          <w:lang w:val="en-US"/>
                        </w:rPr>
                        <w:t>Related information</w:t>
                      </w:r>
                    </w:p>
                    <w:p w14:paraId="25294302" w14:textId="77777777" w:rsidR="00B46A2C" w:rsidRPr="00257825" w:rsidRDefault="00B46A2C" w:rsidP="00257825">
                      <w:pPr>
                        <w:rPr>
                          <w:color w:val="0000FF"/>
                          <w:sz w:val="18"/>
                          <w:szCs w:val="18"/>
                          <w:u w:val="single"/>
                          <w:lang w:val="en-US"/>
                        </w:rPr>
                      </w:pPr>
                      <w:r w:rsidRPr="00257825">
                        <w:rPr>
                          <w:color w:val="001D77"/>
                          <w:sz w:val="18"/>
                          <w:szCs w:val="18"/>
                        </w:rPr>
                        <w:fldChar w:fldCharType="begin"/>
                      </w:r>
                      <w:r w:rsidRPr="00257825">
                        <w:rPr>
                          <w:color w:val="001D77"/>
                          <w:sz w:val="18"/>
                          <w:szCs w:val="18"/>
                          <w:lang w:val="en-US"/>
                        </w:rPr>
                        <w:instrText>HYPERLINK "https://stat.gov.pl/obszary-tematyczne/rynek-pracy/zasady-metodyczne-rocznik-pracy/zeszyt-metodologiczny-badanie-aktywnosci-ekonomicznej-ludnosci,3,1.html"</w:instrText>
                      </w:r>
                      <w:r w:rsidRPr="00257825">
                        <w:rPr>
                          <w:color w:val="001D77"/>
                          <w:sz w:val="18"/>
                          <w:szCs w:val="18"/>
                        </w:rPr>
                        <w:fldChar w:fldCharType="separate"/>
                      </w:r>
                      <w:r w:rsidRPr="00257825">
                        <w:rPr>
                          <w:color w:val="0000FF"/>
                          <w:sz w:val="18"/>
                          <w:szCs w:val="18"/>
                          <w:u w:val="single"/>
                          <w:lang w:val="en-US"/>
                        </w:rPr>
                        <w:t xml:space="preserve">Methodological report. </w:t>
                      </w:r>
                      <w:proofErr w:type="spellStart"/>
                      <w:r w:rsidRPr="00257825">
                        <w:rPr>
                          <w:color w:val="0000FF"/>
                          <w:sz w:val="18"/>
                          <w:szCs w:val="18"/>
                          <w:u w:val="single"/>
                          <w:lang w:val="en-US"/>
                        </w:rPr>
                        <w:t>Labour</w:t>
                      </w:r>
                      <w:proofErr w:type="spellEnd"/>
                      <w:r w:rsidRPr="00257825">
                        <w:rPr>
                          <w:color w:val="0000FF"/>
                          <w:sz w:val="18"/>
                          <w:szCs w:val="18"/>
                          <w:u w:val="single"/>
                          <w:lang w:val="en-US"/>
                        </w:rPr>
                        <w:t xml:space="preserve"> Force Survey</w:t>
                      </w:r>
                    </w:p>
                    <w:p w14:paraId="3AFC7075" w14:textId="77777777" w:rsidR="00B46A2C" w:rsidRPr="00257825" w:rsidRDefault="00B46A2C" w:rsidP="00257825">
                      <w:pPr>
                        <w:rPr>
                          <w:rFonts w:cs="Arial"/>
                          <w:color w:val="0000FF"/>
                          <w:sz w:val="18"/>
                          <w:szCs w:val="30"/>
                          <w:u w:val="single"/>
                          <w:shd w:val="clear" w:color="auto" w:fill="F0F0F0"/>
                          <w:lang w:val="en-US"/>
                        </w:rPr>
                      </w:pPr>
                      <w:r w:rsidRPr="00257825">
                        <w:rPr>
                          <w:color w:val="001D77"/>
                          <w:sz w:val="18"/>
                          <w:szCs w:val="18"/>
                        </w:rPr>
                        <w:fldChar w:fldCharType="end"/>
                      </w:r>
                      <w:r w:rsidRPr="00257825">
                        <w:rPr>
                          <w:rFonts w:cs="Arial"/>
                          <w:color w:val="001D77"/>
                          <w:sz w:val="18"/>
                          <w:szCs w:val="30"/>
                          <w:u w:val="single"/>
                          <w:shd w:val="clear" w:color="auto" w:fill="F0F0F0"/>
                        </w:rPr>
                        <w:fldChar w:fldCharType="begin"/>
                      </w:r>
                      <w:r w:rsidRPr="00257825">
                        <w:rPr>
                          <w:rFonts w:cs="Arial"/>
                          <w:color w:val="001D77"/>
                          <w:sz w:val="18"/>
                          <w:szCs w:val="30"/>
                          <w:u w:val="single"/>
                          <w:shd w:val="clear" w:color="auto" w:fill="F0F0F0"/>
                          <w:lang w:val="en-US"/>
                        </w:rPr>
                        <w:instrText>HYPERLINK "https://stat.gov.pl/obszary-tematyczne/rynek-pracy/pracujacy-bezrobotni-bierni-zawodowo-wg-bael/aktywnosc-ekonomiczna-ludnosci-polski-iii-kwartal-2019-roku,4,35.html"</w:instrText>
                      </w:r>
                      <w:r w:rsidRPr="00257825">
                        <w:rPr>
                          <w:rFonts w:cs="Arial"/>
                          <w:color w:val="001D77"/>
                          <w:sz w:val="18"/>
                          <w:szCs w:val="30"/>
                          <w:u w:val="single"/>
                          <w:shd w:val="clear" w:color="auto" w:fill="F0F0F0"/>
                        </w:rPr>
                        <w:fldChar w:fldCharType="separate"/>
                      </w:r>
                      <w:proofErr w:type="spellStart"/>
                      <w:r w:rsidRPr="00257825">
                        <w:rPr>
                          <w:rFonts w:cs="Arial"/>
                          <w:color w:val="0000FF"/>
                          <w:sz w:val="18"/>
                          <w:szCs w:val="30"/>
                          <w:u w:val="single"/>
                          <w:shd w:val="clear" w:color="auto" w:fill="F0F0F0"/>
                          <w:lang w:val="en-US"/>
                        </w:rPr>
                        <w:t>Labour</w:t>
                      </w:r>
                      <w:proofErr w:type="spellEnd"/>
                      <w:r w:rsidRPr="00257825">
                        <w:rPr>
                          <w:rFonts w:cs="Arial"/>
                          <w:color w:val="0000FF"/>
                          <w:sz w:val="18"/>
                          <w:szCs w:val="30"/>
                          <w:u w:val="single"/>
                          <w:shd w:val="clear" w:color="auto" w:fill="F0F0F0"/>
                          <w:lang w:val="en-US"/>
                        </w:rPr>
                        <w:t xml:space="preserve"> force survey in Poland </w:t>
                      </w:r>
                    </w:p>
                    <w:p w14:paraId="017302FD" w14:textId="77777777" w:rsidR="00B46A2C" w:rsidRPr="00257825" w:rsidRDefault="00B46A2C" w:rsidP="00257825">
                      <w:pPr>
                        <w:rPr>
                          <w:rFonts w:cs="Arial"/>
                          <w:b/>
                          <w:color w:val="0000FF"/>
                          <w:sz w:val="18"/>
                          <w:szCs w:val="30"/>
                          <w:u w:val="single"/>
                          <w:shd w:val="clear" w:color="auto" w:fill="F0F0F0"/>
                        </w:rPr>
                      </w:pPr>
                      <w:r w:rsidRPr="00257825">
                        <w:rPr>
                          <w:rFonts w:cs="Arial"/>
                          <w:color w:val="001D77"/>
                          <w:sz w:val="18"/>
                          <w:szCs w:val="30"/>
                          <w:u w:val="single"/>
                          <w:shd w:val="clear" w:color="auto" w:fill="F0F0F0"/>
                        </w:rPr>
                        <w:fldChar w:fldCharType="end"/>
                      </w:r>
                      <w:r w:rsidRPr="00257825">
                        <w:rPr>
                          <w:rFonts w:cs="Arial"/>
                          <w:color w:val="001D77"/>
                          <w:sz w:val="18"/>
                          <w:szCs w:val="30"/>
                          <w:u w:val="single"/>
                          <w:shd w:val="clear" w:color="auto" w:fill="F0F0F0"/>
                        </w:rPr>
                        <w:fldChar w:fldCharType="begin"/>
                      </w:r>
                      <w:r w:rsidRPr="00257825">
                        <w:rPr>
                          <w:rFonts w:cs="Arial"/>
                          <w:color w:val="001D77"/>
                          <w:sz w:val="18"/>
                          <w:szCs w:val="30"/>
                          <w:u w:val="single"/>
                          <w:shd w:val="clear" w:color="auto" w:fill="F0F0F0"/>
                        </w:rPr>
                        <w:instrText>HYPERLINK "https://stat.gov.pl/obszary-tematyczne/rynek-pracy/pracujacy-bezrobotni-bierni-zawodowo-wg-bael/monitoring-rynku-pracy-informacja-o-rynku-pracy-w-trzecim-kwartale-2019-r-,12,39.html"</w:instrText>
                      </w:r>
                      <w:r w:rsidRPr="00257825">
                        <w:rPr>
                          <w:rFonts w:cs="Arial"/>
                          <w:color w:val="001D77"/>
                          <w:sz w:val="18"/>
                          <w:szCs w:val="30"/>
                          <w:u w:val="single"/>
                          <w:shd w:val="clear" w:color="auto" w:fill="F0F0F0"/>
                        </w:rPr>
                        <w:fldChar w:fldCharType="separate"/>
                      </w:r>
                      <w:r w:rsidRPr="00257825">
                        <w:rPr>
                          <w:rFonts w:cs="Arial"/>
                          <w:color w:val="0000FF"/>
                          <w:sz w:val="18"/>
                          <w:szCs w:val="30"/>
                          <w:u w:val="single"/>
                          <w:shd w:val="clear" w:color="auto" w:fill="F0F0F0"/>
                        </w:rPr>
                        <w:fldChar w:fldCharType="begin"/>
                      </w:r>
                      <w:r w:rsidRPr="00257825">
                        <w:rPr>
                          <w:rFonts w:cs="Arial"/>
                          <w:color w:val="0000FF"/>
                          <w:sz w:val="18"/>
                          <w:szCs w:val="30"/>
                          <w:u w:val="single"/>
                          <w:shd w:val="clear" w:color="auto" w:fill="F0F0F0"/>
                        </w:rPr>
                        <w:instrText>HYPERLINK "https://stat.gov.pl/obszary-tematyczne/rynek-pracy/pracujacy-bezrobotni-bierni-zawodowo-wg-bael/monitoring-rynku-pracy-kwartalna-informacja-o-rynku-pracy-w-pierwszym-kwartale-2019-r-,12,37.html"</w:instrText>
                      </w:r>
                      <w:r w:rsidRPr="00257825">
                        <w:rPr>
                          <w:rFonts w:cs="Arial"/>
                          <w:color w:val="0000FF"/>
                          <w:sz w:val="18"/>
                          <w:szCs w:val="30"/>
                          <w:u w:val="single"/>
                          <w:shd w:val="clear" w:color="auto" w:fill="F0F0F0"/>
                        </w:rPr>
                        <w:fldChar w:fldCharType="separate"/>
                      </w:r>
                      <w:r w:rsidRPr="00257825">
                        <w:rPr>
                          <w:rFonts w:cs="Arial"/>
                          <w:color w:val="0000FF"/>
                          <w:sz w:val="18"/>
                          <w:szCs w:val="30"/>
                          <w:u w:val="single"/>
                          <w:shd w:val="clear" w:color="auto" w:fill="F0F0F0"/>
                        </w:rPr>
                        <w:t>Monitoring of the labour market</w:t>
                      </w:r>
                    </w:p>
                    <w:p w14:paraId="28C7C918" w14:textId="092FDF15" w:rsidR="00B46A2C" w:rsidRDefault="00B46A2C" w:rsidP="00257825">
                      <w:pPr>
                        <w:jc w:val="right"/>
                        <w:rPr>
                          <w:rFonts w:cs="Arial"/>
                          <w:color w:val="001D77"/>
                          <w:sz w:val="18"/>
                          <w:szCs w:val="30"/>
                          <w:u w:val="single"/>
                          <w:shd w:val="clear" w:color="auto" w:fill="F0F0F0"/>
                        </w:rPr>
                      </w:pPr>
                      <w:r w:rsidRPr="00257825">
                        <w:rPr>
                          <w:rFonts w:cs="Arial"/>
                          <w:color w:val="0000FF"/>
                          <w:sz w:val="18"/>
                          <w:szCs w:val="30"/>
                          <w:u w:val="single"/>
                          <w:shd w:val="clear" w:color="auto" w:fill="F0F0F0"/>
                        </w:rPr>
                        <w:fldChar w:fldCharType="end"/>
                      </w:r>
                      <w:r w:rsidRPr="00257825">
                        <w:rPr>
                          <w:rFonts w:cs="Arial"/>
                          <w:color w:val="001D77"/>
                          <w:sz w:val="18"/>
                          <w:szCs w:val="30"/>
                          <w:u w:val="single"/>
                          <w:shd w:val="clear" w:color="auto" w:fill="F0F0F0"/>
                        </w:rPr>
                        <w:fldChar w:fldCharType="end"/>
                      </w:r>
                    </w:p>
                    <w:p w14:paraId="3448D831" w14:textId="77777777" w:rsidR="00B46A2C" w:rsidRPr="00257825" w:rsidRDefault="00B46A2C" w:rsidP="00257825">
                      <w:pPr>
                        <w:rPr>
                          <w:b/>
                          <w:color w:val="000000" w:themeColor="text1"/>
                          <w:szCs w:val="24"/>
                        </w:rPr>
                      </w:pPr>
                      <w:r w:rsidRPr="00257825">
                        <w:rPr>
                          <w:b/>
                          <w:color w:val="000000" w:themeColor="text1"/>
                          <w:szCs w:val="24"/>
                        </w:rPr>
                        <w:t xml:space="preserve">Data </w:t>
                      </w:r>
                      <w:proofErr w:type="spellStart"/>
                      <w:r w:rsidRPr="00257825">
                        <w:rPr>
                          <w:b/>
                          <w:color w:val="000000" w:themeColor="text1"/>
                          <w:szCs w:val="24"/>
                        </w:rPr>
                        <w:t>available</w:t>
                      </w:r>
                      <w:proofErr w:type="spellEnd"/>
                      <w:r w:rsidRPr="00257825">
                        <w:rPr>
                          <w:b/>
                          <w:color w:val="000000" w:themeColor="text1"/>
                          <w:szCs w:val="24"/>
                        </w:rPr>
                        <w:t xml:space="preserve"> in </w:t>
                      </w:r>
                      <w:proofErr w:type="spellStart"/>
                      <w:r w:rsidRPr="00257825">
                        <w:rPr>
                          <w:b/>
                          <w:color w:val="000000" w:themeColor="text1"/>
                          <w:szCs w:val="24"/>
                        </w:rPr>
                        <w:t>databases</w:t>
                      </w:r>
                      <w:proofErr w:type="spellEnd"/>
                    </w:p>
                    <w:p w14:paraId="55204E5F" w14:textId="77777777" w:rsidR="00B46A2C" w:rsidRPr="00257825" w:rsidRDefault="00B46A2C" w:rsidP="00257825">
                      <w:pPr>
                        <w:rPr>
                          <w:rStyle w:val="Hipercze"/>
                          <w:rFonts w:cstheme="minorBidi"/>
                          <w:sz w:val="18"/>
                          <w:szCs w:val="18"/>
                          <w:lang w:val="en-US"/>
                        </w:rPr>
                      </w:pPr>
                      <w:r w:rsidRPr="00257825">
                        <w:rPr>
                          <w:color w:val="002060"/>
                          <w:sz w:val="18"/>
                          <w:szCs w:val="18"/>
                        </w:rPr>
                        <w:fldChar w:fldCharType="begin"/>
                      </w:r>
                      <w:r w:rsidRPr="00257825">
                        <w:rPr>
                          <w:color w:val="002060"/>
                          <w:sz w:val="18"/>
                          <w:szCs w:val="18"/>
                        </w:rPr>
                        <w:instrText>HYPERLINK "https://bdl.stat.gov.pl/BDL/dane/podgrup/temat"</w:instrText>
                      </w:r>
                      <w:r w:rsidRPr="00257825">
                        <w:rPr>
                          <w:color w:val="002060"/>
                          <w:sz w:val="18"/>
                          <w:szCs w:val="18"/>
                        </w:rPr>
                        <w:fldChar w:fldCharType="separate"/>
                      </w:r>
                      <w:r w:rsidRPr="00257825">
                        <w:rPr>
                          <w:rStyle w:val="Hipercze"/>
                          <w:rFonts w:cstheme="minorBidi"/>
                          <w:sz w:val="18"/>
                          <w:szCs w:val="18"/>
                        </w:rPr>
                        <w:fldChar w:fldCharType="begin"/>
                      </w:r>
                      <w:r w:rsidRPr="00257825">
                        <w:rPr>
                          <w:rStyle w:val="Hipercze"/>
                          <w:rFonts w:cstheme="minorBidi"/>
                          <w:sz w:val="18"/>
                          <w:szCs w:val="18"/>
                          <w:lang w:val="en-US"/>
                        </w:rPr>
                        <w:instrText>HYPERLINK "https://bdl.stat.gov.pl/BDL/dane/podgrup/temat"</w:instrText>
                      </w:r>
                      <w:r w:rsidRPr="00257825">
                        <w:rPr>
                          <w:rStyle w:val="Hipercze"/>
                          <w:rFonts w:cstheme="minorBidi"/>
                          <w:sz w:val="18"/>
                          <w:szCs w:val="18"/>
                        </w:rPr>
                        <w:fldChar w:fldCharType="separate"/>
                      </w:r>
                      <w:r w:rsidRPr="00257825">
                        <w:rPr>
                          <w:rStyle w:val="Hipercze"/>
                          <w:rFonts w:cstheme="minorBidi"/>
                          <w:sz w:val="18"/>
                          <w:szCs w:val="18"/>
                          <w:lang w:val="en-US"/>
                        </w:rPr>
                        <w:t>Local Data Bank/Labour market</w:t>
                      </w:r>
                    </w:p>
                    <w:p w14:paraId="2BBC8185" w14:textId="536B762A" w:rsidR="00B46A2C" w:rsidRPr="00257825" w:rsidRDefault="00B46A2C" w:rsidP="00257825">
                      <w:pPr>
                        <w:rPr>
                          <w:color w:val="001D77"/>
                          <w:szCs w:val="24"/>
                          <w:lang w:val="en-US"/>
                        </w:rPr>
                      </w:pPr>
                      <w:r w:rsidRPr="00257825">
                        <w:rPr>
                          <w:rStyle w:val="Hipercze"/>
                          <w:rFonts w:cstheme="minorBidi"/>
                          <w:sz w:val="18"/>
                          <w:szCs w:val="18"/>
                        </w:rPr>
                        <w:fldChar w:fldCharType="end"/>
                      </w:r>
                      <w:r w:rsidRPr="00257825">
                        <w:rPr>
                          <w:color w:val="002060"/>
                          <w:sz w:val="18"/>
                          <w:szCs w:val="18"/>
                        </w:rPr>
                        <w:fldChar w:fldCharType="end"/>
                      </w:r>
                    </w:p>
                    <w:p w14:paraId="5EC059B1" w14:textId="77777777" w:rsidR="00B46A2C" w:rsidRPr="00257825" w:rsidRDefault="00B46A2C" w:rsidP="00257825">
                      <w:pPr>
                        <w:rPr>
                          <w:b/>
                          <w:color w:val="000000" w:themeColor="text1"/>
                          <w:szCs w:val="24"/>
                          <w:lang w:val="en-US"/>
                        </w:rPr>
                      </w:pPr>
                      <w:r w:rsidRPr="00257825">
                        <w:rPr>
                          <w:b/>
                          <w:color w:val="000000" w:themeColor="text1"/>
                          <w:szCs w:val="24"/>
                          <w:lang w:val="en-US"/>
                        </w:rPr>
                        <w:t>Terms used in official statistics</w:t>
                      </w:r>
                    </w:p>
                    <w:p w14:paraId="3C750728" w14:textId="77777777" w:rsidR="00B46A2C" w:rsidRPr="00257825" w:rsidRDefault="00B46A2C" w:rsidP="00257825">
                      <w:pPr>
                        <w:rPr>
                          <w:color w:val="001D77"/>
                          <w:sz w:val="18"/>
                          <w:szCs w:val="18"/>
                          <w:u w:val="single"/>
                          <w:lang w:val="en-US"/>
                        </w:rPr>
                      </w:pPr>
                      <w:hyperlink r:id="rId33" w:history="1">
                        <w:r w:rsidRPr="00257825">
                          <w:rPr>
                            <w:rStyle w:val="Hipercze"/>
                            <w:rFonts w:cstheme="minorBidi"/>
                            <w:sz w:val="18"/>
                            <w:szCs w:val="18"/>
                            <w:lang w:val="en-US"/>
                          </w:rPr>
                          <w:t>Activity rate</w:t>
                        </w:r>
                      </w:hyperlink>
                    </w:p>
                    <w:p w14:paraId="70A067A3" w14:textId="77777777" w:rsidR="00B46A2C" w:rsidRPr="00257825" w:rsidRDefault="00B46A2C" w:rsidP="00257825">
                      <w:pPr>
                        <w:rPr>
                          <w:color w:val="001D77"/>
                          <w:sz w:val="18"/>
                          <w:szCs w:val="18"/>
                          <w:u w:val="single"/>
                          <w:lang w:val="en-US"/>
                        </w:rPr>
                      </w:pPr>
                      <w:r w:rsidRPr="00257825">
                        <w:rPr>
                          <w:color w:val="001D77"/>
                          <w:sz w:val="18"/>
                          <w:szCs w:val="18"/>
                          <w:u w:val="single"/>
                          <w:lang w:val="en-US"/>
                        </w:rPr>
                        <w:t>Employment rate</w:t>
                      </w:r>
                    </w:p>
                    <w:p w14:paraId="54B4DDD0" w14:textId="77777777" w:rsidR="00B46A2C" w:rsidRPr="00257825" w:rsidRDefault="00B46A2C" w:rsidP="00257825">
                      <w:pPr>
                        <w:rPr>
                          <w:rStyle w:val="Hipercze"/>
                          <w:rFonts w:cstheme="minorBidi"/>
                          <w:sz w:val="18"/>
                          <w:szCs w:val="18"/>
                          <w:lang w:val="en-US"/>
                        </w:rPr>
                      </w:pPr>
                      <w:r w:rsidRPr="00257825">
                        <w:rPr>
                          <w:color w:val="001D77"/>
                          <w:sz w:val="18"/>
                          <w:szCs w:val="18"/>
                          <w:u w:val="single"/>
                        </w:rPr>
                        <w:fldChar w:fldCharType="begin"/>
                      </w:r>
                      <w:r w:rsidRPr="00257825">
                        <w:rPr>
                          <w:color w:val="001D77"/>
                          <w:sz w:val="18"/>
                          <w:szCs w:val="18"/>
                          <w:u w:val="single"/>
                          <w:lang w:val="en-US"/>
                        </w:rPr>
                        <w:instrText>HYPERLINK "https://stat.gov.pl/en/metainformations/glossary/terms-used-in-official-statistics/486,term.html"</w:instrText>
                      </w:r>
                      <w:r w:rsidRPr="00257825">
                        <w:rPr>
                          <w:color w:val="001D77"/>
                          <w:sz w:val="18"/>
                          <w:szCs w:val="18"/>
                          <w:u w:val="single"/>
                        </w:rPr>
                        <w:fldChar w:fldCharType="separate"/>
                      </w:r>
                      <w:r w:rsidRPr="00257825">
                        <w:rPr>
                          <w:rStyle w:val="Hipercze"/>
                          <w:rFonts w:cstheme="minorBidi"/>
                          <w:sz w:val="18"/>
                          <w:szCs w:val="18"/>
                          <w:lang w:val="en-US"/>
                        </w:rPr>
                        <w:t>Unemployment rate</w:t>
                      </w:r>
                    </w:p>
                    <w:p w14:paraId="185E0BF3" w14:textId="39AE494F" w:rsidR="00B46A2C" w:rsidRPr="00257825" w:rsidRDefault="00B46A2C" w:rsidP="00257825">
                      <w:pPr>
                        <w:rPr>
                          <w:b/>
                          <w:lang w:val="en-US"/>
                        </w:rPr>
                      </w:pPr>
                      <w:r w:rsidRPr="00257825">
                        <w:rPr>
                          <w:color w:val="001D77"/>
                          <w:sz w:val="18"/>
                          <w:szCs w:val="18"/>
                          <w:u w:val="single"/>
                        </w:rPr>
                        <w:fldChar w:fldCharType="end"/>
                      </w:r>
                    </w:p>
                    <w:p w14:paraId="6AFD1F86" w14:textId="77777777" w:rsidR="00B46A2C" w:rsidRPr="00257825" w:rsidRDefault="00B46A2C" w:rsidP="00E7710D">
                      <w:pPr>
                        <w:jc w:val="right"/>
                        <w:rPr>
                          <w:b/>
                          <w:lang w:val="en-US"/>
                        </w:rPr>
                      </w:pPr>
                      <w:r w:rsidRPr="00257825">
                        <w:rPr>
                          <w:lang w:val="en-US"/>
                        </w:rPr>
                        <w:t xml:space="preserve">                                                           </w:t>
                      </w:r>
                    </w:p>
                    <w:p w14:paraId="0BAF4501" w14:textId="77777777" w:rsidR="00B46A2C" w:rsidRPr="00257825" w:rsidRDefault="00B46A2C" w:rsidP="00AB6D25">
                      <w:pPr>
                        <w:rPr>
                          <w:color w:val="001D77"/>
                          <w:szCs w:val="24"/>
                          <w:lang w:val="en-US"/>
                        </w:rPr>
                      </w:pPr>
                    </w:p>
                    <w:p w14:paraId="5DF6EB70" w14:textId="77777777" w:rsidR="00B46A2C" w:rsidRPr="00257825" w:rsidRDefault="00B46A2C" w:rsidP="00AB6D25">
                      <w:pPr>
                        <w:rPr>
                          <w:b/>
                          <w:color w:val="001D77"/>
                          <w:szCs w:val="24"/>
                          <w:lang w:val="en-US"/>
                        </w:rPr>
                      </w:pPr>
                    </w:p>
                    <w:p w14:paraId="64B30ABE" w14:textId="77777777" w:rsidR="00B46A2C" w:rsidRPr="00257825" w:rsidRDefault="00B46A2C" w:rsidP="00673C26">
                      <w:pPr>
                        <w:rPr>
                          <w:rStyle w:val="Hipercze"/>
                          <w:rFonts w:cs="Arial"/>
                          <w:color w:val="001D77"/>
                          <w:sz w:val="18"/>
                          <w:szCs w:val="30"/>
                          <w:shd w:val="clear" w:color="auto" w:fill="F0F0F0"/>
                          <w:lang w:val="en-US"/>
                        </w:rPr>
                      </w:pPr>
                    </w:p>
                    <w:p w14:paraId="43AFF9CF" w14:textId="77777777" w:rsidR="00B46A2C" w:rsidRPr="00257825" w:rsidRDefault="00B46A2C" w:rsidP="00673C26">
                      <w:pPr>
                        <w:rPr>
                          <w:rStyle w:val="Hipercze"/>
                          <w:rFonts w:cs="Arial"/>
                          <w:color w:val="001D77"/>
                          <w:sz w:val="18"/>
                          <w:szCs w:val="30"/>
                          <w:shd w:val="clear" w:color="auto" w:fill="F0F0F0"/>
                          <w:lang w:val="en-US"/>
                        </w:rPr>
                      </w:pPr>
                    </w:p>
                    <w:p w14:paraId="510F4B6C" w14:textId="77777777" w:rsidR="00B46A2C" w:rsidRPr="00257825" w:rsidRDefault="00B46A2C" w:rsidP="00AB6D25">
                      <w:pPr>
                        <w:rPr>
                          <w:b/>
                          <w:color w:val="000000" w:themeColor="text1"/>
                          <w:szCs w:val="24"/>
                          <w:lang w:val="en-US"/>
                        </w:rPr>
                      </w:pPr>
                    </w:p>
                  </w:txbxContent>
                </v:textbox>
                <w10:wrap type="square" anchorx="margin"/>
              </v:shape>
            </w:pict>
          </mc:Fallback>
        </mc:AlternateContent>
      </w:r>
    </w:p>
    <w:sectPr w:rsidR="00D261A2" w:rsidRPr="00001C5B" w:rsidSect="003B18B6">
      <w:headerReference w:type="default" r:id="rId34"/>
      <w:footerReference w:type="default" r:id="rId35"/>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39065" w14:textId="77777777" w:rsidR="003B0A23" w:rsidRDefault="003B0A23" w:rsidP="000662E2">
      <w:pPr>
        <w:spacing w:after="0" w:line="240" w:lineRule="auto"/>
      </w:pPr>
      <w:r>
        <w:separator/>
      </w:r>
    </w:p>
  </w:endnote>
  <w:endnote w:type="continuationSeparator" w:id="0">
    <w:p w14:paraId="1B983487" w14:textId="77777777" w:rsidR="003B0A23" w:rsidRDefault="003B0A23"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00"/>
    <w:family w:val="swiss"/>
    <w:notTrueType/>
    <w:pitch w:val="variable"/>
    <w:sig w:usb0="600002FF" w:usb1="00000001" w:usb2="00000000" w:usb3="00000000" w:csb0="0000019F" w:csb1="00000000"/>
  </w:font>
  <w:font w:name="Fira Sans">
    <w:panose1 w:val="020B0503050000020004"/>
    <w:charset w:val="00"/>
    <w:family w:val="swiss"/>
    <w:notTrueType/>
    <w:pitch w:val="variable"/>
    <w:sig w:usb0="600002FF" w:usb1="00000001" w:usb2="00000000" w:usb3="00000000" w:csb0="0000019F" w:csb1="00000000"/>
  </w:font>
  <w:font w:name="Fira Sans SemiBold">
    <w:altName w:val="Fira Sans SemiBold"/>
    <w:panose1 w:val="020B0603050000020004"/>
    <w:charset w:val="00"/>
    <w:family w:val="swiss"/>
    <w:notTrueType/>
    <w:pitch w:val="variable"/>
    <w:sig w:usb0="600002FF" w:usb1="00000001" w:usb2="00000000" w:usb3="00000000" w:csb0="0000019F" w:csb1="00000000"/>
  </w:font>
  <w:font w:name="Fira Sans Medium">
    <w:panose1 w:val="020B0603050000020004"/>
    <w:charset w:val="00"/>
    <w:family w:val="swiss"/>
    <w:notTrueType/>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410854"/>
      <w:docPartObj>
        <w:docPartGallery w:val="Page Numbers (Bottom of Page)"/>
        <w:docPartUnique/>
      </w:docPartObj>
    </w:sdtPr>
    <w:sdtContent>
      <w:p w14:paraId="58805F18" w14:textId="77777777" w:rsidR="00B46A2C" w:rsidRDefault="00B46A2C" w:rsidP="003B18B6">
        <w:pPr>
          <w:pStyle w:val="Stopka"/>
          <w:jc w:val="center"/>
        </w:pPr>
        <w:r>
          <w:fldChar w:fldCharType="begin"/>
        </w:r>
        <w:r>
          <w:instrText>PAGE   \* MERGEFORMAT</w:instrText>
        </w:r>
        <w:r>
          <w:fldChar w:fldCharType="separate"/>
        </w:r>
        <w:r w:rsidR="00C40BF7">
          <w:rPr>
            <w:noProof/>
          </w:rPr>
          <w:t>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321397"/>
      <w:docPartObj>
        <w:docPartGallery w:val="Page Numbers (Bottom of Page)"/>
        <w:docPartUnique/>
      </w:docPartObj>
    </w:sdtPr>
    <w:sdtContent>
      <w:p w14:paraId="1C4BDE41" w14:textId="77777777" w:rsidR="00B46A2C" w:rsidRDefault="00B46A2C" w:rsidP="003B18B6">
        <w:pPr>
          <w:pStyle w:val="Stopka"/>
          <w:jc w:val="center"/>
        </w:pPr>
        <w:r>
          <w:fldChar w:fldCharType="begin"/>
        </w:r>
        <w:r>
          <w:instrText>PAGE   \* MERGEFORMAT</w:instrText>
        </w:r>
        <w:r>
          <w:fldChar w:fldCharType="separate"/>
        </w:r>
        <w:r w:rsidR="00C40BF7">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36839"/>
      <w:docPartObj>
        <w:docPartGallery w:val="Page Numbers (Bottom of Page)"/>
        <w:docPartUnique/>
      </w:docPartObj>
    </w:sdtPr>
    <w:sdtContent>
      <w:p w14:paraId="3D5720AF" w14:textId="77777777" w:rsidR="00B46A2C" w:rsidRDefault="00B46A2C" w:rsidP="003B18B6">
        <w:pPr>
          <w:pStyle w:val="Stopka"/>
          <w:jc w:val="center"/>
        </w:pPr>
        <w:r>
          <w:fldChar w:fldCharType="begin"/>
        </w:r>
        <w:r>
          <w:instrText>PAGE   \* MERGEFORMAT</w:instrText>
        </w:r>
        <w:r>
          <w:fldChar w:fldCharType="separate"/>
        </w:r>
        <w:r w:rsidR="00955CAC">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89D41" w14:textId="77777777" w:rsidR="003B0A23" w:rsidRDefault="003B0A23" w:rsidP="000662E2">
      <w:pPr>
        <w:spacing w:after="0" w:line="240" w:lineRule="auto"/>
      </w:pPr>
      <w:r>
        <w:separator/>
      </w:r>
    </w:p>
  </w:footnote>
  <w:footnote w:type="continuationSeparator" w:id="0">
    <w:p w14:paraId="3A3C2F6F" w14:textId="77777777" w:rsidR="003B0A23" w:rsidRDefault="003B0A23" w:rsidP="00066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8DD7D" w14:textId="77777777" w:rsidR="00B46A2C" w:rsidRDefault="00B46A2C">
    <w:pPr>
      <w:pStyle w:val="Nagwek"/>
    </w:pPr>
    <w:r>
      <w:rPr>
        <w:noProof/>
        <w:lang w:eastAsia="pl-PL"/>
      </w:rPr>
      <mc:AlternateContent>
        <mc:Choice Requires="wps">
          <w:drawing>
            <wp:anchor distT="0" distB="0" distL="114300" distR="114300" simplePos="0" relativeHeight="251662336" behindDoc="1" locked="0" layoutInCell="1" allowOverlap="1" wp14:anchorId="1AB6F660" wp14:editId="78167BB1">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68B1E"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14:paraId="5785F03B" w14:textId="77777777" w:rsidR="00B46A2C" w:rsidRDefault="00B46A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05889" w14:textId="65E8FD99" w:rsidR="00B46A2C" w:rsidRDefault="00C3535E">
    <w:pPr>
      <w:pStyle w:val="Nagwek"/>
      <w:rPr>
        <w:noProof/>
        <w:lang w:eastAsia="pl-PL"/>
      </w:rPr>
    </w:pPr>
    <w:r>
      <w:rPr>
        <w:noProof/>
        <w:lang w:eastAsia="pl-PL"/>
      </w:rPr>
      <w:drawing>
        <wp:inline distT="0" distB="0" distL="0" distR="0" wp14:anchorId="3655B3CB" wp14:editId="10DF4B17">
          <wp:extent cx="1420495" cy="469265"/>
          <wp:effectExtent l="0" t="0" r="8255" b="698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469265"/>
                  </a:xfrm>
                  <a:prstGeom prst="rect">
                    <a:avLst/>
                  </a:prstGeom>
                  <a:noFill/>
                </pic:spPr>
              </pic:pic>
            </a:graphicData>
          </a:graphic>
        </wp:inline>
      </w:drawing>
    </w:r>
    <w:r w:rsidR="00B46A2C" w:rsidRPr="00F37172">
      <w:rPr>
        <w:noProof/>
        <w:lang w:eastAsia="pl-PL"/>
      </w:rPr>
      <mc:AlternateContent>
        <mc:Choice Requires="wps">
          <w:drawing>
            <wp:anchor distT="45720" distB="45720" distL="114300" distR="114300" simplePos="0" relativeHeight="251669504" behindDoc="0" locked="0" layoutInCell="1" allowOverlap="1" wp14:anchorId="7B4851A8" wp14:editId="69C1617A">
              <wp:simplePos x="0" y="0"/>
              <wp:positionH relativeFrom="column">
                <wp:posOffset>5391150</wp:posOffset>
              </wp:positionH>
              <wp:positionV relativeFrom="paragraph">
                <wp:posOffset>275590</wp:posOffset>
              </wp:positionV>
              <wp:extent cx="1432293" cy="336589"/>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293" cy="336589"/>
                      </a:xfrm>
                      <a:prstGeom prst="rect">
                        <a:avLst/>
                      </a:prstGeom>
                      <a:noFill/>
                      <a:ln w="9525">
                        <a:noFill/>
                        <a:miter lim="800000"/>
                        <a:headEnd/>
                        <a:tailEnd/>
                      </a:ln>
                    </wps:spPr>
                    <wps:txbx>
                      <w:txbxContent>
                        <w:p w14:paraId="21FDC317" w14:textId="77777777" w:rsidR="00B46A2C" w:rsidRPr="00C97596" w:rsidRDefault="00B46A2C" w:rsidP="00F37172">
                          <w:pPr>
                            <w:jc w:val="both"/>
                            <w:rPr>
                              <w:rFonts w:ascii="Fira Sans SemiBold" w:hAnsi="Fira Sans SemiBold"/>
                              <w:color w:val="001D77"/>
                            </w:rPr>
                          </w:pPr>
                          <w:r>
                            <w:rPr>
                              <w:rFonts w:ascii="Fira Sans SemiBold" w:hAnsi="Fira Sans SemiBold"/>
                              <w:color w:val="001D77"/>
                            </w:rPr>
                            <w:t>30.03.2018</w:t>
                          </w:r>
                          <w:r w:rsidRPr="00C97596">
                            <w:rPr>
                              <w:rFonts w:ascii="Fira Sans SemiBold" w:hAnsi="Fira Sans SemiBold"/>
                              <w:color w:val="001D77"/>
                            </w:rPr>
                            <w:t xml:space="preserve">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851A8" id="_x0000_t202" coordsize="21600,21600" o:spt="202" path="m,l,21600r21600,l21600,xe">
              <v:stroke joinstyle="miter"/>
              <v:path gradientshapeok="t" o:connecttype="rect"/>
            </v:shapetype>
            <v:shape id="_x0000_s1038" type="#_x0000_t202" style="position:absolute;margin-left:424.5pt;margin-top:21.7pt;width:112.8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" filled="f" stroked="f">
              <v:textbox>
                <w:txbxContent>
                  <w:p w14:paraId="21FDC317" w14:textId="77777777" w:rsidR="00B46A2C" w:rsidRPr="00C97596" w:rsidRDefault="00B46A2C" w:rsidP="00F37172">
                    <w:pPr>
                      <w:jc w:val="both"/>
                      <w:rPr>
                        <w:rFonts w:ascii="Fira Sans SemiBold" w:hAnsi="Fira Sans SemiBold"/>
                        <w:color w:val="001D77"/>
                      </w:rPr>
                    </w:pPr>
                    <w:r>
                      <w:rPr>
                        <w:rFonts w:ascii="Fira Sans SemiBold" w:hAnsi="Fira Sans SemiBold"/>
                        <w:color w:val="001D77"/>
                      </w:rPr>
                      <w:t>30.03.2018</w:t>
                    </w:r>
                    <w:r w:rsidRPr="00C97596">
                      <w:rPr>
                        <w:rFonts w:ascii="Fira Sans SemiBold" w:hAnsi="Fira Sans SemiBold"/>
                        <w:color w:val="001D77"/>
                      </w:rPr>
                      <w:t xml:space="preserve"> r.</w:t>
                    </w:r>
                  </w:p>
                </w:txbxContent>
              </v:textbox>
            </v:shape>
          </w:pict>
        </mc:Fallback>
      </mc:AlternateContent>
    </w:r>
    <w:r w:rsidR="00B46A2C" w:rsidRPr="00F37172">
      <w:rPr>
        <w:noProof/>
        <w:lang w:eastAsia="pl-PL"/>
      </w:rPr>
      <mc:AlternateContent>
        <mc:Choice Requires="wps">
          <w:drawing>
            <wp:anchor distT="0" distB="0" distL="114300" distR="114300" simplePos="0" relativeHeight="251668480" behindDoc="0" locked="0" layoutInCell="1" allowOverlap="1" wp14:anchorId="1AE8853B" wp14:editId="77011667">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1959F1" w14:textId="2800305A" w:rsidR="00B46A2C" w:rsidRPr="003C6C8D" w:rsidRDefault="00B46A2C" w:rsidP="00074DD8">
                          <w:pPr>
                            <w:spacing w:before="0" w:after="0" w:line="240" w:lineRule="auto"/>
                            <w:ind w:left="227"/>
                            <w:jc w:val="both"/>
                            <w:rPr>
                              <w:rFonts w:ascii="Fira Sans SemiBold" w:hAnsi="Fira Sans SemiBold"/>
                            </w:rPr>
                          </w:pPr>
                          <w:r>
                            <w:rPr>
                              <w:rFonts w:ascii="Fira Sans SemiBold" w:hAnsi="Fira Sans SemiBold"/>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8853B" id="Schemat blokowy: opóźnienie 6" o:spid="_x0000_s1039"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14:paraId="221959F1" w14:textId="2800305A" w:rsidR="00B46A2C" w:rsidRPr="003C6C8D" w:rsidRDefault="00B46A2C" w:rsidP="00074DD8">
                    <w:pPr>
                      <w:spacing w:before="0" w:after="0" w:line="240" w:lineRule="auto"/>
                      <w:ind w:left="227"/>
                      <w:jc w:val="both"/>
                      <w:rPr>
                        <w:rFonts w:ascii="Fira Sans SemiBold" w:hAnsi="Fira Sans SemiBold"/>
                      </w:rPr>
                    </w:pPr>
                    <w:r>
                      <w:rPr>
                        <w:rFonts w:ascii="Fira Sans SemiBold" w:hAnsi="Fira Sans SemiBold"/>
                      </w:rPr>
                      <w:t>NEWS RELEASES</w:t>
                    </w:r>
                  </w:p>
                </w:txbxContent>
              </v:textbox>
            </v:shape>
          </w:pict>
        </mc:Fallback>
      </mc:AlternateContent>
    </w:r>
    <w:r w:rsidR="00B46A2C">
      <w:rPr>
        <w:noProof/>
        <w:lang w:eastAsia="pl-PL"/>
      </w:rPr>
      <mc:AlternateContent>
        <mc:Choice Requires="wps">
          <w:drawing>
            <wp:anchor distT="0" distB="0" distL="114300" distR="114300" simplePos="0" relativeHeight="251666432" behindDoc="1" locked="0" layoutInCell="1" allowOverlap="1" wp14:anchorId="2DEF20E6" wp14:editId="669365D1">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F240B"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" fillcolor="#f2f2f2" stroked="f" strokeweight="1pt">
              <w10:wrap type="tigh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5364" w14:textId="77777777" w:rsidR="00B46A2C" w:rsidRDefault="00B46A2C">
    <w:pPr>
      <w:pStyle w:val="Nagwek"/>
    </w:pPr>
  </w:p>
  <w:p w14:paraId="10C6E318" w14:textId="77777777" w:rsidR="00B46A2C" w:rsidRDefault="00B46A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4" type="#_x0000_t75" style="width:123pt;height:125.25pt;visibility:visible" o:bullet="t">
        <v:imagedata r:id="rId1" o:title=""/>
      </v:shape>
    </w:pict>
  </w:numPicBullet>
  <w:numPicBullet w:numPicBulletId="1">
    <w:pict>
      <v:shape id="_x0000_i1335" type="#_x0000_t75" style="width:123.75pt;height:125.25pt;visibility:visibl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059A"/>
    <w:rsid w:val="000007CB"/>
    <w:rsid w:val="00001C5B"/>
    <w:rsid w:val="00002F4D"/>
    <w:rsid w:val="00003437"/>
    <w:rsid w:val="00003BFD"/>
    <w:rsid w:val="00004021"/>
    <w:rsid w:val="0000490A"/>
    <w:rsid w:val="000051D1"/>
    <w:rsid w:val="0000709F"/>
    <w:rsid w:val="000108B8"/>
    <w:rsid w:val="00014BF1"/>
    <w:rsid w:val="000152F5"/>
    <w:rsid w:val="00020326"/>
    <w:rsid w:val="0002034C"/>
    <w:rsid w:val="000205C6"/>
    <w:rsid w:val="00020805"/>
    <w:rsid w:val="00020849"/>
    <w:rsid w:val="000213DC"/>
    <w:rsid w:val="0002199B"/>
    <w:rsid w:val="000264AD"/>
    <w:rsid w:val="00030968"/>
    <w:rsid w:val="0003224E"/>
    <w:rsid w:val="00032538"/>
    <w:rsid w:val="000327DB"/>
    <w:rsid w:val="0003332A"/>
    <w:rsid w:val="00036338"/>
    <w:rsid w:val="0003693E"/>
    <w:rsid w:val="00037364"/>
    <w:rsid w:val="0004093F"/>
    <w:rsid w:val="00041B0E"/>
    <w:rsid w:val="0004315F"/>
    <w:rsid w:val="0004508C"/>
    <w:rsid w:val="000450D7"/>
    <w:rsid w:val="00045602"/>
    <w:rsid w:val="0004582E"/>
    <w:rsid w:val="000470AA"/>
    <w:rsid w:val="0004737C"/>
    <w:rsid w:val="000511DC"/>
    <w:rsid w:val="00053270"/>
    <w:rsid w:val="00056E5B"/>
    <w:rsid w:val="00057CA1"/>
    <w:rsid w:val="00060416"/>
    <w:rsid w:val="00065FEC"/>
    <w:rsid w:val="000662E2"/>
    <w:rsid w:val="00066883"/>
    <w:rsid w:val="00067AA2"/>
    <w:rsid w:val="0007061F"/>
    <w:rsid w:val="00074DD8"/>
    <w:rsid w:val="000806F7"/>
    <w:rsid w:val="0008430C"/>
    <w:rsid w:val="00084FC5"/>
    <w:rsid w:val="00092ABB"/>
    <w:rsid w:val="000971CC"/>
    <w:rsid w:val="0009720A"/>
    <w:rsid w:val="000A1A68"/>
    <w:rsid w:val="000A2E37"/>
    <w:rsid w:val="000A37AE"/>
    <w:rsid w:val="000B0727"/>
    <w:rsid w:val="000B1A22"/>
    <w:rsid w:val="000B2447"/>
    <w:rsid w:val="000B4762"/>
    <w:rsid w:val="000C135D"/>
    <w:rsid w:val="000D150D"/>
    <w:rsid w:val="000D1D43"/>
    <w:rsid w:val="000D225C"/>
    <w:rsid w:val="000D2A5C"/>
    <w:rsid w:val="000D3847"/>
    <w:rsid w:val="000E0918"/>
    <w:rsid w:val="000E275A"/>
    <w:rsid w:val="000E42A1"/>
    <w:rsid w:val="000F7313"/>
    <w:rsid w:val="001011C3"/>
    <w:rsid w:val="00103788"/>
    <w:rsid w:val="00103B24"/>
    <w:rsid w:val="001040F0"/>
    <w:rsid w:val="00110D87"/>
    <w:rsid w:val="001113B6"/>
    <w:rsid w:val="00114940"/>
    <w:rsid w:val="00114C6F"/>
    <w:rsid w:val="00114DB9"/>
    <w:rsid w:val="00115F53"/>
    <w:rsid w:val="00116087"/>
    <w:rsid w:val="001237E7"/>
    <w:rsid w:val="001249CA"/>
    <w:rsid w:val="00125982"/>
    <w:rsid w:val="00130296"/>
    <w:rsid w:val="001302C0"/>
    <w:rsid w:val="0013073A"/>
    <w:rsid w:val="00131BC5"/>
    <w:rsid w:val="00136AE9"/>
    <w:rsid w:val="00140EF2"/>
    <w:rsid w:val="001423B6"/>
    <w:rsid w:val="00142904"/>
    <w:rsid w:val="00143547"/>
    <w:rsid w:val="001448A7"/>
    <w:rsid w:val="00144923"/>
    <w:rsid w:val="00146621"/>
    <w:rsid w:val="00151F82"/>
    <w:rsid w:val="001541A8"/>
    <w:rsid w:val="00160339"/>
    <w:rsid w:val="0016042D"/>
    <w:rsid w:val="00160C41"/>
    <w:rsid w:val="00162325"/>
    <w:rsid w:val="00162E27"/>
    <w:rsid w:val="001673BC"/>
    <w:rsid w:val="001712E9"/>
    <w:rsid w:val="0017528B"/>
    <w:rsid w:val="001808FF"/>
    <w:rsid w:val="00186DEE"/>
    <w:rsid w:val="0019266E"/>
    <w:rsid w:val="00193329"/>
    <w:rsid w:val="001951DA"/>
    <w:rsid w:val="00196042"/>
    <w:rsid w:val="00197F29"/>
    <w:rsid w:val="001A26BD"/>
    <w:rsid w:val="001A46A1"/>
    <w:rsid w:val="001A4A6D"/>
    <w:rsid w:val="001A7E19"/>
    <w:rsid w:val="001B22C3"/>
    <w:rsid w:val="001B39A8"/>
    <w:rsid w:val="001B5E3F"/>
    <w:rsid w:val="001C1FCC"/>
    <w:rsid w:val="001C3269"/>
    <w:rsid w:val="001C4069"/>
    <w:rsid w:val="001C6777"/>
    <w:rsid w:val="001D0DD8"/>
    <w:rsid w:val="001D1DB4"/>
    <w:rsid w:val="001D378E"/>
    <w:rsid w:val="001E67BE"/>
    <w:rsid w:val="001F192D"/>
    <w:rsid w:val="001F24EE"/>
    <w:rsid w:val="001F36B9"/>
    <w:rsid w:val="001F5523"/>
    <w:rsid w:val="0020133F"/>
    <w:rsid w:val="00202DB2"/>
    <w:rsid w:val="00207674"/>
    <w:rsid w:val="00211895"/>
    <w:rsid w:val="00212145"/>
    <w:rsid w:val="0021716C"/>
    <w:rsid w:val="00222ADD"/>
    <w:rsid w:val="00225506"/>
    <w:rsid w:val="002305D9"/>
    <w:rsid w:val="002324E9"/>
    <w:rsid w:val="00241EAB"/>
    <w:rsid w:val="00245BDA"/>
    <w:rsid w:val="00247424"/>
    <w:rsid w:val="0025239F"/>
    <w:rsid w:val="00253761"/>
    <w:rsid w:val="002574F9"/>
    <w:rsid w:val="00257825"/>
    <w:rsid w:val="00262B61"/>
    <w:rsid w:val="00265B4B"/>
    <w:rsid w:val="0027323B"/>
    <w:rsid w:val="00276625"/>
    <w:rsid w:val="00276811"/>
    <w:rsid w:val="00281440"/>
    <w:rsid w:val="0028181A"/>
    <w:rsid w:val="00282699"/>
    <w:rsid w:val="00290925"/>
    <w:rsid w:val="002926DF"/>
    <w:rsid w:val="0029369D"/>
    <w:rsid w:val="00293703"/>
    <w:rsid w:val="00296697"/>
    <w:rsid w:val="002A31E7"/>
    <w:rsid w:val="002A6204"/>
    <w:rsid w:val="002B0472"/>
    <w:rsid w:val="002B081A"/>
    <w:rsid w:val="002B4D11"/>
    <w:rsid w:val="002B6B12"/>
    <w:rsid w:val="002C2E77"/>
    <w:rsid w:val="002C4C11"/>
    <w:rsid w:val="002C7AC8"/>
    <w:rsid w:val="002E0267"/>
    <w:rsid w:val="002E587D"/>
    <w:rsid w:val="002E6140"/>
    <w:rsid w:val="002E6985"/>
    <w:rsid w:val="002E71B6"/>
    <w:rsid w:val="002F7556"/>
    <w:rsid w:val="002F77C8"/>
    <w:rsid w:val="00301BC5"/>
    <w:rsid w:val="00304F22"/>
    <w:rsid w:val="00304F84"/>
    <w:rsid w:val="00306C7C"/>
    <w:rsid w:val="003118BD"/>
    <w:rsid w:val="00311CFA"/>
    <w:rsid w:val="0031233C"/>
    <w:rsid w:val="00313745"/>
    <w:rsid w:val="0031500C"/>
    <w:rsid w:val="003207BD"/>
    <w:rsid w:val="00322EDD"/>
    <w:rsid w:val="003234AA"/>
    <w:rsid w:val="003242C2"/>
    <w:rsid w:val="00330498"/>
    <w:rsid w:val="00331835"/>
    <w:rsid w:val="00332320"/>
    <w:rsid w:val="003349D3"/>
    <w:rsid w:val="0033619D"/>
    <w:rsid w:val="00336CF5"/>
    <w:rsid w:val="003458C0"/>
    <w:rsid w:val="00347D72"/>
    <w:rsid w:val="00350DDF"/>
    <w:rsid w:val="0035259D"/>
    <w:rsid w:val="00355078"/>
    <w:rsid w:val="00355C6F"/>
    <w:rsid w:val="00356D9F"/>
    <w:rsid w:val="0035753B"/>
    <w:rsid w:val="00357611"/>
    <w:rsid w:val="00365BD5"/>
    <w:rsid w:val="00367237"/>
    <w:rsid w:val="0037077F"/>
    <w:rsid w:val="00372411"/>
    <w:rsid w:val="003730FC"/>
    <w:rsid w:val="00373882"/>
    <w:rsid w:val="00373E5F"/>
    <w:rsid w:val="003825CB"/>
    <w:rsid w:val="003843DB"/>
    <w:rsid w:val="003846C5"/>
    <w:rsid w:val="00385C93"/>
    <w:rsid w:val="003916FA"/>
    <w:rsid w:val="0039262C"/>
    <w:rsid w:val="00393761"/>
    <w:rsid w:val="00393AA2"/>
    <w:rsid w:val="003958CC"/>
    <w:rsid w:val="00395E90"/>
    <w:rsid w:val="00396C61"/>
    <w:rsid w:val="00397D18"/>
    <w:rsid w:val="003A1B36"/>
    <w:rsid w:val="003A60F8"/>
    <w:rsid w:val="003B0A23"/>
    <w:rsid w:val="003B1454"/>
    <w:rsid w:val="003B18B6"/>
    <w:rsid w:val="003B4D7C"/>
    <w:rsid w:val="003B6FBA"/>
    <w:rsid w:val="003C5187"/>
    <w:rsid w:val="003C59E0"/>
    <w:rsid w:val="003C6C8D"/>
    <w:rsid w:val="003D34CA"/>
    <w:rsid w:val="003D4F95"/>
    <w:rsid w:val="003D5F42"/>
    <w:rsid w:val="003D60A9"/>
    <w:rsid w:val="003D777B"/>
    <w:rsid w:val="003F4C97"/>
    <w:rsid w:val="003F5631"/>
    <w:rsid w:val="003F7D84"/>
    <w:rsid w:val="003F7FE6"/>
    <w:rsid w:val="00400193"/>
    <w:rsid w:val="00405AFC"/>
    <w:rsid w:val="00406ECA"/>
    <w:rsid w:val="00416EEE"/>
    <w:rsid w:val="00420A3E"/>
    <w:rsid w:val="004212E7"/>
    <w:rsid w:val="00421F9D"/>
    <w:rsid w:val="00423DE0"/>
    <w:rsid w:val="0042446D"/>
    <w:rsid w:val="0042722B"/>
    <w:rsid w:val="0042738D"/>
    <w:rsid w:val="004275F3"/>
    <w:rsid w:val="0042777A"/>
    <w:rsid w:val="00427BF8"/>
    <w:rsid w:val="00431C02"/>
    <w:rsid w:val="004325D9"/>
    <w:rsid w:val="00437395"/>
    <w:rsid w:val="0044048B"/>
    <w:rsid w:val="0044252C"/>
    <w:rsid w:val="00445047"/>
    <w:rsid w:val="00445A88"/>
    <w:rsid w:val="0045678C"/>
    <w:rsid w:val="00462239"/>
    <w:rsid w:val="00463E39"/>
    <w:rsid w:val="00464117"/>
    <w:rsid w:val="004657FC"/>
    <w:rsid w:val="004733F6"/>
    <w:rsid w:val="00474E69"/>
    <w:rsid w:val="00476103"/>
    <w:rsid w:val="00480AE4"/>
    <w:rsid w:val="00480D19"/>
    <w:rsid w:val="00482BCB"/>
    <w:rsid w:val="0048438C"/>
    <w:rsid w:val="00485750"/>
    <w:rsid w:val="0048683F"/>
    <w:rsid w:val="004904D2"/>
    <w:rsid w:val="0049309C"/>
    <w:rsid w:val="00494A26"/>
    <w:rsid w:val="0049621B"/>
    <w:rsid w:val="004A09CD"/>
    <w:rsid w:val="004A7982"/>
    <w:rsid w:val="004C10BD"/>
    <w:rsid w:val="004C1895"/>
    <w:rsid w:val="004C272A"/>
    <w:rsid w:val="004C67F3"/>
    <w:rsid w:val="004C67F4"/>
    <w:rsid w:val="004C6B3A"/>
    <w:rsid w:val="004C6D40"/>
    <w:rsid w:val="004D110F"/>
    <w:rsid w:val="004D2FC7"/>
    <w:rsid w:val="004D5B82"/>
    <w:rsid w:val="004E34E8"/>
    <w:rsid w:val="004E5DAF"/>
    <w:rsid w:val="004F095B"/>
    <w:rsid w:val="004F0C3C"/>
    <w:rsid w:val="004F0F5C"/>
    <w:rsid w:val="004F17F1"/>
    <w:rsid w:val="004F244C"/>
    <w:rsid w:val="004F2757"/>
    <w:rsid w:val="004F44DB"/>
    <w:rsid w:val="004F5057"/>
    <w:rsid w:val="004F63FC"/>
    <w:rsid w:val="00500C38"/>
    <w:rsid w:val="00502257"/>
    <w:rsid w:val="00502A28"/>
    <w:rsid w:val="00503ECF"/>
    <w:rsid w:val="00505A92"/>
    <w:rsid w:val="00506A65"/>
    <w:rsid w:val="00510260"/>
    <w:rsid w:val="005203F1"/>
    <w:rsid w:val="00520A66"/>
    <w:rsid w:val="00521BC3"/>
    <w:rsid w:val="00524A4C"/>
    <w:rsid w:val="00526AC1"/>
    <w:rsid w:val="00527C62"/>
    <w:rsid w:val="00533632"/>
    <w:rsid w:val="00534F56"/>
    <w:rsid w:val="00536F25"/>
    <w:rsid w:val="00537D08"/>
    <w:rsid w:val="00537E0E"/>
    <w:rsid w:val="00540DB6"/>
    <w:rsid w:val="00541DDE"/>
    <w:rsid w:val="00541E6E"/>
    <w:rsid w:val="0054251F"/>
    <w:rsid w:val="0055000D"/>
    <w:rsid w:val="00550C1C"/>
    <w:rsid w:val="005520D8"/>
    <w:rsid w:val="00555AFB"/>
    <w:rsid w:val="00556CF1"/>
    <w:rsid w:val="00561410"/>
    <w:rsid w:val="00563CCA"/>
    <w:rsid w:val="00573758"/>
    <w:rsid w:val="005762A7"/>
    <w:rsid w:val="00577B6D"/>
    <w:rsid w:val="00581245"/>
    <w:rsid w:val="00583292"/>
    <w:rsid w:val="00583A56"/>
    <w:rsid w:val="0058436B"/>
    <w:rsid w:val="00590915"/>
    <w:rsid w:val="005916D7"/>
    <w:rsid w:val="00592C55"/>
    <w:rsid w:val="00592F58"/>
    <w:rsid w:val="005A01F8"/>
    <w:rsid w:val="005A24BC"/>
    <w:rsid w:val="005A3595"/>
    <w:rsid w:val="005A67ED"/>
    <w:rsid w:val="005A698C"/>
    <w:rsid w:val="005B03A5"/>
    <w:rsid w:val="005B1329"/>
    <w:rsid w:val="005C223C"/>
    <w:rsid w:val="005C5D2E"/>
    <w:rsid w:val="005C71EB"/>
    <w:rsid w:val="005D2F24"/>
    <w:rsid w:val="005D73DB"/>
    <w:rsid w:val="005E0799"/>
    <w:rsid w:val="005E0DDC"/>
    <w:rsid w:val="005E234C"/>
    <w:rsid w:val="005E353D"/>
    <w:rsid w:val="005E385A"/>
    <w:rsid w:val="005E50A7"/>
    <w:rsid w:val="005E7DDE"/>
    <w:rsid w:val="005F2F9D"/>
    <w:rsid w:val="005F5A80"/>
    <w:rsid w:val="005F65AF"/>
    <w:rsid w:val="005F7094"/>
    <w:rsid w:val="005F7696"/>
    <w:rsid w:val="0060074B"/>
    <w:rsid w:val="006044FF"/>
    <w:rsid w:val="00607CC5"/>
    <w:rsid w:val="006114CA"/>
    <w:rsid w:val="00611BFD"/>
    <w:rsid w:val="006144B5"/>
    <w:rsid w:val="00614508"/>
    <w:rsid w:val="00615F8D"/>
    <w:rsid w:val="00622DCD"/>
    <w:rsid w:val="006253EE"/>
    <w:rsid w:val="00631C7C"/>
    <w:rsid w:val="00633014"/>
    <w:rsid w:val="0063437B"/>
    <w:rsid w:val="00635A5D"/>
    <w:rsid w:val="00635C9E"/>
    <w:rsid w:val="00637A28"/>
    <w:rsid w:val="006404C1"/>
    <w:rsid w:val="00644BC2"/>
    <w:rsid w:val="00654A3B"/>
    <w:rsid w:val="006560C5"/>
    <w:rsid w:val="00656A5B"/>
    <w:rsid w:val="0066048F"/>
    <w:rsid w:val="00660B38"/>
    <w:rsid w:val="00663C04"/>
    <w:rsid w:val="006673CA"/>
    <w:rsid w:val="00673C26"/>
    <w:rsid w:val="00676923"/>
    <w:rsid w:val="00677E82"/>
    <w:rsid w:val="00677EC8"/>
    <w:rsid w:val="0068118E"/>
    <w:rsid w:val="006812AF"/>
    <w:rsid w:val="0068327D"/>
    <w:rsid w:val="00683B6C"/>
    <w:rsid w:val="00684F30"/>
    <w:rsid w:val="006853DC"/>
    <w:rsid w:val="0069206E"/>
    <w:rsid w:val="00693440"/>
    <w:rsid w:val="00693D2E"/>
    <w:rsid w:val="00694AF0"/>
    <w:rsid w:val="006959A8"/>
    <w:rsid w:val="00696F67"/>
    <w:rsid w:val="006A4686"/>
    <w:rsid w:val="006A6F06"/>
    <w:rsid w:val="006A76E7"/>
    <w:rsid w:val="006B0E9E"/>
    <w:rsid w:val="006B300D"/>
    <w:rsid w:val="006B464C"/>
    <w:rsid w:val="006B560C"/>
    <w:rsid w:val="006B5AE4"/>
    <w:rsid w:val="006C0809"/>
    <w:rsid w:val="006C3674"/>
    <w:rsid w:val="006C3B25"/>
    <w:rsid w:val="006C6223"/>
    <w:rsid w:val="006C7673"/>
    <w:rsid w:val="006C7EFB"/>
    <w:rsid w:val="006D1507"/>
    <w:rsid w:val="006D22B7"/>
    <w:rsid w:val="006D4054"/>
    <w:rsid w:val="006D7002"/>
    <w:rsid w:val="006E02EC"/>
    <w:rsid w:val="006E5323"/>
    <w:rsid w:val="006E7033"/>
    <w:rsid w:val="006F329E"/>
    <w:rsid w:val="006F6F21"/>
    <w:rsid w:val="006F7C0C"/>
    <w:rsid w:val="0070085D"/>
    <w:rsid w:val="00712F16"/>
    <w:rsid w:val="00715A5F"/>
    <w:rsid w:val="00717933"/>
    <w:rsid w:val="007211B1"/>
    <w:rsid w:val="00722FB8"/>
    <w:rsid w:val="0072500D"/>
    <w:rsid w:val="0072590B"/>
    <w:rsid w:val="007275A3"/>
    <w:rsid w:val="00727C94"/>
    <w:rsid w:val="00730371"/>
    <w:rsid w:val="00735402"/>
    <w:rsid w:val="00746187"/>
    <w:rsid w:val="0076198A"/>
    <w:rsid w:val="007621D9"/>
    <w:rsid w:val="0076229C"/>
    <w:rsid w:val="0076254F"/>
    <w:rsid w:val="00762D41"/>
    <w:rsid w:val="007675BD"/>
    <w:rsid w:val="007703CC"/>
    <w:rsid w:val="00773560"/>
    <w:rsid w:val="007801F5"/>
    <w:rsid w:val="00780601"/>
    <w:rsid w:val="0078161F"/>
    <w:rsid w:val="00782CE1"/>
    <w:rsid w:val="00783CA4"/>
    <w:rsid w:val="007842FB"/>
    <w:rsid w:val="00786124"/>
    <w:rsid w:val="007879F6"/>
    <w:rsid w:val="007907AC"/>
    <w:rsid w:val="0079430D"/>
    <w:rsid w:val="0079514B"/>
    <w:rsid w:val="007964A8"/>
    <w:rsid w:val="007A2DC1"/>
    <w:rsid w:val="007A525D"/>
    <w:rsid w:val="007B16B9"/>
    <w:rsid w:val="007B1FA1"/>
    <w:rsid w:val="007B20EE"/>
    <w:rsid w:val="007B3D5D"/>
    <w:rsid w:val="007B4B7B"/>
    <w:rsid w:val="007C5395"/>
    <w:rsid w:val="007C6B31"/>
    <w:rsid w:val="007D3319"/>
    <w:rsid w:val="007D335D"/>
    <w:rsid w:val="007E0113"/>
    <w:rsid w:val="007E313E"/>
    <w:rsid w:val="007E3314"/>
    <w:rsid w:val="007E3DE3"/>
    <w:rsid w:val="007E4B03"/>
    <w:rsid w:val="007E5431"/>
    <w:rsid w:val="007F0938"/>
    <w:rsid w:val="007F324B"/>
    <w:rsid w:val="007F659E"/>
    <w:rsid w:val="007F77B7"/>
    <w:rsid w:val="0080553C"/>
    <w:rsid w:val="0080598D"/>
    <w:rsid w:val="00805B46"/>
    <w:rsid w:val="0081087C"/>
    <w:rsid w:val="008121C9"/>
    <w:rsid w:val="00812DE1"/>
    <w:rsid w:val="0081332B"/>
    <w:rsid w:val="008145E0"/>
    <w:rsid w:val="00820BCE"/>
    <w:rsid w:val="00825DC2"/>
    <w:rsid w:val="008269A1"/>
    <w:rsid w:val="008271CA"/>
    <w:rsid w:val="008308D7"/>
    <w:rsid w:val="008312BF"/>
    <w:rsid w:val="00832E34"/>
    <w:rsid w:val="00834AD3"/>
    <w:rsid w:val="00836447"/>
    <w:rsid w:val="00840F76"/>
    <w:rsid w:val="00843795"/>
    <w:rsid w:val="008446B4"/>
    <w:rsid w:val="0084495F"/>
    <w:rsid w:val="008450BD"/>
    <w:rsid w:val="00847F0F"/>
    <w:rsid w:val="00852448"/>
    <w:rsid w:val="00856DD0"/>
    <w:rsid w:val="00863C7A"/>
    <w:rsid w:val="00864F6B"/>
    <w:rsid w:val="00866972"/>
    <w:rsid w:val="00867DCE"/>
    <w:rsid w:val="008736E8"/>
    <w:rsid w:val="00875BB5"/>
    <w:rsid w:val="00875F31"/>
    <w:rsid w:val="0088133D"/>
    <w:rsid w:val="0088258A"/>
    <w:rsid w:val="00882B2A"/>
    <w:rsid w:val="00884A97"/>
    <w:rsid w:val="00886332"/>
    <w:rsid w:val="00886407"/>
    <w:rsid w:val="0089279A"/>
    <w:rsid w:val="00894E73"/>
    <w:rsid w:val="008A26D9"/>
    <w:rsid w:val="008A6C9E"/>
    <w:rsid w:val="008B0AF1"/>
    <w:rsid w:val="008B1521"/>
    <w:rsid w:val="008B2087"/>
    <w:rsid w:val="008B2CE4"/>
    <w:rsid w:val="008B4E9F"/>
    <w:rsid w:val="008B58EE"/>
    <w:rsid w:val="008C0C29"/>
    <w:rsid w:val="008C2E0B"/>
    <w:rsid w:val="008C6854"/>
    <w:rsid w:val="008C757D"/>
    <w:rsid w:val="008C7D32"/>
    <w:rsid w:val="008D2BE7"/>
    <w:rsid w:val="008D64CE"/>
    <w:rsid w:val="008E00AB"/>
    <w:rsid w:val="008E0859"/>
    <w:rsid w:val="008E0A56"/>
    <w:rsid w:val="008E2224"/>
    <w:rsid w:val="008E25F6"/>
    <w:rsid w:val="008E3F25"/>
    <w:rsid w:val="008E62D1"/>
    <w:rsid w:val="008F2B5C"/>
    <w:rsid w:val="008F3326"/>
    <w:rsid w:val="008F3638"/>
    <w:rsid w:val="008F4441"/>
    <w:rsid w:val="008F551C"/>
    <w:rsid w:val="008F6F31"/>
    <w:rsid w:val="008F74DF"/>
    <w:rsid w:val="0090771C"/>
    <w:rsid w:val="009127BA"/>
    <w:rsid w:val="00915127"/>
    <w:rsid w:val="009227A6"/>
    <w:rsid w:val="00925B70"/>
    <w:rsid w:val="00933EC1"/>
    <w:rsid w:val="00940337"/>
    <w:rsid w:val="00944056"/>
    <w:rsid w:val="009530DB"/>
    <w:rsid w:val="00953676"/>
    <w:rsid w:val="009544DB"/>
    <w:rsid w:val="00955174"/>
    <w:rsid w:val="00955CAC"/>
    <w:rsid w:val="009563BD"/>
    <w:rsid w:val="0095647D"/>
    <w:rsid w:val="0095777F"/>
    <w:rsid w:val="00965494"/>
    <w:rsid w:val="009705EE"/>
    <w:rsid w:val="009746BD"/>
    <w:rsid w:val="00977927"/>
    <w:rsid w:val="0098135C"/>
    <w:rsid w:val="0098156A"/>
    <w:rsid w:val="00982507"/>
    <w:rsid w:val="00982B15"/>
    <w:rsid w:val="00983399"/>
    <w:rsid w:val="00983D8E"/>
    <w:rsid w:val="00984298"/>
    <w:rsid w:val="00984947"/>
    <w:rsid w:val="00991BAC"/>
    <w:rsid w:val="00995522"/>
    <w:rsid w:val="009A008C"/>
    <w:rsid w:val="009A26E5"/>
    <w:rsid w:val="009A3C07"/>
    <w:rsid w:val="009A6EA0"/>
    <w:rsid w:val="009A7858"/>
    <w:rsid w:val="009A79F4"/>
    <w:rsid w:val="009C1335"/>
    <w:rsid w:val="009C1AB2"/>
    <w:rsid w:val="009C416D"/>
    <w:rsid w:val="009C4558"/>
    <w:rsid w:val="009C5C58"/>
    <w:rsid w:val="009C7251"/>
    <w:rsid w:val="009D56D0"/>
    <w:rsid w:val="009E0CE4"/>
    <w:rsid w:val="009E2E91"/>
    <w:rsid w:val="009E3F8F"/>
    <w:rsid w:val="009E460C"/>
    <w:rsid w:val="009F3EA2"/>
    <w:rsid w:val="009F5429"/>
    <w:rsid w:val="009F6CF3"/>
    <w:rsid w:val="009F7A4E"/>
    <w:rsid w:val="00A00E7C"/>
    <w:rsid w:val="00A012A7"/>
    <w:rsid w:val="00A036A0"/>
    <w:rsid w:val="00A139F5"/>
    <w:rsid w:val="00A14032"/>
    <w:rsid w:val="00A17B84"/>
    <w:rsid w:val="00A231C0"/>
    <w:rsid w:val="00A25E21"/>
    <w:rsid w:val="00A25EC5"/>
    <w:rsid w:val="00A30C5F"/>
    <w:rsid w:val="00A31ADD"/>
    <w:rsid w:val="00A31F0D"/>
    <w:rsid w:val="00A365F4"/>
    <w:rsid w:val="00A36FCE"/>
    <w:rsid w:val="00A410BD"/>
    <w:rsid w:val="00A446C6"/>
    <w:rsid w:val="00A4472F"/>
    <w:rsid w:val="00A475BC"/>
    <w:rsid w:val="00A47691"/>
    <w:rsid w:val="00A47D80"/>
    <w:rsid w:val="00A51D8A"/>
    <w:rsid w:val="00A53132"/>
    <w:rsid w:val="00A553C4"/>
    <w:rsid w:val="00A55A6C"/>
    <w:rsid w:val="00A563F2"/>
    <w:rsid w:val="00A566E8"/>
    <w:rsid w:val="00A64A5E"/>
    <w:rsid w:val="00A6676A"/>
    <w:rsid w:val="00A67566"/>
    <w:rsid w:val="00A675D3"/>
    <w:rsid w:val="00A67BFC"/>
    <w:rsid w:val="00A701CF"/>
    <w:rsid w:val="00A70F86"/>
    <w:rsid w:val="00A72618"/>
    <w:rsid w:val="00A72F15"/>
    <w:rsid w:val="00A754B4"/>
    <w:rsid w:val="00A76234"/>
    <w:rsid w:val="00A809B8"/>
    <w:rsid w:val="00A80BC2"/>
    <w:rsid w:val="00A810F9"/>
    <w:rsid w:val="00A8178A"/>
    <w:rsid w:val="00A851C2"/>
    <w:rsid w:val="00A86CFF"/>
    <w:rsid w:val="00A86ECC"/>
    <w:rsid w:val="00A86FCC"/>
    <w:rsid w:val="00A94D4D"/>
    <w:rsid w:val="00AA5FBA"/>
    <w:rsid w:val="00AA66CE"/>
    <w:rsid w:val="00AA710D"/>
    <w:rsid w:val="00AB0077"/>
    <w:rsid w:val="00AB021C"/>
    <w:rsid w:val="00AB35A9"/>
    <w:rsid w:val="00AB531C"/>
    <w:rsid w:val="00AB5A6C"/>
    <w:rsid w:val="00AB6D25"/>
    <w:rsid w:val="00AC57EF"/>
    <w:rsid w:val="00AC6787"/>
    <w:rsid w:val="00AC6A49"/>
    <w:rsid w:val="00AD03DE"/>
    <w:rsid w:val="00AD5E31"/>
    <w:rsid w:val="00AD6A4D"/>
    <w:rsid w:val="00AD6B6E"/>
    <w:rsid w:val="00AE139F"/>
    <w:rsid w:val="00AE25A6"/>
    <w:rsid w:val="00AE2D4B"/>
    <w:rsid w:val="00AE35CC"/>
    <w:rsid w:val="00AE4A5B"/>
    <w:rsid w:val="00AE4F99"/>
    <w:rsid w:val="00AE59BC"/>
    <w:rsid w:val="00AE670B"/>
    <w:rsid w:val="00B04B90"/>
    <w:rsid w:val="00B14155"/>
    <w:rsid w:val="00B14952"/>
    <w:rsid w:val="00B207C7"/>
    <w:rsid w:val="00B2753D"/>
    <w:rsid w:val="00B2755E"/>
    <w:rsid w:val="00B31E5A"/>
    <w:rsid w:val="00B43103"/>
    <w:rsid w:val="00B46A2C"/>
    <w:rsid w:val="00B472A9"/>
    <w:rsid w:val="00B51FDF"/>
    <w:rsid w:val="00B54BB6"/>
    <w:rsid w:val="00B653AB"/>
    <w:rsid w:val="00B65F9E"/>
    <w:rsid w:val="00B660F4"/>
    <w:rsid w:val="00B66B19"/>
    <w:rsid w:val="00B70552"/>
    <w:rsid w:val="00B75189"/>
    <w:rsid w:val="00B90745"/>
    <w:rsid w:val="00B914E9"/>
    <w:rsid w:val="00B9417A"/>
    <w:rsid w:val="00B956EE"/>
    <w:rsid w:val="00BA235E"/>
    <w:rsid w:val="00BA2BA1"/>
    <w:rsid w:val="00BB168C"/>
    <w:rsid w:val="00BB24A4"/>
    <w:rsid w:val="00BB2D28"/>
    <w:rsid w:val="00BB4F09"/>
    <w:rsid w:val="00BB72B2"/>
    <w:rsid w:val="00BC34D1"/>
    <w:rsid w:val="00BC57FB"/>
    <w:rsid w:val="00BC5CD1"/>
    <w:rsid w:val="00BC668F"/>
    <w:rsid w:val="00BC714E"/>
    <w:rsid w:val="00BD4E33"/>
    <w:rsid w:val="00BD7129"/>
    <w:rsid w:val="00BD7A6C"/>
    <w:rsid w:val="00BE096C"/>
    <w:rsid w:val="00BE14B9"/>
    <w:rsid w:val="00BE3570"/>
    <w:rsid w:val="00BF19D7"/>
    <w:rsid w:val="00C00C55"/>
    <w:rsid w:val="00C030DE"/>
    <w:rsid w:val="00C061F5"/>
    <w:rsid w:val="00C1027A"/>
    <w:rsid w:val="00C103CB"/>
    <w:rsid w:val="00C10E67"/>
    <w:rsid w:val="00C11598"/>
    <w:rsid w:val="00C11A27"/>
    <w:rsid w:val="00C13126"/>
    <w:rsid w:val="00C13F21"/>
    <w:rsid w:val="00C17227"/>
    <w:rsid w:val="00C17B6F"/>
    <w:rsid w:val="00C2123B"/>
    <w:rsid w:val="00C22105"/>
    <w:rsid w:val="00C23D86"/>
    <w:rsid w:val="00C244B6"/>
    <w:rsid w:val="00C2473C"/>
    <w:rsid w:val="00C3165A"/>
    <w:rsid w:val="00C3535E"/>
    <w:rsid w:val="00C354CF"/>
    <w:rsid w:val="00C36E98"/>
    <w:rsid w:val="00C3702F"/>
    <w:rsid w:val="00C40BF7"/>
    <w:rsid w:val="00C50279"/>
    <w:rsid w:val="00C5616F"/>
    <w:rsid w:val="00C61948"/>
    <w:rsid w:val="00C62F6E"/>
    <w:rsid w:val="00C64A37"/>
    <w:rsid w:val="00C64DB9"/>
    <w:rsid w:val="00C70BB0"/>
    <w:rsid w:val="00C7158E"/>
    <w:rsid w:val="00C72177"/>
    <w:rsid w:val="00C7250B"/>
    <w:rsid w:val="00C7346B"/>
    <w:rsid w:val="00C77C0E"/>
    <w:rsid w:val="00C811ED"/>
    <w:rsid w:val="00C837A4"/>
    <w:rsid w:val="00C83CDF"/>
    <w:rsid w:val="00C91687"/>
    <w:rsid w:val="00C92253"/>
    <w:rsid w:val="00C924A8"/>
    <w:rsid w:val="00C945FE"/>
    <w:rsid w:val="00C96FAA"/>
    <w:rsid w:val="00C9754A"/>
    <w:rsid w:val="00C97A04"/>
    <w:rsid w:val="00CA107B"/>
    <w:rsid w:val="00CA484D"/>
    <w:rsid w:val="00CA4FB6"/>
    <w:rsid w:val="00CB1FEF"/>
    <w:rsid w:val="00CC0589"/>
    <w:rsid w:val="00CC1DF3"/>
    <w:rsid w:val="00CC739E"/>
    <w:rsid w:val="00CD22FF"/>
    <w:rsid w:val="00CD3138"/>
    <w:rsid w:val="00CD4AD1"/>
    <w:rsid w:val="00CD58B7"/>
    <w:rsid w:val="00CE4D2C"/>
    <w:rsid w:val="00CE60D0"/>
    <w:rsid w:val="00CE7300"/>
    <w:rsid w:val="00CF16A6"/>
    <w:rsid w:val="00CF4099"/>
    <w:rsid w:val="00D00796"/>
    <w:rsid w:val="00D01698"/>
    <w:rsid w:val="00D05FCB"/>
    <w:rsid w:val="00D102D6"/>
    <w:rsid w:val="00D10C70"/>
    <w:rsid w:val="00D11854"/>
    <w:rsid w:val="00D12BDD"/>
    <w:rsid w:val="00D13040"/>
    <w:rsid w:val="00D169ED"/>
    <w:rsid w:val="00D20CB5"/>
    <w:rsid w:val="00D22838"/>
    <w:rsid w:val="00D242DB"/>
    <w:rsid w:val="00D261A2"/>
    <w:rsid w:val="00D27C96"/>
    <w:rsid w:val="00D33CC4"/>
    <w:rsid w:val="00D34C26"/>
    <w:rsid w:val="00D36043"/>
    <w:rsid w:val="00D42847"/>
    <w:rsid w:val="00D44E70"/>
    <w:rsid w:val="00D5146F"/>
    <w:rsid w:val="00D519BE"/>
    <w:rsid w:val="00D52FE4"/>
    <w:rsid w:val="00D60DC6"/>
    <w:rsid w:val="00D60E46"/>
    <w:rsid w:val="00D616D2"/>
    <w:rsid w:val="00D63B5F"/>
    <w:rsid w:val="00D6541D"/>
    <w:rsid w:val="00D70EF7"/>
    <w:rsid w:val="00D772BA"/>
    <w:rsid w:val="00D810CB"/>
    <w:rsid w:val="00D8397C"/>
    <w:rsid w:val="00D83C6F"/>
    <w:rsid w:val="00D91E2D"/>
    <w:rsid w:val="00D938B5"/>
    <w:rsid w:val="00D944C5"/>
    <w:rsid w:val="00D94D5A"/>
    <w:rsid w:val="00D94EED"/>
    <w:rsid w:val="00D96026"/>
    <w:rsid w:val="00DA7C1C"/>
    <w:rsid w:val="00DB147A"/>
    <w:rsid w:val="00DB1B7A"/>
    <w:rsid w:val="00DC6708"/>
    <w:rsid w:val="00DD3B11"/>
    <w:rsid w:val="00DD41AF"/>
    <w:rsid w:val="00DF21AB"/>
    <w:rsid w:val="00DF235B"/>
    <w:rsid w:val="00DF23CC"/>
    <w:rsid w:val="00E01436"/>
    <w:rsid w:val="00E01A91"/>
    <w:rsid w:val="00E0381F"/>
    <w:rsid w:val="00E0453B"/>
    <w:rsid w:val="00E045BD"/>
    <w:rsid w:val="00E0622F"/>
    <w:rsid w:val="00E1238D"/>
    <w:rsid w:val="00E173E5"/>
    <w:rsid w:val="00E17B77"/>
    <w:rsid w:val="00E17DD0"/>
    <w:rsid w:val="00E20FAC"/>
    <w:rsid w:val="00E21BFE"/>
    <w:rsid w:val="00E23337"/>
    <w:rsid w:val="00E259EA"/>
    <w:rsid w:val="00E301B6"/>
    <w:rsid w:val="00E30211"/>
    <w:rsid w:val="00E32061"/>
    <w:rsid w:val="00E42FF9"/>
    <w:rsid w:val="00E4389F"/>
    <w:rsid w:val="00E46FFD"/>
    <w:rsid w:val="00E47102"/>
    <w:rsid w:val="00E4714C"/>
    <w:rsid w:val="00E47B7A"/>
    <w:rsid w:val="00E51AEB"/>
    <w:rsid w:val="00E522A7"/>
    <w:rsid w:val="00E54452"/>
    <w:rsid w:val="00E54FB4"/>
    <w:rsid w:val="00E56AD1"/>
    <w:rsid w:val="00E60241"/>
    <w:rsid w:val="00E61B66"/>
    <w:rsid w:val="00E62505"/>
    <w:rsid w:val="00E625B5"/>
    <w:rsid w:val="00E625E4"/>
    <w:rsid w:val="00E664C5"/>
    <w:rsid w:val="00E671A2"/>
    <w:rsid w:val="00E73B47"/>
    <w:rsid w:val="00E743EC"/>
    <w:rsid w:val="00E753D6"/>
    <w:rsid w:val="00E76D26"/>
    <w:rsid w:val="00E76F1F"/>
    <w:rsid w:val="00E7710D"/>
    <w:rsid w:val="00E77A1A"/>
    <w:rsid w:val="00E80E86"/>
    <w:rsid w:val="00E812C4"/>
    <w:rsid w:val="00E81762"/>
    <w:rsid w:val="00E82878"/>
    <w:rsid w:val="00E834E7"/>
    <w:rsid w:val="00E955A7"/>
    <w:rsid w:val="00E965E6"/>
    <w:rsid w:val="00EB1390"/>
    <w:rsid w:val="00EB18D6"/>
    <w:rsid w:val="00EB2C71"/>
    <w:rsid w:val="00EB2CD9"/>
    <w:rsid w:val="00EB3786"/>
    <w:rsid w:val="00EB4340"/>
    <w:rsid w:val="00EB556D"/>
    <w:rsid w:val="00EB5A7D"/>
    <w:rsid w:val="00EC1BB7"/>
    <w:rsid w:val="00ED03AF"/>
    <w:rsid w:val="00ED167E"/>
    <w:rsid w:val="00ED428F"/>
    <w:rsid w:val="00ED5235"/>
    <w:rsid w:val="00ED55C0"/>
    <w:rsid w:val="00ED682B"/>
    <w:rsid w:val="00ED7884"/>
    <w:rsid w:val="00ED79C6"/>
    <w:rsid w:val="00EE007C"/>
    <w:rsid w:val="00EE3A29"/>
    <w:rsid w:val="00EE41D5"/>
    <w:rsid w:val="00EE47DF"/>
    <w:rsid w:val="00EE667D"/>
    <w:rsid w:val="00EE6F82"/>
    <w:rsid w:val="00EE7412"/>
    <w:rsid w:val="00EF624D"/>
    <w:rsid w:val="00F037A4"/>
    <w:rsid w:val="00F06D23"/>
    <w:rsid w:val="00F07B0F"/>
    <w:rsid w:val="00F146EA"/>
    <w:rsid w:val="00F26183"/>
    <w:rsid w:val="00F27C8F"/>
    <w:rsid w:val="00F32749"/>
    <w:rsid w:val="00F32CC1"/>
    <w:rsid w:val="00F33B13"/>
    <w:rsid w:val="00F359D3"/>
    <w:rsid w:val="00F35DA2"/>
    <w:rsid w:val="00F37172"/>
    <w:rsid w:val="00F411A7"/>
    <w:rsid w:val="00F445E4"/>
    <w:rsid w:val="00F4477E"/>
    <w:rsid w:val="00F472DA"/>
    <w:rsid w:val="00F50850"/>
    <w:rsid w:val="00F512F0"/>
    <w:rsid w:val="00F519F7"/>
    <w:rsid w:val="00F556C5"/>
    <w:rsid w:val="00F55BF2"/>
    <w:rsid w:val="00F56C0F"/>
    <w:rsid w:val="00F570E1"/>
    <w:rsid w:val="00F572BF"/>
    <w:rsid w:val="00F574FE"/>
    <w:rsid w:val="00F63D50"/>
    <w:rsid w:val="00F67D8F"/>
    <w:rsid w:val="00F70435"/>
    <w:rsid w:val="00F75D96"/>
    <w:rsid w:val="00F77302"/>
    <w:rsid w:val="00F802BE"/>
    <w:rsid w:val="00F839E9"/>
    <w:rsid w:val="00F86024"/>
    <w:rsid w:val="00F8611A"/>
    <w:rsid w:val="00F93AA8"/>
    <w:rsid w:val="00F95E3B"/>
    <w:rsid w:val="00F96458"/>
    <w:rsid w:val="00F9761E"/>
    <w:rsid w:val="00FA1BED"/>
    <w:rsid w:val="00FA2000"/>
    <w:rsid w:val="00FA2857"/>
    <w:rsid w:val="00FA5128"/>
    <w:rsid w:val="00FB42D4"/>
    <w:rsid w:val="00FB5906"/>
    <w:rsid w:val="00FB762F"/>
    <w:rsid w:val="00FC2AED"/>
    <w:rsid w:val="00FC5522"/>
    <w:rsid w:val="00FD1451"/>
    <w:rsid w:val="00FD24D9"/>
    <w:rsid w:val="00FD5EA7"/>
    <w:rsid w:val="00FE513E"/>
    <w:rsid w:val="00FE76D9"/>
    <w:rsid w:val="00FE7F2E"/>
    <w:rsid w:val="00FF112F"/>
    <w:rsid w:val="00FF42B4"/>
    <w:rsid w:val="00FF56EF"/>
    <w:rsid w:val="00FF5C82"/>
    <w:rsid w:val="00FF67DF"/>
    <w:rsid w:val="00FF7AF1"/>
    <w:rsid w:val="00FF7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169BB"/>
  <w15:chartTrackingRefBased/>
  <w15:docId w15:val="{743A1637-59DD-4C7C-8844-34D230EB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qFormat/>
    <w:rsid w:val="00160C41"/>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character" w:styleId="UyteHipercze">
    <w:name w:val="FollowedHyperlink"/>
    <w:basedOn w:val="Domylnaczcionkaakapitu"/>
    <w:uiPriority w:val="99"/>
    <w:semiHidden/>
    <w:unhideWhenUsed/>
    <w:rsid w:val="00635A5D"/>
    <w:rPr>
      <w:color w:val="954F72" w:themeColor="followedHyperlink"/>
      <w:u w:val="single"/>
    </w:rPr>
  </w:style>
  <w:style w:type="character" w:styleId="Odwoaniedokomentarza">
    <w:name w:val="annotation reference"/>
    <w:basedOn w:val="Domylnaczcionkaakapitu"/>
    <w:uiPriority w:val="99"/>
    <w:semiHidden/>
    <w:unhideWhenUsed/>
    <w:rsid w:val="00304F84"/>
    <w:rPr>
      <w:sz w:val="16"/>
      <w:szCs w:val="16"/>
    </w:rPr>
  </w:style>
  <w:style w:type="paragraph" w:styleId="Tekstkomentarza">
    <w:name w:val="annotation text"/>
    <w:basedOn w:val="Normalny"/>
    <w:link w:val="TekstkomentarzaZnak"/>
    <w:uiPriority w:val="99"/>
    <w:semiHidden/>
    <w:unhideWhenUsed/>
    <w:rsid w:val="00304F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4F84"/>
    <w:rPr>
      <w:rFonts w:ascii="Fira Sans" w:hAnsi="Fira Sans"/>
      <w:sz w:val="20"/>
      <w:szCs w:val="20"/>
    </w:rPr>
  </w:style>
  <w:style w:type="paragraph" w:styleId="Tematkomentarza">
    <w:name w:val="annotation subject"/>
    <w:basedOn w:val="Tekstkomentarza"/>
    <w:next w:val="Tekstkomentarza"/>
    <w:link w:val="TematkomentarzaZnak"/>
    <w:uiPriority w:val="99"/>
    <w:semiHidden/>
    <w:unhideWhenUsed/>
    <w:rsid w:val="00304F84"/>
    <w:rPr>
      <w:b/>
      <w:bCs/>
    </w:rPr>
  </w:style>
  <w:style w:type="character" w:customStyle="1" w:styleId="TematkomentarzaZnak">
    <w:name w:val="Temat komentarza Znak"/>
    <w:basedOn w:val="TekstkomentarzaZnak"/>
    <w:link w:val="Tematkomentarza"/>
    <w:uiPriority w:val="99"/>
    <w:semiHidden/>
    <w:rsid w:val="00304F84"/>
    <w:rPr>
      <w:rFonts w:ascii="Fira Sans" w:hAnsi="Fira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21" Type="http://schemas.openxmlformats.org/officeDocument/2006/relationships/image" Target="media/image13.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33" Type="http://schemas.openxmlformats.org/officeDocument/2006/relationships/hyperlink" Target="https://stat.gov.pl/en/metainformations/glossary/terms-used-in-official-statistics/591,term.html"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24" Type="http://schemas.openxmlformats.org/officeDocument/2006/relationships/footer" Target="footer1.xml"/><Relationship Id="rId32" Type="http://schemas.openxmlformats.org/officeDocument/2006/relationships/hyperlink" Target="https://stat.gov.pl/en/metainformations/glossary/terms-used-in-official-statistics/591,term.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hyperlink" Target="mailto:m.kaluski@stat.%20gov.p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1.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mailto:m.kaluski@stat.gov.pl" TargetMode="External"/><Relationship Id="rId30" Type="http://schemas.openxmlformats.org/officeDocument/2006/relationships/image" Target="media/image17.png"/><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DF1BA9951007438FCA488A6A01397F" ma:contentTypeVersion="0" ma:contentTypeDescription="Utwórz nowy dokument." ma:contentTypeScope="" ma:versionID="862468e506de763a75f0c99d3ddc06de">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150F9-42FE-4E0A-83C4-93BD4F8EEA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2D8543-517B-422F-8E0D-49E157D7DA6F}">
  <ds:schemaRefs>
    <ds:schemaRef ds:uri="http://schemas.microsoft.com/sharepoint/v3/contenttype/forms"/>
  </ds:schemaRefs>
</ds:datastoreItem>
</file>

<file path=customXml/itemProps3.xml><?xml version="1.0" encoding="utf-8"?>
<ds:datastoreItem xmlns:ds="http://schemas.openxmlformats.org/officeDocument/2006/customXml" ds:itemID="{317B68D2-035B-43D5-90AA-19B46C5CB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7CEC76-4C2F-4EA4-8D2D-0B6BB4E0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10</Pages>
  <Words>1947</Words>
  <Characters>11684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Zawistowska Beata</dc:creator>
  <cp:keywords/>
  <dc:description/>
  <cp:lastModifiedBy>Gromek-Żukowska Agnieszka</cp:lastModifiedBy>
  <cp:revision>23</cp:revision>
  <cp:lastPrinted>2020-06-16T06:06:00Z</cp:lastPrinted>
  <dcterms:created xsi:type="dcterms:W3CDTF">2020-12-21T23:07:00Z</dcterms:created>
  <dcterms:modified xsi:type="dcterms:W3CDTF">2021-01-01T21:52:00Z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0x01010044DF1BA9951007438FCA488A6A01397F</vt:lpwstr>
  </property>
</Properties>
</file>