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70" w:rsidRDefault="007D1C70" w:rsidP="00F63928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F63928" w:rsidRPr="00F63928" w:rsidRDefault="00F63928" w:rsidP="00F63928">
      <w:pPr>
        <w:spacing w:after="0" w:line="240" w:lineRule="auto"/>
        <w:rPr>
          <w:rFonts w:cs="Times New Roman"/>
        </w:rPr>
      </w:pPr>
    </w:p>
    <w:p w:rsidR="00F63928" w:rsidRPr="00F63928" w:rsidRDefault="00F63928" w:rsidP="00F6392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63928">
        <w:rPr>
          <w:rFonts w:cs="Times New Roman"/>
          <w:b/>
          <w:bCs/>
          <w:sz w:val="28"/>
          <w:szCs w:val="28"/>
        </w:rPr>
        <w:t>Formularz cenowy</w:t>
      </w:r>
    </w:p>
    <w:p w:rsidR="00F63928" w:rsidRPr="00F63928" w:rsidRDefault="00F63928" w:rsidP="00F63928">
      <w:pPr>
        <w:spacing w:after="0" w:line="240" w:lineRule="auto"/>
        <w:rPr>
          <w:rFonts w:cs="Times New Roman"/>
        </w:rPr>
      </w:pPr>
    </w:p>
    <w:p w:rsidR="00F63928" w:rsidRDefault="00F63928" w:rsidP="00F63928">
      <w:pPr>
        <w:spacing w:after="0" w:line="240" w:lineRule="auto"/>
        <w:rPr>
          <w:rFonts w:cs="Times New Roman"/>
        </w:rPr>
      </w:pPr>
    </w:p>
    <w:p w:rsidR="00F63928" w:rsidRPr="00F63928" w:rsidRDefault="00F63928" w:rsidP="00F63928">
      <w:pPr>
        <w:spacing w:after="0" w:line="240" w:lineRule="auto"/>
        <w:rPr>
          <w:rFonts w:cs="Times New Roman"/>
        </w:rPr>
      </w:pPr>
    </w:p>
    <w:p w:rsidR="00F63928" w:rsidRPr="00F63928" w:rsidRDefault="00F63928" w:rsidP="00F63928">
      <w:pPr>
        <w:spacing w:after="0" w:line="240" w:lineRule="auto"/>
        <w:rPr>
          <w:rFonts w:cs="Times New Roman"/>
        </w:rPr>
      </w:pPr>
    </w:p>
    <w:tbl>
      <w:tblPr>
        <w:tblStyle w:val="Tabela-Siatka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4"/>
        <w:gridCol w:w="66"/>
        <w:gridCol w:w="2126"/>
        <w:gridCol w:w="1228"/>
        <w:gridCol w:w="900"/>
        <w:gridCol w:w="1080"/>
        <w:gridCol w:w="1080"/>
        <w:gridCol w:w="900"/>
        <w:gridCol w:w="1440"/>
      </w:tblGrid>
      <w:tr w:rsidR="00B96E3C" w:rsidRPr="00F63928" w:rsidTr="00D91251">
        <w:trPr>
          <w:trHeight w:val="10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Rodzaj przesyłki</w:t>
            </w:r>
          </w:p>
        </w:tc>
        <w:tc>
          <w:tcPr>
            <w:tcW w:w="1228" w:type="dxa"/>
            <w:vAlign w:val="center"/>
            <w:hideMark/>
          </w:tcPr>
          <w:p w:rsidR="00B96E3C" w:rsidRPr="00F63928" w:rsidRDefault="00B96E3C" w:rsidP="00D912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Szacunkowa liczba przes</w:t>
            </w:r>
            <w:r w:rsidRPr="00F63928">
              <w:rPr>
                <w:rFonts w:cs="Times New Roman"/>
                <w:sz w:val="18"/>
                <w:szCs w:val="18"/>
              </w:rPr>
              <w:t>y</w:t>
            </w:r>
            <w:r w:rsidRPr="00F63928">
              <w:rPr>
                <w:rFonts w:cs="Times New Roman"/>
                <w:sz w:val="18"/>
                <w:szCs w:val="18"/>
              </w:rPr>
              <w:t>łek</w:t>
            </w: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Cena jednos</w:t>
            </w:r>
            <w:r w:rsidRPr="00F63928">
              <w:rPr>
                <w:rFonts w:cs="Times New Roman"/>
                <w:sz w:val="18"/>
                <w:szCs w:val="18"/>
              </w:rPr>
              <w:t>t</w:t>
            </w:r>
            <w:r w:rsidRPr="00F63928">
              <w:rPr>
                <w:rFonts w:cs="Times New Roman"/>
                <w:sz w:val="18"/>
                <w:szCs w:val="18"/>
              </w:rPr>
              <w:t>kowa netto</w:t>
            </w: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Wartość netto</w:t>
            </w:r>
            <w:r w:rsidRPr="00F63928">
              <w:rPr>
                <w:rFonts w:cs="Times New Roman"/>
                <w:sz w:val="18"/>
                <w:szCs w:val="18"/>
              </w:rPr>
              <w:br/>
              <w:t>(iloczyn</w:t>
            </w:r>
            <w:r w:rsidRPr="00F63928">
              <w:rPr>
                <w:rFonts w:cs="Times New Roman"/>
                <w:sz w:val="18"/>
                <w:szCs w:val="18"/>
              </w:rPr>
              <w:br/>
              <w:t>kol. c x d)</w:t>
            </w: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Stawka VAT</w:t>
            </w: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VAT</w:t>
            </w: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928">
              <w:rPr>
                <w:rFonts w:cs="Times New Roman"/>
                <w:sz w:val="18"/>
                <w:szCs w:val="18"/>
              </w:rPr>
              <w:t>Wartość brutto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(a)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(b)</w:t>
            </w:r>
          </w:p>
        </w:tc>
        <w:tc>
          <w:tcPr>
            <w:tcW w:w="1228" w:type="dxa"/>
            <w:vAlign w:val="center"/>
            <w:hideMark/>
          </w:tcPr>
          <w:p w:rsidR="00B96E3C" w:rsidRPr="00F63928" w:rsidRDefault="00B96E3C" w:rsidP="00D91251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(c)</w:t>
            </w: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(d)</w:t>
            </w: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(e)</w:t>
            </w: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(f)</w:t>
            </w: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(g)</w:t>
            </w: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jc w:val="center"/>
              <w:rPr>
                <w:rFonts w:cs="Times New Roman"/>
              </w:rPr>
            </w:pPr>
            <w:r w:rsidRPr="00F63928">
              <w:rPr>
                <w:rFonts w:cs="Times New Roman"/>
              </w:rPr>
              <w:t>(h)</w:t>
            </w: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ZWYKŁE KRAJOWE EKONOMICZNE A Przesyłki listowe nierejestrowane nie będące przesyłkami najszybszej kategorii (zwykłe) o gabarycie A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noWrap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ZWYKŁE KRAJOWE EKONOMICZNE B Przesyłki listowe nierejestrowane nie będące przesyłkami najszybszej kategorii (zwykłe) o gabarycie B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7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8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9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lastRenderedPageBreak/>
              <w:t>ZWYKŁE KRAJOWE PRIORYTETOWE A Przesyłki listowe nierejestrowane najszybszej kategorii (prior</w:t>
            </w:r>
            <w:r w:rsidRPr="00F63928">
              <w:rPr>
                <w:rFonts w:cs="Times New Roman"/>
                <w:b/>
                <w:bCs/>
              </w:rPr>
              <w:t>y</w:t>
            </w:r>
            <w:r w:rsidRPr="00F63928">
              <w:rPr>
                <w:rFonts w:cs="Times New Roman"/>
                <w:b/>
                <w:bCs/>
              </w:rPr>
              <w:t>tet/ekspres) o gabarycie A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13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14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15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ZWYKŁE KRAJOWE PRIORYTETOWE B Przesyłki listowe nierejestrowane najszybszej kategorii (priorytet /ekspres) o gabarycie B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19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20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21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jc w:val="left"/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KRAJOWE EKONOMICZNE A Przesyłki rejestrowane niebędące przesyłkami najszybszej kategorii (zwykłe) o gabarycie A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B96E3C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25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29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26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27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lastRenderedPageBreak/>
              <w:t>31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25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26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27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KRAJOWE PRIORYTETOWE A Przesyłki rejestrowane najszybszej kategorii (priorytet/ekspres) o g</w:t>
            </w:r>
            <w:r w:rsidRPr="00F63928">
              <w:rPr>
                <w:rFonts w:cs="Times New Roman"/>
                <w:b/>
                <w:bCs/>
              </w:rPr>
              <w:t>a</w:t>
            </w:r>
            <w:r w:rsidRPr="00F63928">
              <w:rPr>
                <w:rFonts w:cs="Times New Roman"/>
                <w:b/>
                <w:bCs/>
              </w:rPr>
              <w:t>barycie A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34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35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39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36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34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35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36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KRAJOWE EKONOMICZNE B Przesyłki rejestrowane niebędące przesyłkami najszybszej kategorii o gabarycie B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43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44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48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45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lastRenderedPageBreak/>
              <w:t>49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43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44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45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KRAJOWE PRIORYTETOWE B Przesyłki rejestrowane najszybszej kategorii o gabarycie B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52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53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54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52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59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53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54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ZAGRANICZNE EKONOMICZNE EUROPA Przesyłki nierejestrowane nie będące przesyłkami najszy</w:t>
            </w:r>
            <w:r w:rsidRPr="00F63928">
              <w:rPr>
                <w:rFonts w:cs="Times New Roman"/>
                <w:b/>
                <w:bCs/>
              </w:rPr>
              <w:t>b</w:t>
            </w:r>
            <w:r w:rsidRPr="00F63928">
              <w:rPr>
                <w:rFonts w:cs="Times New Roman"/>
                <w:b/>
                <w:bCs/>
              </w:rPr>
              <w:t>szej kategorii w obrocie zagranicznym na terenie Europy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 g do 100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 g 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500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lastRenderedPageBreak/>
              <w:t>67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61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>dania odbiorcy dla poz. 62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69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63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64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65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66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ZAGRANICZNE PRIORYTETOWE EUROPA Przesyłki rejestrowane najszybszej kategorii w obrocie zagranicznym na terenie Europy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B96E3C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 g do 100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 g 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500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79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usługa potwierdzenie odbioru do poz. 7</w:t>
            </w:r>
            <w:r>
              <w:rPr>
                <w:rFonts w:cs="Times New Roman"/>
              </w:rPr>
              <w:t>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74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75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76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77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78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lastRenderedPageBreak/>
              <w:t>85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7</w:t>
            </w:r>
            <w:r>
              <w:rPr>
                <w:rFonts w:cs="Times New Roman"/>
              </w:rPr>
              <w:t>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86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74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87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75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88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76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cantSplit/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89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77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78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POLECONE ZAGRANICZNE PRIORYTETOWE POZA EUROPĄ Przesyłki rejestrowane o najszybszej kategorii w obrocie zagranicznym poza Europą</w:t>
            </w: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91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92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 g do 100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 g 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94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500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95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500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96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97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98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99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101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102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usługa potwierdzenie odbioru do poz. </w:t>
            </w:r>
            <w:r>
              <w:rPr>
                <w:rFonts w:cs="Times New Roman"/>
              </w:rPr>
              <w:t>96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lastRenderedPageBreak/>
              <w:t>103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</w:t>
            </w:r>
            <w:r w:rsidR="00D91251">
              <w:rPr>
                <w:rFonts w:cs="Times New Roman"/>
              </w:rPr>
              <w:t>04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92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10</w:t>
            </w:r>
            <w:r w:rsidR="00D91251">
              <w:rPr>
                <w:rFonts w:cs="Times New Roman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CA5D27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93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94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95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710" w:type="dxa"/>
            <w:gridSpan w:val="2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126" w:type="dxa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</w:t>
            </w:r>
            <w:r w:rsidRPr="00F63928">
              <w:rPr>
                <w:rFonts w:cs="Times New Roman"/>
              </w:rPr>
              <w:t>o</w:t>
            </w:r>
            <w:r w:rsidRPr="00F63928">
              <w:rPr>
                <w:rFonts w:cs="Times New Roman"/>
              </w:rPr>
              <w:t xml:space="preserve">ści ich doręczenia lub wydania odbiorcy dla poz. </w:t>
            </w:r>
            <w:r>
              <w:rPr>
                <w:rFonts w:cs="Times New Roman"/>
              </w:rPr>
              <w:t>96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WARTOŚCIOWE KRAJOWE Przesyłka listowa z zadeklarowaną wartością (200 zł) Przesyłki rejestrowane nieb</w:t>
            </w:r>
            <w:r w:rsidRPr="00F63928">
              <w:rPr>
                <w:rFonts w:cs="Times New Roman"/>
                <w:b/>
                <w:bCs/>
              </w:rPr>
              <w:t>ę</w:t>
            </w:r>
            <w:r w:rsidRPr="00F63928">
              <w:rPr>
                <w:rFonts w:cs="Times New Roman"/>
                <w:b/>
                <w:bCs/>
              </w:rPr>
              <w:t>dące przesyłkami najszybszej kategorii o gabarycie A w obrocie krajowym</w:t>
            </w: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do 350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B96E3C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350 g do 1000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ponad 1000 g do 2000 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1</w:t>
            </w:r>
            <w:r>
              <w:rPr>
                <w:rFonts w:cs="Times New Roman"/>
              </w:rPr>
              <w:t>0</w:t>
            </w:r>
            <w:r w:rsidR="00D91251">
              <w:rPr>
                <w:rFonts w:cs="Times New Roman"/>
              </w:rPr>
              <w:t>9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1</w:t>
            </w:r>
            <w:r w:rsidR="00D91251">
              <w:rPr>
                <w:rFonts w:cs="Times New Roman"/>
              </w:rPr>
              <w:t>10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705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zwrot przesyłek po wyczerpaniu możliwości ich doręczenia lub w</w:t>
            </w:r>
            <w:r w:rsidRPr="00F63928">
              <w:rPr>
                <w:rFonts w:cs="Times New Roman"/>
              </w:rPr>
              <w:t>y</w:t>
            </w:r>
            <w:r w:rsidRPr="00F63928">
              <w:rPr>
                <w:rFonts w:cs="Times New Roman"/>
              </w:rPr>
              <w:t xml:space="preserve">dania odbiorcy dla </w:t>
            </w:r>
            <w:r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poz. 1</w:t>
            </w:r>
            <w:r>
              <w:rPr>
                <w:rFonts w:cs="Times New Roman"/>
              </w:rPr>
              <w:t>1</w:t>
            </w:r>
            <w:r w:rsidR="00D91251">
              <w:rPr>
                <w:rFonts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300"/>
        </w:trPr>
        <w:tc>
          <w:tcPr>
            <w:tcW w:w="9464" w:type="dxa"/>
            <w:gridSpan w:val="9"/>
            <w:vAlign w:val="center"/>
            <w:hideMark/>
          </w:tcPr>
          <w:p w:rsidR="00F63928" w:rsidRPr="00F63928" w:rsidRDefault="00F63928" w:rsidP="00D91251">
            <w:pPr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Usługi pozostałe</w:t>
            </w: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paczka pocztowa kr</w:t>
            </w:r>
            <w:r w:rsidRPr="00F63928">
              <w:rPr>
                <w:rFonts w:cs="Times New Roman"/>
              </w:rPr>
              <w:t>a</w:t>
            </w:r>
            <w:r w:rsidRPr="00F63928">
              <w:rPr>
                <w:rFonts w:cs="Times New Roman"/>
              </w:rPr>
              <w:t>jowa (D+3) od 2 kg do 5 kg. Gabaryt A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116</w:t>
            </w:r>
          </w:p>
        </w:tc>
        <w:tc>
          <w:tcPr>
            <w:tcW w:w="2192" w:type="dxa"/>
            <w:gridSpan w:val="2"/>
            <w:vAlign w:val="center"/>
          </w:tcPr>
          <w:p w:rsidR="00B96E3C" w:rsidRPr="00F63928" w:rsidRDefault="00B96E3C" w:rsidP="00D91251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paczka pocztowa kr</w:t>
            </w:r>
            <w:r w:rsidRPr="00F63928">
              <w:rPr>
                <w:rFonts w:cs="Times New Roman"/>
              </w:rPr>
              <w:t>a</w:t>
            </w:r>
            <w:r w:rsidRPr="00F63928">
              <w:rPr>
                <w:rFonts w:cs="Times New Roman"/>
              </w:rPr>
              <w:t>jowa (D+3) od 2 kg do 5</w:t>
            </w:r>
            <w:r w:rsidR="00D91251">
              <w:rPr>
                <w:rFonts w:cs="Times New Roman"/>
              </w:rPr>
              <w:t> </w:t>
            </w:r>
            <w:r w:rsidRPr="00F63928">
              <w:rPr>
                <w:rFonts w:cs="Times New Roman"/>
              </w:rPr>
              <w:t>kg. Gabaryt B</w:t>
            </w:r>
          </w:p>
        </w:tc>
        <w:tc>
          <w:tcPr>
            <w:tcW w:w="1228" w:type="dxa"/>
            <w:noWrap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192" w:type="dxa"/>
            <w:gridSpan w:val="2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paczka pocztowa kr</w:t>
            </w:r>
            <w:r w:rsidRPr="00F63928">
              <w:rPr>
                <w:rFonts w:cs="Times New Roman"/>
              </w:rPr>
              <w:t>a</w:t>
            </w:r>
            <w:r w:rsidRPr="00F63928">
              <w:rPr>
                <w:rFonts w:cs="Times New Roman"/>
              </w:rPr>
              <w:t xml:space="preserve">jowa za pobraniem na rachunek bankowy (D+2) do 5 kg. </w:t>
            </w:r>
          </w:p>
        </w:tc>
        <w:tc>
          <w:tcPr>
            <w:tcW w:w="1228" w:type="dxa"/>
            <w:noWrap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192" w:type="dxa"/>
            <w:gridSpan w:val="2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>paczka pocztowa kr</w:t>
            </w:r>
            <w:r w:rsidRPr="00F63928">
              <w:rPr>
                <w:rFonts w:cs="Times New Roman"/>
              </w:rPr>
              <w:t>a</w:t>
            </w:r>
            <w:r w:rsidRPr="00F63928">
              <w:rPr>
                <w:rFonts w:cs="Times New Roman"/>
              </w:rPr>
              <w:t>jowa za pobraniem na rachunek bankowy (D+2) od 5 kg do 10 kg</w:t>
            </w:r>
          </w:p>
        </w:tc>
        <w:tc>
          <w:tcPr>
            <w:tcW w:w="1228" w:type="dxa"/>
            <w:noWrap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druk bezadresowy </w:t>
            </w:r>
            <w:r w:rsidR="00D91251"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o wadze 20-30g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480"/>
        </w:trPr>
        <w:tc>
          <w:tcPr>
            <w:tcW w:w="644" w:type="dxa"/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192" w:type="dxa"/>
            <w:gridSpan w:val="2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druk bezadresowy </w:t>
            </w:r>
            <w:r w:rsidR="00D91251"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o wadze 30-40g</w:t>
            </w:r>
          </w:p>
        </w:tc>
        <w:tc>
          <w:tcPr>
            <w:tcW w:w="1228" w:type="dxa"/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D91251">
        <w:trPr>
          <w:trHeight w:val="300"/>
        </w:trPr>
        <w:tc>
          <w:tcPr>
            <w:tcW w:w="644" w:type="dxa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przekaz pieniężny </w:t>
            </w:r>
            <w:r w:rsidR="00D91251"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o wartości 200 zł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6D7501">
        <w:trPr>
          <w:trHeight w:val="300"/>
        </w:trPr>
        <w:tc>
          <w:tcPr>
            <w:tcW w:w="644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96E3C" w:rsidRPr="00F63928" w:rsidRDefault="00D91251" w:rsidP="00F63928">
            <w:pPr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  <w:r w:rsidRPr="00F63928">
              <w:rPr>
                <w:rFonts w:cs="Times New Roman"/>
              </w:rPr>
              <w:t xml:space="preserve">przekaz pieniężny </w:t>
            </w:r>
            <w:r w:rsidR="00D91251"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o wartości 300 zł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B96E3C" w:rsidRPr="00F63928" w:rsidRDefault="00D91251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B96E3C" w:rsidRPr="00F63928" w:rsidTr="006D7501">
        <w:trPr>
          <w:trHeight w:val="300"/>
        </w:trPr>
        <w:tc>
          <w:tcPr>
            <w:tcW w:w="4964" w:type="dxa"/>
            <w:gridSpan w:val="5"/>
            <w:tcBorders>
              <w:top w:val="double" w:sz="4" w:space="0" w:color="auto"/>
            </w:tcBorders>
            <w:vAlign w:val="center"/>
            <w:hideMark/>
          </w:tcPr>
          <w:p w:rsidR="00B96E3C" w:rsidRPr="00F63928" w:rsidRDefault="00B96E3C" w:rsidP="00D91251">
            <w:pPr>
              <w:jc w:val="right"/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RAZEM (poz.1 do poz.12</w:t>
            </w:r>
            <w:r w:rsidR="00D91251">
              <w:rPr>
                <w:rFonts w:cs="Times New Roman"/>
                <w:b/>
                <w:bCs/>
              </w:rPr>
              <w:t>2</w:t>
            </w:r>
            <w:r w:rsidRPr="00F63928">
              <w:rPr>
                <w:rFonts w:cs="Times New Roman"/>
                <w:b/>
                <w:bCs/>
              </w:rPr>
              <w:t>):</w:t>
            </w:r>
          </w:p>
        </w:tc>
        <w:tc>
          <w:tcPr>
            <w:tcW w:w="1080" w:type="dxa"/>
            <w:tcBorders>
              <w:top w:val="double" w:sz="4" w:space="0" w:color="auto"/>
              <w:tl2br w:val="nil"/>
              <w:tr2bl w:val="nil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tl2br w:val="double" w:sz="4" w:space="0" w:color="auto"/>
              <w:tr2bl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  <w:tl2br w:val="double" w:sz="4" w:space="0" w:color="auto"/>
              <w:tr2bl w:val="double" w:sz="4" w:space="0" w:color="auto"/>
            </w:tcBorders>
            <w:vAlign w:val="center"/>
            <w:hideMark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B96E3C" w:rsidRPr="00F63928" w:rsidRDefault="00B96E3C" w:rsidP="00F63928">
            <w:pPr>
              <w:rPr>
                <w:rFonts w:cs="Times New Roman"/>
              </w:rPr>
            </w:pPr>
          </w:p>
        </w:tc>
      </w:tr>
      <w:tr w:rsidR="00F63928" w:rsidRPr="00F63928" w:rsidTr="00D91251">
        <w:trPr>
          <w:trHeight w:val="298"/>
        </w:trPr>
        <w:tc>
          <w:tcPr>
            <w:tcW w:w="9464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F63928" w:rsidRPr="00F63928" w:rsidRDefault="00F63928" w:rsidP="00D91383">
            <w:pPr>
              <w:jc w:val="left"/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Przesyłki listowe:</w:t>
            </w:r>
          </w:p>
        </w:tc>
      </w:tr>
      <w:tr w:rsidR="00F63928" w:rsidRPr="00F63928" w:rsidTr="00D91251">
        <w:trPr>
          <w:trHeight w:val="594"/>
        </w:trPr>
        <w:tc>
          <w:tcPr>
            <w:tcW w:w="9464" w:type="dxa"/>
            <w:gridSpan w:val="9"/>
            <w:tcBorders>
              <w:bottom w:val="nil"/>
            </w:tcBorders>
            <w:noWrap/>
            <w:vAlign w:val="center"/>
            <w:hideMark/>
          </w:tcPr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GABARYT A</w:t>
            </w:r>
            <w:r w:rsidRPr="00F63928">
              <w:rPr>
                <w:rFonts w:cs="Times New Roman"/>
              </w:rPr>
              <w:t xml:space="preserve"> to przesyłki o wymiarach: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 xml:space="preserve">MINIMUM - </w:t>
            </w:r>
            <w:r w:rsidRPr="00F63928">
              <w:rPr>
                <w:rFonts w:cs="Times New Roman"/>
              </w:rPr>
              <w:t>wymiary strony adresowej nie mogą być mniejsze niż 90 x 140 mm,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 xml:space="preserve">MAKSIMUM - </w:t>
            </w:r>
            <w:r w:rsidRPr="00F63928">
              <w:rPr>
                <w:rFonts w:cs="Times New Roman"/>
              </w:rPr>
              <w:t>żaden z wymiarów nie może przekroczyć: wysokość 20 mm, długość 325 mm, szerokość 230 mm.</w:t>
            </w:r>
          </w:p>
        </w:tc>
      </w:tr>
      <w:tr w:rsidR="00F63928" w:rsidRPr="00F63928" w:rsidTr="00D91251">
        <w:trPr>
          <w:trHeight w:val="884"/>
        </w:trPr>
        <w:tc>
          <w:tcPr>
            <w:tcW w:w="9464" w:type="dxa"/>
            <w:gridSpan w:val="9"/>
            <w:tcBorders>
              <w:top w:val="nil"/>
            </w:tcBorders>
            <w:noWrap/>
            <w:vAlign w:val="center"/>
          </w:tcPr>
          <w:p w:rsidR="00F63928" w:rsidRPr="00F63928" w:rsidRDefault="00F63928" w:rsidP="00D91251">
            <w:pPr>
              <w:jc w:val="center"/>
              <w:rPr>
                <w:rFonts w:cs="Times New Roman"/>
                <w:b/>
                <w:bCs/>
              </w:rPr>
            </w:pP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GABARYT B</w:t>
            </w:r>
            <w:r w:rsidRPr="00F63928">
              <w:rPr>
                <w:rFonts w:cs="Times New Roman"/>
              </w:rPr>
              <w:t xml:space="preserve"> to przesyłki o wymiarach: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MINIMUM -</w:t>
            </w:r>
            <w:r w:rsidRPr="00F63928">
              <w:rPr>
                <w:rFonts w:cs="Times New Roman"/>
              </w:rPr>
              <w:t xml:space="preserve"> jeśli choć jeden z wymiarów przekracza wysokość 20 mm lub długość 325 mm lub szerokość 230 mm,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 xml:space="preserve">MAKSIMUM - </w:t>
            </w:r>
            <w:r w:rsidRPr="00F63928">
              <w:rPr>
                <w:rFonts w:cs="Times New Roman"/>
              </w:rPr>
              <w:t>suma długości, szerokości i wysokości 900 mm, przy czym największy z tych wymiarów (długość) nie może przekroczyć 600 mm.</w:t>
            </w:r>
          </w:p>
        </w:tc>
      </w:tr>
      <w:tr w:rsidR="00F63928" w:rsidRPr="00F63928" w:rsidTr="00D91251">
        <w:trPr>
          <w:trHeight w:val="287"/>
        </w:trPr>
        <w:tc>
          <w:tcPr>
            <w:tcW w:w="9464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Paczki:</w:t>
            </w:r>
          </w:p>
        </w:tc>
      </w:tr>
      <w:tr w:rsidR="00F63928" w:rsidRPr="00F63928" w:rsidTr="00D91251">
        <w:trPr>
          <w:trHeight w:val="287"/>
        </w:trPr>
        <w:tc>
          <w:tcPr>
            <w:tcW w:w="9464" w:type="dxa"/>
            <w:gridSpan w:val="9"/>
            <w:tcBorders>
              <w:bottom w:val="nil"/>
            </w:tcBorders>
            <w:noWrap/>
            <w:vAlign w:val="center"/>
          </w:tcPr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GABARYT A</w:t>
            </w:r>
            <w:r w:rsidRPr="00F63928">
              <w:rPr>
                <w:rFonts w:cs="Times New Roman"/>
              </w:rPr>
              <w:t xml:space="preserve"> to przesyłki o wymiarach: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MINIMUM</w:t>
            </w:r>
            <w:r w:rsidRPr="00F63928">
              <w:rPr>
                <w:rFonts w:cs="Times New Roman"/>
              </w:rPr>
              <w:t xml:space="preserve"> - wymiary strony adresowej nie mogą być mniejsze niż 90 x 140 mm,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MAKSIMUM</w:t>
            </w:r>
            <w:r w:rsidRPr="00F63928">
              <w:rPr>
                <w:rFonts w:cs="Times New Roman"/>
              </w:rPr>
              <w:t xml:space="preserve"> - żaden z wymiarów nie może przekroczyć długości 600 mm, szerokość 500 mm, wysokość 300 mm,</w:t>
            </w:r>
          </w:p>
        </w:tc>
      </w:tr>
      <w:tr w:rsidR="00F63928" w:rsidRPr="00F63928" w:rsidTr="00D91251">
        <w:trPr>
          <w:trHeight w:val="287"/>
        </w:trPr>
        <w:tc>
          <w:tcPr>
            <w:tcW w:w="9464" w:type="dxa"/>
            <w:gridSpan w:val="9"/>
            <w:tcBorders>
              <w:top w:val="nil"/>
            </w:tcBorders>
            <w:noWrap/>
            <w:vAlign w:val="center"/>
          </w:tcPr>
          <w:p w:rsidR="00F63928" w:rsidRPr="00F63928" w:rsidRDefault="00F63928" w:rsidP="00D91383">
            <w:pPr>
              <w:jc w:val="left"/>
              <w:rPr>
                <w:rFonts w:cs="Times New Roman"/>
                <w:b/>
                <w:bCs/>
              </w:rPr>
            </w:pPr>
          </w:p>
          <w:p w:rsidR="00FA62BE" w:rsidRDefault="00F63928" w:rsidP="00D91383">
            <w:pPr>
              <w:jc w:val="left"/>
              <w:rPr>
                <w:rFonts w:cs="Times New Roman"/>
              </w:rPr>
            </w:pPr>
            <w:r w:rsidRPr="00F63928">
              <w:rPr>
                <w:rFonts w:cs="Times New Roman"/>
                <w:b/>
                <w:bCs/>
              </w:rPr>
              <w:t>GABARYT B</w:t>
            </w:r>
            <w:r w:rsidRPr="00F63928">
              <w:rPr>
                <w:rFonts w:cs="Times New Roman"/>
              </w:rPr>
              <w:t xml:space="preserve"> to przesyłki o wymiarach:</w:t>
            </w:r>
          </w:p>
          <w:p w:rsidR="00F63928" w:rsidRPr="00F63928" w:rsidRDefault="00F63928" w:rsidP="00D91383">
            <w:pPr>
              <w:jc w:val="left"/>
              <w:rPr>
                <w:rFonts w:cs="Times New Roman"/>
                <w:b/>
                <w:bCs/>
              </w:rPr>
            </w:pPr>
            <w:r w:rsidRPr="00F63928">
              <w:rPr>
                <w:rFonts w:cs="Times New Roman"/>
                <w:b/>
                <w:bCs/>
              </w:rPr>
              <w:t>MINIMUM</w:t>
            </w:r>
            <w:r w:rsidRPr="00F63928">
              <w:rPr>
                <w:rFonts w:cs="Times New Roman"/>
              </w:rPr>
              <w:t xml:space="preserve"> - jeśli choć jeden z wymiarów przekracza długość 600 mm lub długość 500 mm lub szerokość 300 mm, </w:t>
            </w:r>
            <w:r w:rsidRPr="00F63928">
              <w:rPr>
                <w:rFonts w:cs="Times New Roman"/>
                <w:b/>
                <w:bCs/>
              </w:rPr>
              <w:t>MAKSIMUM</w:t>
            </w:r>
            <w:r w:rsidRPr="00F63928">
              <w:rPr>
                <w:rFonts w:cs="Times New Roman"/>
              </w:rPr>
              <w:t xml:space="preserve"> - suma długości i największego obwodu w innym kierunku niż długość nie może być większa niż </w:t>
            </w:r>
            <w:r w:rsidR="00FA62BE">
              <w:rPr>
                <w:rFonts w:cs="Times New Roman"/>
              </w:rPr>
              <w:br/>
            </w:r>
            <w:r w:rsidRPr="00F63928">
              <w:rPr>
                <w:rFonts w:cs="Times New Roman"/>
              </w:rPr>
              <w:t>3 000 mm, przy czym największy wymiar nie może przekroczyć 1 500 mm.</w:t>
            </w:r>
          </w:p>
        </w:tc>
      </w:tr>
    </w:tbl>
    <w:p w:rsidR="008F2DCA" w:rsidRPr="00F63928" w:rsidRDefault="008F2DCA" w:rsidP="00F63928">
      <w:pPr>
        <w:spacing w:after="0" w:line="240" w:lineRule="auto"/>
        <w:rPr>
          <w:rFonts w:cs="Times New Roman"/>
        </w:rPr>
      </w:pPr>
    </w:p>
    <w:p w:rsidR="008F2DCA" w:rsidRPr="00F63928" w:rsidRDefault="008F2DCA" w:rsidP="00F63928">
      <w:pPr>
        <w:spacing w:after="0" w:line="240" w:lineRule="auto"/>
        <w:rPr>
          <w:rFonts w:cs="Times New Roman"/>
        </w:rPr>
      </w:pPr>
      <w:r w:rsidRPr="00F63928">
        <w:rPr>
          <w:rFonts w:cs="Times New Roman"/>
        </w:rPr>
        <w:t>Podane ilości i rodzaje przesyłek są wielkościami szacunkowymi (orientacyjnymi - wyliczonymi na podstawie historii usług pocztowych zamawiającego) przyjętymi w celu porównania i wyboru oferty najkorzystniejszej. Zamawiający informuje, że w oparciu o historię dokonywanych wysyłek nie jest w stanie oszacować liczby wys</w:t>
      </w:r>
      <w:r w:rsidRPr="00F63928">
        <w:rPr>
          <w:rFonts w:cs="Times New Roman"/>
        </w:rPr>
        <w:t>y</w:t>
      </w:r>
      <w:r w:rsidRPr="00F63928">
        <w:rPr>
          <w:rFonts w:cs="Times New Roman"/>
        </w:rPr>
        <w:t xml:space="preserve">łek wg innych rodzajów. Zamawiający informuje, że w przypadku świadczenia usług pocztowych dotyczących listów nie ujętych w formularzu cenowym podstawą rozliczeń będą ceny zawarte w obowiązującym w dacie przyjęcia przesyłek pocztowych cenniku opłat za usługi pocztowe świadczone przez wykonawcę, wydanym </w:t>
      </w:r>
      <w:r w:rsidR="00D91383">
        <w:rPr>
          <w:rFonts w:cs="Times New Roman"/>
        </w:rPr>
        <w:br/>
      </w:r>
      <w:r w:rsidRPr="00F63928">
        <w:rPr>
          <w:rFonts w:cs="Times New Roman"/>
        </w:rPr>
        <w:t xml:space="preserve">w oparciu o przepisy ustawy z dnia 23 listopada 2012 r. – Prawo pocztowe </w:t>
      </w:r>
      <w:r w:rsidR="00EC2235" w:rsidRPr="00F63928">
        <w:rPr>
          <w:rFonts w:cs="Times New Roman"/>
        </w:rPr>
        <w:br/>
      </w:r>
      <w:r w:rsidRPr="00F63928">
        <w:rPr>
          <w:rFonts w:cs="Times New Roman"/>
        </w:rPr>
        <w:t>(Dz. U. z 2012 r., poz.1529).</w:t>
      </w:r>
    </w:p>
    <w:p w:rsidR="008F2DCA" w:rsidRPr="00F63928" w:rsidRDefault="008F2DCA" w:rsidP="00F63928">
      <w:pPr>
        <w:spacing w:after="0" w:line="240" w:lineRule="auto"/>
        <w:rPr>
          <w:rFonts w:cs="Times New Roman"/>
        </w:rPr>
      </w:pPr>
    </w:p>
    <w:p w:rsidR="008F2DCA" w:rsidRPr="00F63928" w:rsidRDefault="008F2DCA" w:rsidP="00F63928">
      <w:pPr>
        <w:tabs>
          <w:tab w:val="left" w:pos="4140"/>
        </w:tabs>
        <w:spacing w:after="0" w:line="240" w:lineRule="auto"/>
        <w:rPr>
          <w:rFonts w:cs="Times New Roman"/>
        </w:rPr>
      </w:pPr>
      <w:r w:rsidRPr="00F63928">
        <w:rPr>
          <w:rFonts w:cs="Times New Roman"/>
        </w:rPr>
        <w:tab/>
        <w:t xml:space="preserve">Miejscowość  </w:t>
      </w:r>
      <w:r w:rsidRPr="00F63928">
        <w:rPr>
          <w:rFonts w:cs="Times New Roman"/>
        </w:rPr>
        <w:tab/>
        <w:t xml:space="preserve">                             dnia</w:t>
      </w:r>
    </w:p>
    <w:p w:rsidR="008F2DCA" w:rsidRPr="00F63928" w:rsidRDefault="008F2DCA" w:rsidP="00F63928">
      <w:pPr>
        <w:tabs>
          <w:tab w:val="left" w:pos="4678"/>
          <w:tab w:val="left" w:pos="7088"/>
        </w:tabs>
        <w:spacing w:after="0" w:line="240" w:lineRule="auto"/>
        <w:rPr>
          <w:rFonts w:cs="Times New Roman"/>
        </w:rPr>
      </w:pPr>
      <w:r w:rsidRPr="00F63928">
        <w:rPr>
          <w:rFonts w:cs="Times New Roman"/>
        </w:rPr>
        <w:tab/>
      </w:r>
    </w:p>
    <w:p w:rsidR="008F2DCA" w:rsidRPr="00F63928" w:rsidRDefault="008F2DCA" w:rsidP="00F63928">
      <w:pPr>
        <w:tabs>
          <w:tab w:val="left" w:pos="4678"/>
          <w:tab w:val="left" w:pos="7088"/>
        </w:tabs>
        <w:spacing w:after="0" w:line="240" w:lineRule="auto"/>
        <w:rPr>
          <w:rFonts w:cs="Times New Roman"/>
        </w:rPr>
      </w:pPr>
      <w:r w:rsidRPr="00F63928">
        <w:rPr>
          <w:rFonts w:cs="Times New Roman"/>
        </w:rPr>
        <w:tab/>
        <w:t>(podpis wykonawcy)</w:t>
      </w:r>
    </w:p>
    <w:p w:rsidR="0081473F" w:rsidRPr="00F63928" w:rsidRDefault="0081473F" w:rsidP="00F63928">
      <w:pPr>
        <w:pStyle w:val="Nagwek1"/>
        <w:spacing w:before="0" w:after="0" w:line="240" w:lineRule="auto"/>
        <w:rPr>
          <w:rFonts w:cs="Times New Roman"/>
          <w:sz w:val="20"/>
          <w:szCs w:val="20"/>
        </w:rPr>
      </w:pPr>
    </w:p>
    <w:sectPr w:rsidR="0081473F" w:rsidRPr="00F639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21" w:rsidRDefault="00AD2A21" w:rsidP="007D1C70">
      <w:pPr>
        <w:spacing w:after="0" w:line="240" w:lineRule="auto"/>
      </w:pPr>
      <w:r>
        <w:separator/>
      </w:r>
    </w:p>
  </w:endnote>
  <w:endnote w:type="continuationSeparator" w:id="0">
    <w:p w:rsidR="00AD2A21" w:rsidRDefault="00AD2A21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1" w:rsidRPr="007D1C70" w:rsidRDefault="00E35FD4">
    <w:pPr>
      <w:pStyle w:val="Stopka"/>
      <w:rPr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alias w:val="Autor"/>
        <w:id w:val="54214575"/>
        <w:placeholder>
          <w:docPart w:val="931DB642EC6D4221B6668E72D6BAD4F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1251" w:rsidRPr="007D1C70">
          <w:rPr>
            <w:color w:val="000000" w:themeColor="text1"/>
            <w:sz w:val="18"/>
            <w:szCs w:val="18"/>
          </w:rPr>
          <w:t>Dodatek nr 1</w:t>
        </w:r>
        <w:r w:rsidR="00D91251">
          <w:rPr>
            <w:color w:val="000000" w:themeColor="text1"/>
            <w:sz w:val="18"/>
            <w:szCs w:val="18"/>
          </w:rPr>
          <w:t>a</w:t>
        </w:r>
        <w:r w:rsidR="00D91251" w:rsidRPr="007D1C70">
          <w:rPr>
            <w:color w:val="000000" w:themeColor="text1"/>
            <w:sz w:val="18"/>
            <w:szCs w:val="18"/>
          </w:rPr>
          <w:t xml:space="preserve"> do SIWZ</w:t>
        </w:r>
      </w:sdtContent>
    </w:sdt>
  </w:p>
  <w:p w:rsidR="00D91251" w:rsidRDefault="00D9125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1251" w:rsidRPr="007D1C70" w:rsidRDefault="00D9125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5FD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91251" w:rsidRPr="007D1C70" w:rsidRDefault="00D9125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E35FD4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21" w:rsidRDefault="00AD2A21" w:rsidP="007D1C70">
      <w:pPr>
        <w:spacing w:after="0" w:line="240" w:lineRule="auto"/>
      </w:pPr>
      <w:r>
        <w:separator/>
      </w:r>
    </w:p>
  </w:footnote>
  <w:footnote w:type="continuationSeparator" w:id="0">
    <w:p w:rsidR="00AD2A21" w:rsidRDefault="00AD2A21" w:rsidP="007D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1" w:rsidRPr="007D1C70" w:rsidRDefault="00D91251">
    <w:pPr>
      <w:pStyle w:val="Nagwek"/>
      <w:rPr>
        <w:sz w:val="18"/>
        <w:szCs w:val="18"/>
      </w:rPr>
    </w:pPr>
    <w:r w:rsidRPr="007D1C70">
      <w:rPr>
        <w:rFonts w:eastAsiaTheme="majorEastAsia" w:cstheme="majorBidi"/>
        <w:sz w:val="18"/>
        <w:szCs w:val="18"/>
      </w:rPr>
      <w:ptab w:relativeTo="margin" w:alignment="right" w:leader="none"/>
    </w:r>
    <w:r w:rsidRPr="007D1C70">
      <w:rPr>
        <w:rFonts w:eastAsiaTheme="majorEastAsia" w:cstheme="majorBidi"/>
        <w:sz w:val="18"/>
        <w:szCs w:val="18"/>
      </w:rPr>
      <w:t xml:space="preserve">Znak sprawy: </w:t>
    </w:r>
    <w:r>
      <w:rPr>
        <w:rFonts w:eastAsiaTheme="majorEastAsia" w:cstheme="majorBidi"/>
        <w:sz w:val="18"/>
        <w:szCs w:val="18"/>
      </w:rPr>
      <w:t>WAW-FA-271.2.2015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9FF"/>
    <w:multiLevelType w:val="multilevel"/>
    <w:tmpl w:val="47388F96"/>
    <w:lvl w:ilvl="0">
      <w:start w:val="1"/>
      <w:numFmt w:val="decimal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0"/>
    <w:rsid w:val="001E7C97"/>
    <w:rsid w:val="002B034D"/>
    <w:rsid w:val="00442536"/>
    <w:rsid w:val="00457F0A"/>
    <w:rsid w:val="00575357"/>
    <w:rsid w:val="005F4047"/>
    <w:rsid w:val="006079A2"/>
    <w:rsid w:val="006D7501"/>
    <w:rsid w:val="007015AE"/>
    <w:rsid w:val="007D1C70"/>
    <w:rsid w:val="0081473F"/>
    <w:rsid w:val="008902CF"/>
    <w:rsid w:val="00897EE8"/>
    <w:rsid w:val="008F2DCA"/>
    <w:rsid w:val="009751DB"/>
    <w:rsid w:val="009E46F4"/>
    <w:rsid w:val="00AD2A21"/>
    <w:rsid w:val="00B12108"/>
    <w:rsid w:val="00B2506E"/>
    <w:rsid w:val="00B96E3C"/>
    <w:rsid w:val="00BD3EE9"/>
    <w:rsid w:val="00CA5D27"/>
    <w:rsid w:val="00D91251"/>
    <w:rsid w:val="00D91383"/>
    <w:rsid w:val="00E35FD4"/>
    <w:rsid w:val="00EC2235"/>
    <w:rsid w:val="00EF78FA"/>
    <w:rsid w:val="00F06AE8"/>
    <w:rsid w:val="00F1580E"/>
    <w:rsid w:val="00F30B94"/>
    <w:rsid w:val="00F63928"/>
    <w:rsid w:val="00F74743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C70"/>
    <w:pPr>
      <w:keepNext/>
      <w:keepLines/>
      <w:tabs>
        <w:tab w:val="left" w:pos="1580"/>
        <w:tab w:val="center" w:pos="4536"/>
      </w:tabs>
      <w:spacing w:before="48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ap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D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D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D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2D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D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2D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C70"/>
    <w:rPr>
      <w:rFonts w:eastAsiaTheme="majorEastAsi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B034D"/>
    <w:rPr>
      <w:rFonts w:ascii="Times New Roman" w:eastAsiaTheme="majorEastAsia" w:hAnsi="Times New Roman" w:cstheme="majorBidi"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DCA"/>
    <w:rPr>
      <w:rFonts w:eastAsiaTheme="minorEastAsia"/>
      <w:smallCaps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DCA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DCA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2DCA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DCA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2DCA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C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C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CA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2DC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F2D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F2DCA"/>
    <w:rPr>
      <w:rFonts w:eastAsiaTheme="minorEastAsia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2D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F2DCA"/>
    <w:rPr>
      <w:rFonts w:asciiTheme="majorHAnsi" w:eastAsiaTheme="majorEastAsia" w:hAnsiTheme="majorHAnsi" w:cstheme="majorBidi"/>
      <w:sz w:val="20"/>
    </w:rPr>
  </w:style>
  <w:style w:type="character" w:styleId="Pogrubienie">
    <w:name w:val="Strong"/>
    <w:uiPriority w:val="22"/>
    <w:qFormat/>
    <w:rsid w:val="008F2DCA"/>
    <w:rPr>
      <w:b/>
      <w:color w:val="C0504D" w:themeColor="accent2"/>
    </w:rPr>
  </w:style>
  <w:style w:type="character" w:styleId="Uwydatnienie">
    <w:name w:val="Emphasis"/>
    <w:uiPriority w:val="20"/>
    <w:qFormat/>
    <w:rsid w:val="008F2DC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F2DC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2DCA"/>
    <w:rPr>
      <w:rFonts w:eastAsiaTheme="minorEastAsia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2DC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F2DCA"/>
    <w:rPr>
      <w:rFonts w:eastAsiaTheme="minorEastAsia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2D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2DCA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8F2DCA"/>
    <w:rPr>
      <w:i/>
    </w:rPr>
  </w:style>
  <w:style w:type="character" w:styleId="Wyrnienieintensywne">
    <w:name w:val="Intense Emphasis"/>
    <w:uiPriority w:val="21"/>
    <w:qFormat/>
    <w:rsid w:val="008F2DC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8F2DCA"/>
    <w:rPr>
      <w:b/>
    </w:rPr>
  </w:style>
  <w:style w:type="character" w:styleId="Odwoanieintensywne">
    <w:name w:val="Intense Reference"/>
    <w:uiPriority w:val="32"/>
    <w:qFormat/>
    <w:rsid w:val="008F2DC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F2D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DCA"/>
    <w:pPr>
      <w:keepNext w:val="0"/>
      <w:keepLines w:val="0"/>
      <w:tabs>
        <w:tab w:val="clear" w:pos="1580"/>
        <w:tab w:val="clear" w:pos="4536"/>
      </w:tabs>
      <w:spacing w:before="300" w:after="40"/>
      <w:outlineLvl w:val="9"/>
    </w:pPr>
    <w:rPr>
      <w:rFonts w:eastAsiaTheme="minorEastAsia" w:cstheme="minorBidi"/>
      <w:b w:val="0"/>
      <w:bCs w:val="0"/>
      <w:smallCaps/>
      <w:spacing w:val="5"/>
      <w:sz w:val="32"/>
      <w:szCs w:val="32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DC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DCA"/>
    <w:rPr>
      <w:rFonts w:eastAsiaTheme="minorEastAsia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F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F2DC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D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DCA"/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C70"/>
    <w:pPr>
      <w:keepNext/>
      <w:keepLines/>
      <w:tabs>
        <w:tab w:val="left" w:pos="1580"/>
        <w:tab w:val="center" w:pos="4536"/>
      </w:tabs>
      <w:spacing w:before="48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ap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D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D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D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2D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D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2D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C70"/>
    <w:rPr>
      <w:rFonts w:eastAsiaTheme="majorEastAsi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B034D"/>
    <w:rPr>
      <w:rFonts w:ascii="Times New Roman" w:eastAsiaTheme="majorEastAsia" w:hAnsi="Times New Roman" w:cstheme="majorBidi"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DCA"/>
    <w:rPr>
      <w:rFonts w:eastAsiaTheme="minorEastAsia"/>
      <w:smallCaps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DCA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DCA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2DCA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DCA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2DCA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C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C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CA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2DC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F2D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F2DCA"/>
    <w:rPr>
      <w:rFonts w:eastAsiaTheme="minorEastAsia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2D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F2DCA"/>
    <w:rPr>
      <w:rFonts w:asciiTheme="majorHAnsi" w:eastAsiaTheme="majorEastAsia" w:hAnsiTheme="majorHAnsi" w:cstheme="majorBidi"/>
      <w:sz w:val="20"/>
    </w:rPr>
  </w:style>
  <w:style w:type="character" w:styleId="Pogrubienie">
    <w:name w:val="Strong"/>
    <w:uiPriority w:val="22"/>
    <w:qFormat/>
    <w:rsid w:val="008F2DCA"/>
    <w:rPr>
      <w:b/>
      <w:color w:val="C0504D" w:themeColor="accent2"/>
    </w:rPr>
  </w:style>
  <w:style w:type="character" w:styleId="Uwydatnienie">
    <w:name w:val="Emphasis"/>
    <w:uiPriority w:val="20"/>
    <w:qFormat/>
    <w:rsid w:val="008F2DC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F2DC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2DCA"/>
    <w:rPr>
      <w:rFonts w:eastAsiaTheme="minorEastAsia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2DC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F2DCA"/>
    <w:rPr>
      <w:rFonts w:eastAsiaTheme="minorEastAsia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2D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2DCA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8F2DCA"/>
    <w:rPr>
      <w:i/>
    </w:rPr>
  </w:style>
  <w:style w:type="character" w:styleId="Wyrnienieintensywne">
    <w:name w:val="Intense Emphasis"/>
    <w:uiPriority w:val="21"/>
    <w:qFormat/>
    <w:rsid w:val="008F2DC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8F2DCA"/>
    <w:rPr>
      <w:b/>
    </w:rPr>
  </w:style>
  <w:style w:type="character" w:styleId="Odwoanieintensywne">
    <w:name w:val="Intense Reference"/>
    <w:uiPriority w:val="32"/>
    <w:qFormat/>
    <w:rsid w:val="008F2DC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F2D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DCA"/>
    <w:pPr>
      <w:keepNext w:val="0"/>
      <w:keepLines w:val="0"/>
      <w:tabs>
        <w:tab w:val="clear" w:pos="1580"/>
        <w:tab w:val="clear" w:pos="4536"/>
      </w:tabs>
      <w:spacing w:before="300" w:after="40"/>
      <w:outlineLvl w:val="9"/>
    </w:pPr>
    <w:rPr>
      <w:rFonts w:eastAsiaTheme="minorEastAsia" w:cstheme="minorBidi"/>
      <w:b w:val="0"/>
      <w:bCs w:val="0"/>
      <w:smallCaps/>
      <w:spacing w:val="5"/>
      <w:sz w:val="32"/>
      <w:szCs w:val="32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DC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DCA"/>
    <w:rPr>
      <w:rFonts w:eastAsiaTheme="minorEastAsia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F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F2DC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D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DCA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DB642EC6D4221B6668E72D6BAD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CFF70-5A8B-4B76-9D1E-E57230E48D8E}"/>
      </w:docPartPr>
      <w:docPartBody>
        <w:p w:rsidR="000D77DD" w:rsidRDefault="00A83D26" w:rsidP="00A83D26">
          <w:pPr>
            <w:pStyle w:val="931DB642EC6D4221B6668E72D6BAD4FA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6"/>
    <w:rsid w:val="00017A37"/>
    <w:rsid w:val="000C50A2"/>
    <w:rsid w:val="000D77DD"/>
    <w:rsid w:val="00603D0D"/>
    <w:rsid w:val="00676B07"/>
    <w:rsid w:val="008F7488"/>
    <w:rsid w:val="00A83D26"/>
    <w:rsid w:val="00D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71BEDDE3C54B0E91B715D157C08089">
    <w:name w:val="5A71BEDDE3C54B0E91B715D157C08089"/>
    <w:rsid w:val="00A83D26"/>
  </w:style>
  <w:style w:type="paragraph" w:customStyle="1" w:styleId="0DCC815609AC4B7B9BBE18127072CBD0">
    <w:name w:val="0DCC815609AC4B7B9BBE18127072CBD0"/>
    <w:rsid w:val="00A83D26"/>
  </w:style>
  <w:style w:type="paragraph" w:customStyle="1" w:styleId="EFF874969DD24697B50D1A63938EF804">
    <w:name w:val="EFF874969DD24697B50D1A63938EF804"/>
    <w:rsid w:val="00A83D26"/>
  </w:style>
  <w:style w:type="paragraph" w:customStyle="1" w:styleId="E12138DAB5604F0AB43FC46224FB174A">
    <w:name w:val="E12138DAB5604F0AB43FC46224FB174A"/>
    <w:rsid w:val="00A83D26"/>
  </w:style>
  <w:style w:type="paragraph" w:customStyle="1" w:styleId="931DB642EC6D4221B6668E72D6BAD4FA">
    <w:name w:val="931DB642EC6D4221B6668E72D6BAD4FA"/>
    <w:rsid w:val="00A83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71BEDDE3C54B0E91B715D157C08089">
    <w:name w:val="5A71BEDDE3C54B0E91B715D157C08089"/>
    <w:rsid w:val="00A83D26"/>
  </w:style>
  <w:style w:type="paragraph" w:customStyle="1" w:styleId="0DCC815609AC4B7B9BBE18127072CBD0">
    <w:name w:val="0DCC815609AC4B7B9BBE18127072CBD0"/>
    <w:rsid w:val="00A83D26"/>
  </w:style>
  <w:style w:type="paragraph" w:customStyle="1" w:styleId="EFF874969DD24697B50D1A63938EF804">
    <w:name w:val="EFF874969DD24697B50D1A63938EF804"/>
    <w:rsid w:val="00A83D26"/>
  </w:style>
  <w:style w:type="paragraph" w:customStyle="1" w:styleId="E12138DAB5604F0AB43FC46224FB174A">
    <w:name w:val="E12138DAB5604F0AB43FC46224FB174A"/>
    <w:rsid w:val="00A83D26"/>
  </w:style>
  <w:style w:type="paragraph" w:customStyle="1" w:styleId="931DB642EC6D4221B6668E72D6BAD4FA">
    <w:name w:val="931DB642EC6D4221B6668E72D6BAD4FA"/>
    <w:rsid w:val="00A83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17DD7-C8B6-4380-BF5B-18F55A6F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1636</Words>
  <Characters>9820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US Warszawa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Dodatek nr 1a do SIWZ</dc:creator>
  <cp:lastModifiedBy>Lach Jerzy</cp:lastModifiedBy>
  <cp:revision>2</cp:revision>
  <cp:lastPrinted>2015-06-08T10:25:00Z</cp:lastPrinted>
  <dcterms:created xsi:type="dcterms:W3CDTF">2015-06-08T10:26:00Z</dcterms:created>
  <dcterms:modified xsi:type="dcterms:W3CDTF">2015-06-08T10:26:00Z</dcterms:modified>
</cp:coreProperties>
</file>